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1EFF0" w14:textId="68989E2E" w:rsidR="00FE2DD1" w:rsidRDefault="00E211F7" w:rsidP="00FE2DD1">
      <w:pPr>
        <w:tabs>
          <w:tab w:val="left" w:pos="9810"/>
        </w:tabs>
        <w:rPr>
          <w:sz w:val="22"/>
        </w:rPr>
      </w:pPr>
      <w:r>
        <w:rPr>
          <w:b/>
          <w:sz w:val="28"/>
          <w:szCs w:val="28"/>
        </w:rPr>
        <w:t>Time to renew your DPR license? Take a new online course on air blast sprayer calibration</w:t>
      </w:r>
    </w:p>
    <w:p w14:paraId="104E98CA" w14:textId="77777777" w:rsidR="00FE2DD1" w:rsidRPr="00BC6550" w:rsidRDefault="00FE2DD1" w:rsidP="00FE2DD1">
      <w:r w:rsidRPr="000D7AE4">
        <w:rPr>
          <w:rFonts w:ascii="Times New Roman" w:eastAsia="Times New Roman" w:hAnsi="Times New Roman"/>
        </w:rPr>
        <w:t>—</w:t>
      </w:r>
      <w:r>
        <w:t>Cheryl Reynolds</w:t>
      </w:r>
      <w:r w:rsidRPr="00BC6550">
        <w:t xml:space="preserve">, </w:t>
      </w:r>
      <w:r>
        <w:t>UC Statewide IPM Program</w:t>
      </w:r>
    </w:p>
    <w:p w14:paraId="3248459D" w14:textId="77777777" w:rsidR="00FE2DD1" w:rsidRPr="00EA1262" w:rsidRDefault="00FE2DD1" w:rsidP="00FE2DD1">
      <w:pPr>
        <w:tabs>
          <w:tab w:val="left" w:pos="9810"/>
        </w:tabs>
        <w:rPr>
          <w:sz w:val="22"/>
        </w:rPr>
      </w:pPr>
    </w:p>
    <w:p w14:paraId="18B06F64" w14:textId="04A12EA3" w:rsidR="008F253A" w:rsidRDefault="008F253A" w:rsidP="008F253A">
      <w:pPr>
        <w:pStyle w:val="NormalWeb"/>
      </w:pPr>
      <w:r>
        <w:t xml:space="preserve">We’re excited to announce that a brand-new </w:t>
      </w:r>
      <w:hyperlink r:id="rId5" w:history="1">
        <w:r w:rsidRPr="008F253A">
          <w:rPr>
            <w:rStyle w:val="Hyperlink"/>
          </w:rPr>
          <w:t>online course on air blast spray calibration</w:t>
        </w:r>
      </w:hyperlink>
      <w:r>
        <w:t xml:space="preserve"> is now available. This course was developed by Lynn Wunderlich, University of California Cooperative Extension (UCCE) farm advisor for the Central Sierra, and Franz Niederholzer, UCCE farm advisor for Colusa, Sutter, and Yuba counties. Are you a grower, pest control adviser, or pesticide applicator working in trees and vines? Then this course is for you! You will learn the basic principles of spray calibration, take a close look at the basic components of a sprayer, perform calculations needed for calibration, and take a look at how factors such as droplet size, nozzle type, and weather conditions influence drift and spray coverage. This course also explains the conditions for pesticide applications under the 2018 </w:t>
      </w:r>
      <w:r w:rsidRPr="008F253A">
        <w:t xml:space="preserve">Pesticide Use </w:t>
      </w:r>
      <w:r>
        <w:t>N</w:t>
      </w:r>
      <w:r w:rsidRPr="008F253A">
        <w:t>ear Schools</w:t>
      </w:r>
      <w:r>
        <w:t xml:space="preserve">ites regulation. </w:t>
      </w:r>
      <w:r w:rsidRPr="008F253A">
        <w:rPr>
          <w:b/>
          <w:bCs/>
          <w:i/>
          <w:iCs/>
        </w:rPr>
        <w:t>Air Blast Spray Calibration</w:t>
      </w:r>
      <w:r>
        <w:t xml:space="preserve"> has been approved by DPR for a total of 2.5 continuing education units (CEUs), including 0.5 hour of Pesticide Laws and Regulations and 2.0 hours of Other.  </w:t>
      </w:r>
    </w:p>
    <w:p w14:paraId="19A375C6" w14:textId="2EA5E64D" w:rsidR="000C792C" w:rsidRDefault="00CE1BDF" w:rsidP="00FE2DD1">
      <w:pPr>
        <w:tabs>
          <w:tab w:val="left" w:pos="9810"/>
        </w:tabs>
      </w:pPr>
      <w:r>
        <w:t xml:space="preserve">As fall approaches and 2020 winds down, it’s time to </w:t>
      </w:r>
      <w:r w:rsidR="00F838F8">
        <w:t>complete</w:t>
      </w:r>
      <w:r>
        <w:t xml:space="preserve"> your continuing education units and submit your California Department of Pesticide Regulation</w:t>
      </w:r>
      <w:r w:rsidR="00463685">
        <w:t xml:space="preserve"> (DPR)</w:t>
      </w:r>
      <w:r>
        <w:t xml:space="preserve"> renewal packet. If you are a DPR license or certificate holder and your last name begins with the letters A through L, then 2020 is your year to renew. </w:t>
      </w:r>
      <w:r w:rsidR="00463685">
        <w:t xml:space="preserve">Renewing now guarantees a quick turnaround time and having enough time to resolve any problems before your license expires. DPR encourages all license holders to send in renewals November 1 to ensure license renewal by January 1, 2021. </w:t>
      </w:r>
      <w:r w:rsidR="00AF46C1">
        <w:t xml:space="preserve">Why not </w:t>
      </w:r>
      <w:r>
        <w:t>check out what</w:t>
      </w:r>
      <w:hyperlink r:id="rId6" w:history="1">
        <w:r w:rsidRPr="0020241C">
          <w:rPr>
            <w:rStyle w:val="Hyperlink"/>
          </w:rPr>
          <w:t xml:space="preserve"> </w:t>
        </w:r>
        <w:r w:rsidR="00AF46C1" w:rsidRPr="0020241C">
          <w:rPr>
            <w:rStyle w:val="Hyperlink"/>
          </w:rPr>
          <w:t>online courses the UC Statewide IPM Progr</w:t>
        </w:r>
        <w:bookmarkStart w:id="0" w:name="_GoBack"/>
        <w:bookmarkEnd w:id="0"/>
        <w:r w:rsidR="00AF46C1" w:rsidRPr="0020241C">
          <w:rPr>
            <w:rStyle w:val="Hyperlink"/>
          </w:rPr>
          <w:t>am (UC IPM)</w:t>
        </w:r>
      </w:hyperlink>
      <w:r>
        <w:t xml:space="preserve"> has to offer.</w:t>
      </w:r>
    </w:p>
    <w:p w14:paraId="3DA106FF" w14:textId="77777777" w:rsidR="00F838F8" w:rsidRPr="00F972A7" w:rsidRDefault="00F838F8" w:rsidP="00F838F8">
      <w:pPr>
        <w:pStyle w:val="NormalWeb"/>
        <w:rPr>
          <w:b/>
          <w:bCs/>
        </w:rPr>
      </w:pPr>
      <w:r>
        <w:t>Four of UC IPM’s</w:t>
      </w:r>
      <w:r>
        <w:rPr>
          <w:rStyle w:val="Strong"/>
        </w:rPr>
        <w:t xml:space="preserve"> </w:t>
      </w:r>
      <w:r w:rsidRPr="00F972A7">
        <w:rPr>
          <w:rStyle w:val="Strong"/>
          <w:b w:val="0"/>
          <w:bCs w:val="0"/>
        </w:rPr>
        <w:t>most-wanted courses are offered at an</w:t>
      </w:r>
      <w:r>
        <w:rPr>
          <w:rStyle w:val="Strong"/>
        </w:rPr>
        <w:t xml:space="preserve"> early-bird price until November 1st! </w:t>
      </w:r>
      <w:r w:rsidRPr="00F972A7">
        <w:rPr>
          <w:rStyle w:val="Strong"/>
          <w:b w:val="0"/>
          <w:bCs w:val="0"/>
        </w:rPr>
        <w:t xml:space="preserve">You can </w:t>
      </w:r>
      <w:r>
        <w:rPr>
          <w:rStyle w:val="Strong"/>
        </w:rPr>
        <w:t xml:space="preserve">save an additional $20 by purchasing the 4-course bundle for only $85 </w:t>
      </w:r>
      <w:r w:rsidRPr="00F972A7">
        <w:rPr>
          <w:rStyle w:val="Strong"/>
          <w:b w:val="0"/>
          <w:bCs w:val="0"/>
        </w:rPr>
        <w:t>rather than each course individually.</w:t>
      </w:r>
    </w:p>
    <w:p w14:paraId="65962DC4" w14:textId="77777777" w:rsidR="00F838F8" w:rsidRDefault="00F838F8" w:rsidP="00F838F8">
      <w:pPr>
        <w:numPr>
          <w:ilvl w:val="0"/>
          <w:numId w:val="6"/>
        </w:numPr>
        <w:spacing w:before="100" w:beforeAutospacing="1" w:after="100" w:afterAutospacing="1"/>
      </w:pPr>
      <w:r w:rsidRPr="008F253A">
        <w:rPr>
          <w:rStyle w:val="Strong"/>
          <w:i/>
          <w:iCs/>
        </w:rPr>
        <w:t>Proper Pesticide Use to Avoid Illegal Residues</w:t>
      </w:r>
      <w:r>
        <w:t> (2 hours Laws and Regulations – early-bird price $40; full price $80)</w:t>
      </w:r>
    </w:p>
    <w:p w14:paraId="4D66B3D6" w14:textId="77777777" w:rsidR="00F838F8" w:rsidRDefault="00F838F8" w:rsidP="00F838F8">
      <w:pPr>
        <w:numPr>
          <w:ilvl w:val="0"/>
          <w:numId w:val="6"/>
        </w:numPr>
        <w:spacing w:before="100" w:beforeAutospacing="1" w:after="100" w:afterAutospacing="1"/>
      </w:pPr>
      <w:r w:rsidRPr="008F253A">
        <w:rPr>
          <w:rStyle w:val="Strong"/>
          <w:i/>
          <w:iCs/>
        </w:rPr>
        <w:t>Proper Selection, Use, and Removal of Personal Protective Equipment</w:t>
      </w:r>
      <w:r>
        <w:t> (1.5 hours Laws and Regulations – early-bird price $30; full price $60)</w:t>
      </w:r>
    </w:p>
    <w:p w14:paraId="780DE757" w14:textId="77777777" w:rsidR="00F838F8" w:rsidRDefault="00F838F8" w:rsidP="00F838F8">
      <w:pPr>
        <w:numPr>
          <w:ilvl w:val="0"/>
          <w:numId w:val="6"/>
        </w:numPr>
        <w:spacing w:before="100" w:beforeAutospacing="1" w:after="100" w:afterAutospacing="1"/>
      </w:pPr>
      <w:r w:rsidRPr="008F253A">
        <w:rPr>
          <w:rStyle w:val="Strong"/>
          <w:i/>
          <w:iCs/>
        </w:rPr>
        <w:t>Pesticide Resistance</w:t>
      </w:r>
      <w:r>
        <w:t> (2 hours Other – early-bird price $20; full price $40)</w:t>
      </w:r>
    </w:p>
    <w:p w14:paraId="4870E333" w14:textId="77777777" w:rsidR="00F838F8" w:rsidRDefault="00F838F8" w:rsidP="00F838F8">
      <w:pPr>
        <w:numPr>
          <w:ilvl w:val="0"/>
          <w:numId w:val="6"/>
        </w:numPr>
        <w:spacing w:before="100" w:beforeAutospacing="1" w:after="100" w:afterAutospacing="1"/>
      </w:pPr>
      <w:r w:rsidRPr="008F253A">
        <w:rPr>
          <w:rStyle w:val="Strong"/>
          <w:i/>
          <w:iCs/>
        </w:rPr>
        <w:t>Pesticide Application Equipment and Calibration</w:t>
      </w:r>
      <w:r>
        <w:t> (1.5 hours Other – early-bird price $15; full price $30)</w:t>
      </w:r>
    </w:p>
    <w:p w14:paraId="2DC8F944" w14:textId="01B1178B" w:rsidR="00F838F8" w:rsidRDefault="00F838F8" w:rsidP="00F838F8">
      <w:pPr>
        <w:spacing w:before="100" w:beforeAutospacing="1" w:after="100" w:afterAutospacing="1"/>
      </w:pPr>
      <w:r>
        <w:t xml:space="preserve">Many of our courses are now credited not only by DPR for continuing education hours, </w:t>
      </w:r>
      <w:r w:rsidR="008F253A">
        <w:t>and</w:t>
      </w:r>
      <w:r>
        <w:t xml:space="preserve"> also by the California Structural Pest Control Board (SPCB), Certified Crop Advisor (CCA), </w:t>
      </w:r>
      <w:r w:rsidR="008F253A">
        <w:t xml:space="preserve">the </w:t>
      </w:r>
      <w:r>
        <w:t xml:space="preserve">Western Chapter of the International Society of Arboriculture (WCISA), and </w:t>
      </w:r>
      <w:r w:rsidR="008F253A">
        <w:t xml:space="preserve">the </w:t>
      </w:r>
      <w:r>
        <w:t>Arizona Department of Agriculture.</w:t>
      </w:r>
    </w:p>
    <w:p w14:paraId="0F446B2B" w14:textId="77777777" w:rsidR="00EC5F01" w:rsidRDefault="00EC5F01"/>
    <w:sectPr w:rsidR="00EC5F01" w:rsidSect="0025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D0CA6"/>
    <w:multiLevelType w:val="multilevel"/>
    <w:tmpl w:val="EB6C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12426"/>
    <w:multiLevelType w:val="hybridMultilevel"/>
    <w:tmpl w:val="F0E4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0A263C"/>
    <w:multiLevelType w:val="multilevel"/>
    <w:tmpl w:val="8996BC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664F37E7"/>
    <w:multiLevelType w:val="multilevel"/>
    <w:tmpl w:val="8996BC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6AC12B78"/>
    <w:multiLevelType w:val="multilevel"/>
    <w:tmpl w:val="98AC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D77515"/>
    <w:multiLevelType w:val="hybridMultilevel"/>
    <w:tmpl w:val="0ED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F78C1"/>
    <w:multiLevelType w:val="multilevel"/>
    <w:tmpl w:val="8B24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D1"/>
    <w:rsid w:val="000A1ADF"/>
    <w:rsid w:val="000C792C"/>
    <w:rsid w:val="00153DBA"/>
    <w:rsid w:val="001A0967"/>
    <w:rsid w:val="0020241C"/>
    <w:rsid w:val="002576DC"/>
    <w:rsid w:val="00273DDE"/>
    <w:rsid w:val="002E1259"/>
    <w:rsid w:val="004058F8"/>
    <w:rsid w:val="0043305B"/>
    <w:rsid w:val="00463685"/>
    <w:rsid w:val="004D4CC2"/>
    <w:rsid w:val="005004E7"/>
    <w:rsid w:val="0064330C"/>
    <w:rsid w:val="00650704"/>
    <w:rsid w:val="006F69DA"/>
    <w:rsid w:val="00714FF1"/>
    <w:rsid w:val="00733FAC"/>
    <w:rsid w:val="00743EE1"/>
    <w:rsid w:val="00745F1D"/>
    <w:rsid w:val="00772312"/>
    <w:rsid w:val="007B539E"/>
    <w:rsid w:val="007C37A1"/>
    <w:rsid w:val="00872352"/>
    <w:rsid w:val="008F253A"/>
    <w:rsid w:val="00AA4800"/>
    <w:rsid w:val="00AC3EF4"/>
    <w:rsid w:val="00AF46C1"/>
    <w:rsid w:val="00B07724"/>
    <w:rsid w:val="00CE1BDF"/>
    <w:rsid w:val="00CE69E9"/>
    <w:rsid w:val="00D34FD1"/>
    <w:rsid w:val="00E211F7"/>
    <w:rsid w:val="00E34FA4"/>
    <w:rsid w:val="00E5219B"/>
    <w:rsid w:val="00EC5F01"/>
    <w:rsid w:val="00EF68AC"/>
    <w:rsid w:val="00F60C76"/>
    <w:rsid w:val="00F838F8"/>
    <w:rsid w:val="00F9509C"/>
    <w:rsid w:val="00FE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BD0EA"/>
  <w14:defaultImageDpi w14:val="32767"/>
  <w15:chartTrackingRefBased/>
  <w15:docId w15:val="{28F05C7F-DED8-184C-8326-4A0133A9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D1"/>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FE2DD1"/>
    <w:rPr>
      <w:color w:val="0000FF"/>
      <w:u w:val="single"/>
    </w:rPr>
  </w:style>
  <w:style w:type="character" w:styleId="FollowedHyperlink">
    <w:name w:val="FollowedHyperlink"/>
    <w:basedOn w:val="DefaultParagraphFont"/>
    <w:uiPriority w:val="99"/>
    <w:semiHidden/>
    <w:unhideWhenUsed/>
    <w:rsid w:val="00FE2DD1"/>
    <w:rPr>
      <w:color w:val="954F72" w:themeColor="followedHyperlink"/>
      <w:u w:val="single"/>
    </w:rPr>
  </w:style>
  <w:style w:type="character" w:customStyle="1" w:styleId="UnresolvedMention">
    <w:name w:val="Unresolved Mention"/>
    <w:basedOn w:val="DefaultParagraphFont"/>
    <w:uiPriority w:val="99"/>
    <w:rsid w:val="000C792C"/>
    <w:rPr>
      <w:color w:val="605E5C"/>
      <w:shd w:val="clear" w:color="auto" w:fill="E1DFDD"/>
    </w:rPr>
  </w:style>
  <w:style w:type="paragraph" w:styleId="NormalWeb">
    <w:name w:val="Normal (Web)"/>
    <w:basedOn w:val="Normal"/>
    <w:uiPriority w:val="99"/>
    <w:semiHidden/>
    <w:unhideWhenUsed/>
    <w:rsid w:val="00CE69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E69E9"/>
    <w:rPr>
      <w:b/>
      <w:bCs/>
    </w:rPr>
  </w:style>
  <w:style w:type="paragraph" w:styleId="BalloonText">
    <w:name w:val="Balloon Text"/>
    <w:basedOn w:val="Normal"/>
    <w:link w:val="BalloonTextChar"/>
    <w:uiPriority w:val="99"/>
    <w:semiHidden/>
    <w:unhideWhenUsed/>
    <w:rsid w:val="007723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3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6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m.ucanr.edu/training/?src=092520sjc" TargetMode="External"/><Relationship Id="rId5" Type="http://schemas.openxmlformats.org/officeDocument/2006/relationships/hyperlink" Target="https://campus.extension.org/course/view.php?id=17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Reynolds</dc:creator>
  <cp:keywords/>
  <dc:description/>
  <cp:lastModifiedBy>Windows User</cp:lastModifiedBy>
  <cp:revision>2</cp:revision>
  <dcterms:created xsi:type="dcterms:W3CDTF">2020-09-30T16:55:00Z</dcterms:created>
  <dcterms:modified xsi:type="dcterms:W3CDTF">2020-09-30T16:55:00Z</dcterms:modified>
</cp:coreProperties>
</file>