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30" w:type="dxa"/>
        <w:tblInd w:w="-612" w:type="dxa"/>
        <w:tblLayout w:type="fixed"/>
        <w:tblLook w:val="04A0" w:firstRow="1" w:lastRow="0" w:firstColumn="1" w:lastColumn="0" w:noHBand="0" w:noVBand="1"/>
      </w:tblPr>
      <w:tblGrid>
        <w:gridCol w:w="9000"/>
        <w:gridCol w:w="2430"/>
      </w:tblGrid>
      <w:tr w:rsidR="007E14E1" w:rsidTr="00D8244D">
        <w:trPr>
          <w:trHeight w:val="350"/>
        </w:trPr>
        <w:tc>
          <w:tcPr>
            <w:tcW w:w="11430" w:type="dxa"/>
            <w:gridSpan w:val="2"/>
            <w:shd w:val="clear" w:color="auto" w:fill="F1B305"/>
          </w:tcPr>
          <w:p w:rsidR="007E14E1" w:rsidRPr="007E14E1" w:rsidRDefault="007E14E1" w:rsidP="00481EE1">
            <w:pPr>
              <w:spacing w:before="60"/>
              <w:jc w:val="center"/>
              <w:rPr>
                <w:rFonts w:asciiTheme="majorHAnsi" w:eastAsiaTheme="majorEastAsia" w:hAnsiTheme="majorHAnsi" w:cstheme="majorHAnsi"/>
              </w:rPr>
            </w:pPr>
            <w:r w:rsidRPr="007E14E1">
              <w:rPr>
                <w:rFonts w:asciiTheme="majorHAnsi" w:hAnsiTheme="majorHAnsi" w:cstheme="majorHAnsi"/>
                <w:sz w:val="21"/>
                <w:szCs w:val="21"/>
              </w:rPr>
              <w:t xml:space="preserve">For information regarding </w:t>
            </w:r>
            <w:hyperlink r:id="rId9" w:history="1">
              <w:r w:rsidRPr="007E14E1">
                <w:rPr>
                  <w:rStyle w:val="Hyperlink"/>
                  <w:rFonts w:asciiTheme="majorHAnsi" w:hAnsiTheme="majorHAnsi" w:cstheme="majorHAnsi"/>
                  <w:sz w:val="21"/>
                  <w:szCs w:val="21"/>
                </w:rPr>
                <w:t>ANR Staff Personnel</w:t>
              </w:r>
            </w:hyperlink>
            <w:r w:rsidRPr="007E14E1">
              <w:rPr>
                <w:rFonts w:asciiTheme="majorHAnsi" w:hAnsiTheme="majorHAnsi" w:cstheme="majorHAnsi"/>
                <w:sz w:val="21"/>
                <w:szCs w:val="21"/>
              </w:rPr>
              <w:t xml:space="preserve"> visit our webpage!</w:t>
            </w:r>
          </w:p>
        </w:tc>
      </w:tr>
      <w:tr w:rsidR="007E14E1" w:rsidTr="00D8244D">
        <w:trPr>
          <w:trHeight w:val="4040"/>
        </w:trPr>
        <w:tc>
          <w:tcPr>
            <w:tcW w:w="9000" w:type="dxa"/>
            <w:shd w:val="clear" w:color="auto" w:fill="DBE5F1"/>
          </w:tcPr>
          <w:p w:rsidR="007E14E1" w:rsidRPr="005E3FC8" w:rsidRDefault="007E14E1" w:rsidP="005047B6">
            <w:pPr>
              <w:rPr>
                <w:rFonts w:eastAsiaTheme="majorEastAsia"/>
                <w:sz w:val="8"/>
                <w:szCs w:val="8"/>
              </w:rPr>
            </w:pPr>
          </w:p>
          <w:tbl>
            <w:tblPr>
              <w:tblStyle w:val="TableGrid"/>
              <w:tblW w:w="0" w:type="auto"/>
              <w:tblLayout w:type="fixed"/>
              <w:tblLook w:val="04A0" w:firstRow="1" w:lastRow="0" w:firstColumn="1" w:lastColumn="0" w:noHBand="0" w:noVBand="1"/>
            </w:tblPr>
            <w:tblGrid>
              <w:gridCol w:w="8887"/>
            </w:tblGrid>
            <w:tr w:rsidR="005047B6" w:rsidRPr="005E3FC8" w:rsidTr="00B857E4">
              <w:tc>
                <w:tcPr>
                  <w:tcW w:w="8887" w:type="dxa"/>
                  <w:shd w:val="clear" w:color="auto" w:fill="003399"/>
                </w:tcPr>
                <w:p w:rsidR="005047B6" w:rsidRPr="005E3FC8" w:rsidRDefault="005E3FC8" w:rsidP="005E3FC8">
                  <w:pPr>
                    <w:rPr>
                      <w:rFonts w:eastAsiaTheme="majorEastAsia" w:cstheme="majorHAnsi"/>
                      <w:b/>
                      <w:sz w:val="22"/>
                      <w:szCs w:val="22"/>
                    </w:rPr>
                  </w:pPr>
                  <w:r w:rsidRPr="005E3FC8">
                    <w:rPr>
                      <w:rFonts w:cs="Times New Roman"/>
                      <w:b/>
                      <w:u w:val="single"/>
                    </w:rPr>
                    <w:t>Who should I contact if I have questions about my benefits?</w:t>
                  </w:r>
                </w:p>
              </w:tc>
            </w:tr>
          </w:tbl>
          <w:p w:rsidR="007A4A77" w:rsidRPr="00C61988" w:rsidRDefault="007A4A77" w:rsidP="005E3FC8">
            <w:r w:rsidRPr="00C61988">
              <w:rPr>
                <w:rFonts w:asciiTheme="majorHAnsi" w:eastAsiaTheme="majorEastAsia" w:hAnsiTheme="majorHAnsi" w:cstheme="majorHAnsi"/>
                <w:b/>
                <w:color w:val="F1B305"/>
              </w:rPr>
              <w:t>C, D, &amp; R</w:t>
            </w:r>
          </w:p>
          <w:p w:rsidR="00C61988" w:rsidRPr="00C61988" w:rsidRDefault="00C61988" w:rsidP="005E3FC8">
            <w:pPr>
              <w:rPr>
                <w:sz w:val="10"/>
                <w:szCs w:val="10"/>
              </w:rPr>
            </w:pPr>
          </w:p>
          <w:p w:rsidR="004250B2" w:rsidRPr="0020127C" w:rsidRDefault="004250B2" w:rsidP="005E3FC8">
            <w:pPr>
              <w:rPr>
                <w:sz w:val="22"/>
                <w:szCs w:val="22"/>
              </w:rPr>
            </w:pPr>
            <w:r w:rsidRPr="0020127C">
              <w:rPr>
                <w:sz w:val="22"/>
                <w:szCs w:val="22"/>
              </w:rPr>
              <w:t xml:space="preserve">Should you be interested in acquiring information about your benefits, please consider the following resources. </w:t>
            </w:r>
          </w:p>
          <w:p w:rsidR="005E3FC8" w:rsidRPr="0020127C" w:rsidRDefault="007A3732" w:rsidP="005E3FC8">
            <w:pPr>
              <w:rPr>
                <w:rFonts w:cs="Times New Roman"/>
                <w:sz w:val="22"/>
                <w:szCs w:val="22"/>
              </w:rPr>
            </w:pPr>
            <w:hyperlink r:id="rId10" w:history="1">
              <w:r w:rsidR="005E3FC8" w:rsidRPr="0020127C">
                <w:rPr>
                  <w:rStyle w:val="Hyperlink"/>
                  <w:rFonts w:cs="Times New Roman"/>
                  <w:sz w:val="22"/>
                  <w:szCs w:val="22"/>
                </w:rPr>
                <w:t>http://www.hr.ucdavis.edu/benefits</w:t>
              </w:r>
            </w:hyperlink>
          </w:p>
          <w:p w:rsidR="005E3FC8" w:rsidRPr="0020127C" w:rsidRDefault="005E3FC8" w:rsidP="005E3FC8">
            <w:pPr>
              <w:rPr>
                <w:rFonts w:cs="Times New Roman"/>
                <w:i/>
                <w:sz w:val="22"/>
                <w:szCs w:val="22"/>
              </w:rPr>
            </w:pPr>
            <w:r w:rsidRPr="0020127C">
              <w:rPr>
                <w:rFonts w:cs="Times New Roman"/>
                <w:i/>
                <w:sz w:val="22"/>
                <w:szCs w:val="22"/>
              </w:rPr>
              <w:t>scroll down to At Your Service Online</w:t>
            </w:r>
          </w:p>
          <w:p w:rsidR="005E3FC8" w:rsidRPr="0020127C" w:rsidRDefault="005E3FC8" w:rsidP="005E3FC8">
            <w:pPr>
              <w:rPr>
                <w:rFonts w:cs="Times New Roman"/>
                <w:sz w:val="16"/>
                <w:szCs w:val="16"/>
              </w:rPr>
            </w:pPr>
          </w:p>
          <w:p w:rsidR="005E3FC8" w:rsidRPr="0020127C" w:rsidRDefault="005E3FC8" w:rsidP="005E3FC8">
            <w:pPr>
              <w:rPr>
                <w:rFonts w:cs="Times New Roman"/>
                <w:sz w:val="22"/>
                <w:szCs w:val="22"/>
              </w:rPr>
            </w:pPr>
            <w:r w:rsidRPr="0020127C">
              <w:rPr>
                <w:rFonts w:cs="Times New Roman"/>
                <w:sz w:val="22"/>
                <w:szCs w:val="22"/>
              </w:rPr>
              <w:t>The telephone number for the UC Davis Benefits Office is 530-752-1774.</w:t>
            </w:r>
          </w:p>
          <w:p w:rsidR="005E3FC8" w:rsidRPr="0020127C" w:rsidRDefault="005E3FC8" w:rsidP="005E3FC8">
            <w:pPr>
              <w:rPr>
                <w:rFonts w:cs="Times New Roman"/>
                <w:sz w:val="16"/>
                <w:szCs w:val="16"/>
              </w:rPr>
            </w:pPr>
          </w:p>
          <w:p w:rsidR="005E3FC8" w:rsidRPr="0020127C" w:rsidRDefault="005E3FC8" w:rsidP="00FC3734">
            <w:pPr>
              <w:pStyle w:val="NoSpacing"/>
              <w:rPr>
                <w:sz w:val="22"/>
                <w:szCs w:val="22"/>
              </w:rPr>
            </w:pPr>
            <w:r w:rsidRPr="0020127C">
              <w:rPr>
                <w:sz w:val="22"/>
                <w:szCs w:val="22"/>
              </w:rPr>
              <w:t xml:space="preserve">Customer Service hours for the Benefits Office are </w:t>
            </w:r>
            <w:r w:rsidRPr="0020127C">
              <w:rPr>
                <w:bCs/>
                <w:sz w:val="22"/>
                <w:szCs w:val="22"/>
              </w:rPr>
              <w:t>8:30 a.m. to 12:30 p.m., Monday to Friday</w:t>
            </w:r>
            <w:r w:rsidRPr="0020127C">
              <w:rPr>
                <w:sz w:val="22"/>
                <w:szCs w:val="22"/>
              </w:rPr>
              <w:t xml:space="preserve"> (excluding holidays).</w:t>
            </w:r>
          </w:p>
          <w:p w:rsidR="00FC3734" w:rsidRPr="0020127C" w:rsidRDefault="00FC3734" w:rsidP="00FC3734">
            <w:pPr>
              <w:pStyle w:val="NoSpacing"/>
              <w:rPr>
                <w:sz w:val="16"/>
                <w:szCs w:val="16"/>
              </w:rPr>
            </w:pPr>
          </w:p>
          <w:p w:rsidR="005E3FC8" w:rsidRPr="0020127C" w:rsidRDefault="005E3FC8" w:rsidP="005E3FC8">
            <w:pPr>
              <w:rPr>
                <w:rFonts w:cs="Times New Roman"/>
                <w:sz w:val="22"/>
                <w:szCs w:val="22"/>
              </w:rPr>
            </w:pPr>
            <w:r w:rsidRPr="0020127C">
              <w:rPr>
                <w:rFonts w:cs="Times New Roman"/>
                <w:sz w:val="22"/>
                <w:szCs w:val="22"/>
              </w:rPr>
              <w:t xml:space="preserve">Verify all health &amp; welfare plan enrollments for yourself and eligible dependents by going to the </w:t>
            </w:r>
            <w:r w:rsidRPr="0020127C">
              <w:rPr>
                <w:rFonts w:cs="Times New Roman"/>
                <w:b/>
                <w:bCs/>
                <w:sz w:val="22"/>
                <w:szCs w:val="22"/>
              </w:rPr>
              <w:t>At Your Service</w:t>
            </w:r>
            <w:r w:rsidRPr="0020127C">
              <w:rPr>
                <w:rFonts w:cs="Times New Roman"/>
                <w:sz w:val="22"/>
                <w:szCs w:val="22"/>
              </w:rPr>
              <w:t xml:space="preserve"> website: </w:t>
            </w:r>
            <w:hyperlink r:id="rId11" w:tooltip="http://atyourservice.ucop.edu/" w:history="1">
              <w:r w:rsidRPr="0020127C">
                <w:rPr>
                  <w:rStyle w:val="Hyperlink"/>
                  <w:rFonts w:cs="Times New Roman"/>
                  <w:sz w:val="22"/>
                  <w:szCs w:val="22"/>
                </w:rPr>
                <w:t>http://atyourservice.ucop.edu</w:t>
              </w:r>
            </w:hyperlink>
            <w:r w:rsidRPr="0020127C">
              <w:rPr>
                <w:rFonts w:cs="Times New Roman"/>
                <w:sz w:val="22"/>
                <w:szCs w:val="22"/>
              </w:rPr>
              <w:t>   (the same place you access your earnings statement.)  At the main page, click on the star symbol: “Sign In To My Accounts”</w:t>
            </w:r>
          </w:p>
          <w:p w:rsidR="005E3FC8" w:rsidRPr="0020127C" w:rsidRDefault="005E3FC8" w:rsidP="005E3FC8">
            <w:pPr>
              <w:rPr>
                <w:rFonts w:cs="Times New Roman"/>
                <w:sz w:val="16"/>
                <w:szCs w:val="16"/>
              </w:rPr>
            </w:pPr>
          </w:p>
          <w:p w:rsidR="005E3FC8" w:rsidRPr="0020127C" w:rsidRDefault="005E3FC8" w:rsidP="005E3FC8">
            <w:pPr>
              <w:rPr>
                <w:rFonts w:cs="Times New Roman"/>
                <w:b/>
                <w:bCs/>
                <w:sz w:val="22"/>
                <w:szCs w:val="22"/>
              </w:rPr>
            </w:pPr>
            <w:r w:rsidRPr="0020127C">
              <w:rPr>
                <w:rFonts w:cs="Times New Roman"/>
                <w:sz w:val="22"/>
                <w:szCs w:val="22"/>
              </w:rPr>
              <w:t xml:space="preserve">Customer service numbers for the various plans: </w:t>
            </w:r>
            <w:hyperlink r:id="rId12" w:history="1">
              <w:r w:rsidRPr="0020127C">
                <w:rPr>
                  <w:rStyle w:val="Hyperlink"/>
                  <w:rFonts w:cs="Times New Roman"/>
                  <w:sz w:val="22"/>
                  <w:szCs w:val="22"/>
                </w:rPr>
                <w:t>http://atyourservice.ucop.edu/directories_contacts/medical_plan.html</w:t>
              </w:r>
            </w:hyperlink>
            <w:r w:rsidRPr="0020127C">
              <w:rPr>
                <w:rFonts w:cs="Times New Roman"/>
                <w:sz w:val="22"/>
                <w:szCs w:val="22"/>
              </w:rPr>
              <w:t xml:space="preserve"> </w:t>
            </w:r>
          </w:p>
          <w:p w:rsidR="005E3FC8" w:rsidRPr="0020127C" w:rsidRDefault="005E3FC8" w:rsidP="005E3FC8">
            <w:pPr>
              <w:rPr>
                <w:rFonts w:cs="Times New Roman"/>
                <w:sz w:val="16"/>
                <w:szCs w:val="16"/>
              </w:rPr>
            </w:pPr>
          </w:p>
          <w:p w:rsidR="005E3FC8" w:rsidRPr="0020127C" w:rsidRDefault="005E3FC8" w:rsidP="005E3FC8">
            <w:pPr>
              <w:rPr>
                <w:rFonts w:cs="Times New Roman"/>
                <w:sz w:val="22"/>
                <w:szCs w:val="22"/>
              </w:rPr>
            </w:pPr>
            <w:r w:rsidRPr="0020127C">
              <w:rPr>
                <w:rFonts w:cs="Times New Roman"/>
                <w:sz w:val="22"/>
                <w:szCs w:val="22"/>
              </w:rPr>
              <w:t xml:space="preserve">The </w:t>
            </w:r>
            <w:r w:rsidRPr="0020127C">
              <w:rPr>
                <w:rFonts w:cs="Times New Roman"/>
                <w:b/>
                <w:bCs/>
                <w:sz w:val="22"/>
                <w:szCs w:val="22"/>
              </w:rPr>
              <w:t>Fidelity Retirement Services</w:t>
            </w:r>
            <w:r w:rsidRPr="0020127C">
              <w:rPr>
                <w:rFonts w:cs="Times New Roman"/>
                <w:sz w:val="22"/>
                <w:szCs w:val="22"/>
              </w:rPr>
              <w:t xml:space="preserve"> website to verify that you have designated </w:t>
            </w:r>
            <w:r w:rsidRPr="0020127C">
              <w:rPr>
                <w:rFonts w:cs="Times New Roman"/>
                <w:b/>
                <w:bCs/>
                <w:sz w:val="22"/>
                <w:szCs w:val="22"/>
              </w:rPr>
              <w:t>Beneficiaries</w:t>
            </w:r>
            <w:r w:rsidRPr="0020127C">
              <w:rPr>
                <w:rFonts w:cs="Times New Roman"/>
                <w:sz w:val="22"/>
                <w:szCs w:val="22"/>
              </w:rPr>
              <w:t xml:space="preserve"> for the Retirement Savings Programs (DCP, 403(b) and 457(b) plans): </w:t>
            </w:r>
            <w:hyperlink r:id="rId13" w:tooltip="blocked::http://netbenefits.com/" w:history="1">
              <w:r w:rsidRPr="0020127C">
                <w:rPr>
                  <w:rStyle w:val="Hyperlink"/>
                  <w:rFonts w:cs="Times New Roman"/>
                  <w:sz w:val="22"/>
                  <w:szCs w:val="22"/>
                </w:rPr>
                <w:t>http://netbenefits.com</w:t>
              </w:r>
            </w:hyperlink>
            <w:r w:rsidRPr="0020127C">
              <w:rPr>
                <w:rFonts w:cs="Times New Roman"/>
                <w:sz w:val="22"/>
                <w:szCs w:val="22"/>
              </w:rPr>
              <w:t xml:space="preserve"> or call 1-800-343-0860.</w:t>
            </w:r>
          </w:p>
          <w:p w:rsidR="005E3FC8" w:rsidRPr="0020127C" w:rsidRDefault="005E3FC8" w:rsidP="005E3FC8">
            <w:pPr>
              <w:rPr>
                <w:rFonts w:cs="Times New Roman"/>
                <w:sz w:val="16"/>
                <w:szCs w:val="16"/>
              </w:rPr>
            </w:pPr>
          </w:p>
          <w:p w:rsidR="005E3FC8" w:rsidRPr="0020127C" w:rsidRDefault="005E3FC8" w:rsidP="005E3FC8">
            <w:pPr>
              <w:rPr>
                <w:rFonts w:cs="Times New Roman"/>
                <w:sz w:val="22"/>
                <w:szCs w:val="22"/>
              </w:rPr>
            </w:pPr>
            <w:r w:rsidRPr="0020127C">
              <w:rPr>
                <w:rFonts w:cs="Times New Roman"/>
                <w:sz w:val="22"/>
                <w:szCs w:val="22"/>
              </w:rPr>
              <w:t xml:space="preserve">For the Retirement Administration Service Center, contact Office of the President in Oakland at 1-510-987-0900, Monday – Friday, 8:30 to 4:30 or </w:t>
            </w:r>
            <w:hyperlink r:id="rId14" w:history="1">
              <w:r w:rsidRPr="0020127C">
                <w:rPr>
                  <w:rStyle w:val="Hyperlink"/>
                  <w:rFonts w:cs="Times New Roman"/>
                  <w:sz w:val="22"/>
                  <w:szCs w:val="22"/>
                </w:rPr>
                <w:t>http://atyourservice.ucop.edu</w:t>
              </w:r>
            </w:hyperlink>
            <w:r w:rsidRPr="0020127C">
              <w:rPr>
                <w:rFonts w:cs="Times New Roman"/>
                <w:sz w:val="22"/>
                <w:szCs w:val="22"/>
              </w:rPr>
              <w:t>.</w:t>
            </w:r>
          </w:p>
          <w:p w:rsidR="005E3FC8" w:rsidRPr="0020127C" w:rsidRDefault="005E3FC8" w:rsidP="005E3FC8">
            <w:pPr>
              <w:rPr>
                <w:rFonts w:cs="Times New Roman"/>
                <w:sz w:val="16"/>
                <w:szCs w:val="16"/>
              </w:rPr>
            </w:pPr>
          </w:p>
          <w:p w:rsidR="005E3FC8" w:rsidRPr="0020127C" w:rsidRDefault="005E3FC8" w:rsidP="005E3FC8">
            <w:pPr>
              <w:rPr>
                <w:rFonts w:cs="Times New Roman"/>
                <w:sz w:val="22"/>
                <w:szCs w:val="22"/>
              </w:rPr>
            </w:pPr>
            <w:r w:rsidRPr="0020127C">
              <w:rPr>
                <w:rFonts w:cs="Times New Roman"/>
                <w:sz w:val="22"/>
                <w:szCs w:val="22"/>
              </w:rPr>
              <w:t xml:space="preserve">Also, you can e-mail or call ANR’s Benefit Representative Patsy Serviss at </w:t>
            </w:r>
            <w:hyperlink r:id="rId15" w:history="1">
              <w:r w:rsidRPr="0020127C">
                <w:rPr>
                  <w:rStyle w:val="Hyperlink"/>
                  <w:rFonts w:cs="Times New Roman"/>
                  <w:sz w:val="22"/>
                  <w:szCs w:val="22"/>
                </w:rPr>
                <w:t>pserviss@ucdavis.edu</w:t>
              </w:r>
            </w:hyperlink>
            <w:r w:rsidRPr="0020127C">
              <w:rPr>
                <w:rFonts w:cs="Times New Roman"/>
                <w:sz w:val="22"/>
                <w:szCs w:val="22"/>
              </w:rPr>
              <w:t xml:space="preserve"> or 530-754-8513.</w:t>
            </w:r>
          </w:p>
          <w:p w:rsidR="005E3FC8" w:rsidRPr="0020127C" w:rsidRDefault="005E3FC8" w:rsidP="005E3FC8">
            <w:pPr>
              <w:jc w:val="right"/>
              <w:rPr>
                <w:rFonts w:cs="Times New Roman"/>
                <w:sz w:val="22"/>
                <w:szCs w:val="22"/>
              </w:rPr>
            </w:pPr>
            <w:r w:rsidRPr="0020127C">
              <w:rPr>
                <w:rFonts w:cs="Times New Roman"/>
                <w:sz w:val="22"/>
                <w:szCs w:val="22"/>
              </w:rPr>
              <w:t>Patsy Serviss</w:t>
            </w:r>
          </w:p>
          <w:p w:rsidR="00B857E4" w:rsidRPr="005E3FC8" w:rsidRDefault="005E3FC8" w:rsidP="005E3FC8">
            <w:pPr>
              <w:jc w:val="right"/>
              <w:rPr>
                <w:rFonts w:cstheme="majorHAnsi"/>
                <w:sz w:val="22"/>
                <w:szCs w:val="22"/>
              </w:rPr>
            </w:pPr>
            <w:r w:rsidRPr="0020127C">
              <w:rPr>
                <w:rFonts w:cs="Times New Roman"/>
                <w:sz w:val="22"/>
                <w:szCs w:val="22"/>
              </w:rPr>
              <w:t>Personnel Analyst</w:t>
            </w:r>
          </w:p>
        </w:tc>
        <w:tc>
          <w:tcPr>
            <w:tcW w:w="2430" w:type="dxa"/>
            <w:shd w:val="clear" w:color="auto" w:fill="DBE5F1"/>
          </w:tcPr>
          <w:p w:rsidR="00E81564" w:rsidRPr="00E81564" w:rsidRDefault="00E81564" w:rsidP="00E81564">
            <w:pPr>
              <w:ind w:right="144"/>
              <w:jc w:val="both"/>
              <w:rPr>
                <w:rFonts w:asciiTheme="majorHAnsi" w:hAnsiTheme="majorHAnsi" w:cstheme="majorHAnsi"/>
                <w:sz w:val="8"/>
                <w:szCs w:val="8"/>
              </w:rPr>
            </w:pPr>
          </w:p>
          <w:tbl>
            <w:tblPr>
              <w:tblStyle w:val="TableGrid"/>
              <w:tblW w:w="2317" w:type="dxa"/>
              <w:tblLayout w:type="fixed"/>
              <w:tblLook w:val="04A0" w:firstRow="1" w:lastRow="0" w:firstColumn="1" w:lastColumn="0" w:noHBand="0" w:noVBand="1"/>
            </w:tblPr>
            <w:tblGrid>
              <w:gridCol w:w="2317"/>
            </w:tblGrid>
            <w:tr w:rsidR="00E81564" w:rsidTr="00E81564">
              <w:tc>
                <w:tcPr>
                  <w:tcW w:w="2317" w:type="dxa"/>
                  <w:shd w:val="clear" w:color="auto" w:fill="003399"/>
                </w:tcPr>
                <w:p w:rsidR="00E81564" w:rsidRPr="00E81564" w:rsidRDefault="00E81564" w:rsidP="0055760E">
                  <w:pPr>
                    <w:ind w:right="144"/>
                    <w:jc w:val="both"/>
                    <w:rPr>
                      <w:rFonts w:asciiTheme="majorHAnsi" w:hAnsiTheme="majorHAnsi" w:cstheme="majorHAnsi"/>
                      <w:b/>
                      <w:sz w:val="22"/>
                      <w:szCs w:val="22"/>
                      <w:u w:val="single"/>
                    </w:rPr>
                  </w:pPr>
                  <w:r>
                    <w:rPr>
                      <w:rFonts w:asciiTheme="majorHAnsi" w:hAnsiTheme="majorHAnsi" w:cstheme="majorHAnsi"/>
                      <w:b/>
                      <w:sz w:val="22"/>
                      <w:szCs w:val="22"/>
                      <w:u w:val="single"/>
                    </w:rPr>
                    <w:t>ANR Unit Key</w:t>
                  </w:r>
                </w:p>
              </w:tc>
            </w:tr>
          </w:tbl>
          <w:p w:rsidR="00481EE1" w:rsidRPr="00481EE1" w:rsidRDefault="00481EE1" w:rsidP="00FE4676">
            <w:pPr>
              <w:pStyle w:val="NoSpacing"/>
            </w:pPr>
            <w:r w:rsidRPr="00481EE1">
              <w:t>If we use one of the below icons in the article, then the information in that article will apply specifically to those units.</w:t>
            </w:r>
            <w:bookmarkStart w:id="0" w:name="_GoBack"/>
            <w:bookmarkEnd w:id="0"/>
          </w:p>
          <w:p w:rsidR="00B05460" w:rsidRDefault="00B05460" w:rsidP="00B857E4">
            <w:pPr>
              <w:rPr>
                <w:rFonts w:asciiTheme="majorHAnsi" w:hAnsiTheme="majorHAnsi" w:cstheme="majorHAnsi"/>
                <w:sz w:val="22"/>
                <w:szCs w:val="22"/>
              </w:rPr>
            </w:pPr>
          </w:p>
          <w:p w:rsidR="00481EE1" w:rsidRPr="00481EE1" w:rsidRDefault="00B05460" w:rsidP="00B857E4">
            <w:pPr>
              <w:rPr>
                <w:rFonts w:asciiTheme="majorHAnsi" w:eastAsiaTheme="majorEastAsia" w:hAnsiTheme="majorHAnsi" w:cstheme="majorHAnsi"/>
                <w:sz w:val="22"/>
                <w:szCs w:val="22"/>
              </w:rPr>
            </w:pPr>
            <w:r w:rsidRPr="00B05460">
              <w:rPr>
                <w:rFonts w:asciiTheme="majorHAnsi" w:eastAsiaTheme="majorEastAsia" w:hAnsiTheme="majorHAnsi" w:cstheme="majorHAnsi"/>
                <w:b/>
                <w:color w:val="F1B305"/>
              </w:rPr>
              <w:t>A</w:t>
            </w:r>
            <w:r>
              <w:rPr>
                <w:rFonts w:asciiTheme="majorHAnsi" w:eastAsiaTheme="majorEastAsia" w:hAnsiTheme="majorHAnsi" w:cstheme="majorHAnsi"/>
                <w:b/>
                <w:color w:val="F1B305"/>
              </w:rPr>
              <w:t xml:space="preserve"> </w:t>
            </w:r>
            <w:r w:rsidR="00481EE1" w:rsidRPr="00481EE1">
              <w:rPr>
                <w:rFonts w:asciiTheme="majorHAnsi" w:eastAsiaTheme="majorEastAsia" w:hAnsiTheme="majorHAnsi" w:cstheme="majorHAnsi"/>
                <w:sz w:val="22"/>
                <w:szCs w:val="22"/>
              </w:rPr>
              <w:t>= All Units</w:t>
            </w:r>
          </w:p>
          <w:p w:rsidR="00B05460" w:rsidRDefault="00B05460" w:rsidP="00B857E4">
            <w:pPr>
              <w:rPr>
                <w:rFonts w:asciiTheme="majorHAnsi" w:eastAsiaTheme="majorEastAsia" w:hAnsiTheme="majorHAnsi" w:cstheme="majorHAnsi"/>
                <w:sz w:val="22"/>
                <w:szCs w:val="22"/>
              </w:rPr>
            </w:pPr>
            <w:r w:rsidRPr="00B05460">
              <w:rPr>
                <w:rFonts w:asciiTheme="majorHAnsi" w:eastAsiaTheme="majorEastAsia" w:hAnsiTheme="majorHAnsi" w:cstheme="majorHAnsi"/>
                <w:b/>
                <w:color w:val="F1B305"/>
              </w:rPr>
              <w:t>C</w:t>
            </w:r>
            <w:r w:rsidR="00481EE1" w:rsidRPr="00481EE1">
              <w:rPr>
                <w:rFonts w:asciiTheme="majorHAnsi" w:eastAsiaTheme="majorEastAsia" w:hAnsiTheme="majorHAnsi" w:cstheme="majorHAnsi"/>
                <w:sz w:val="22"/>
                <w:szCs w:val="22"/>
              </w:rPr>
              <w:t xml:space="preserve"> = </w:t>
            </w:r>
            <w:r w:rsidR="00C021FF">
              <w:rPr>
                <w:rFonts w:asciiTheme="majorHAnsi" w:eastAsiaTheme="majorEastAsia" w:hAnsiTheme="majorHAnsi" w:cstheme="majorHAnsi"/>
                <w:sz w:val="22"/>
                <w:szCs w:val="22"/>
              </w:rPr>
              <w:t>UCCE</w:t>
            </w:r>
          </w:p>
          <w:p w:rsidR="00B05460" w:rsidRDefault="00B05460" w:rsidP="00B857E4">
            <w:pPr>
              <w:rPr>
                <w:rFonts w:asciiTheme="majorHAnsi" w:eastAsiaTheme="majorEastAsia" w:hAnsiTheme="majorHAnsi" w:cstheme="majorHAnsi"/>
                <w:sz w:val="22"/>
                <w:szCs w:val="22"/>
              </w:rPr>
            </w:pPr>
            <w:r w:rsidRPr="00B05460">
              <w:rPr>
                <w:rFonts w:asciiTheme="majorHAnsi" w:eastAsiaTheme="majorEastAsia" w:hAnsiTheme="majorHAnsi" w:cstheme="majorHAnsi"/>
                <w:b/>
                <w:color w:val="F1B305"/>
              </w:rPr>
              <w:t>D</w:t>
            </w:r>
            <w:r>
              <w:rPr>
                <w:rFonts w:asciiTheme="majorHAnsi" w:eastAsiaTheme="majorEastAsia" w:hAnsiTheme="majorHAnsi" w:cstheme="majorHAnsi"/>
                <w:b/>
                <w:color w:val="F1B305"/>
              </w:rPr>
              <w:t xml:space="preserve"> </w:t>
            </w:r>
            <w:r w:rsidR="00481EE1" w:rsidRPr="00481EE1">
              <w:rPr>
                <w:rFonts w:asciiTheme="majorHAnsi" w:eastAsiaTheme="majorEastAsia" w:hAnsiTheme="majorHAnsi" w:cstheme="majorHAnsi"/>
                <w:sz w:val="22"/>
                <w:szCs w:val="22"/>
              </w:rPr>
              <w:t>= Davis Units</w:t>
            </w:r>
          </w:p>
          <w:p w:rsidR="00B05460" w:rsidRDefault="00B05460" w:rsidP="00B05460">
            <w:pPr>
              <w:rPr>
                <w:rFonts w:asciiTheme="majorHAnsi" w:eastAsiaTheme="majorEastAsia" w:hAnsiTheme="majorHAnsi" w:cstheme="majorHAnsi"/>
                <w:sz w:val="22"/>
                <w:szCs w:val="22"/>
              </w:rPr>
            </w:pPr>
            <w:r w:rsidRPr="00B05460">
              <w:rPr>
                <w:rFonts w:asciiTheme="majorHAnsi" w:eastAsiaTheme="majorEastAsia" w:hAnsiTheme="majorHAnsi" w:cstheme="majorHAnsi"/>
                <w:b/>
                <w:color w:val="F1B305"/>
              </w:rPr>
              <w:t>O</w:t>
            </w:r>
            <w:r>
              <w:rPr>
                <w:rFonts w:asciiTheme="majorHAnsi" w:eastAsiaTheme="majorEastAsia" w:hAnsiTheme="majorHAnsi" w:cstheme="majorHAnsi"/>
                <w:sz w:val="22"/>
                <w:szCs w:val="22"/>
              </w:rPr>
              <w:t xml:space="preserve"> </w:t>
            </w:r>
            <w:r w:rsidR="00481EE1" w:rsidRPr="00481EE1">
              <w:rPr>
                <w:rFonts w:asciiTheme="majorHAnsi" w:eastAsiaTheme="majorEastAsia" w:hAnsiTheme="majorHAnsi" w:cstheme="majorHAnsi"/>
                <w:sz w:val="22"/>
                <w:szCs w:val="22"/>
              </w:rPr>
              <w:t>= Oakland</w:t>
            </w:r>
            <w:r w:rsidR="00D83CF2">
              <w:rPr>
                <w:rFonts w:asciiTheme="majorHAnsi" w:eastAsiaTheme="majorEastAsia" w:hAnsiTheme="majorHAnsi" w:cstheme="majorHAnsi"/>
                <w:sz w:val="22"/>
                <w:szCs w:val="22"/>
              </w:rPr>
              <w:t xml:space="preserve"> Uni</w:t>
            </w:r>
            <w:r w:rsidR="00481EE1" w:rsidRPr="00481EE1">
              <w:rPr>
                <w:rFonts w:asciiTheme="majorHAnsi" w:eastAsiaTheme="majorEastAsia" w:hAnsiTheme="majorHAnsi" w:cstheme="majorHAnsi"/>
                <w:sz w:val="22"/>
                <w:szCs w:val="22"/>
              </w:rPr>
              <w:t>ts</w:t>
            </w:r>
          </w:p>
          <w:p w:rsidR="00481EE1" w:rsidRPr="00B05460" w:rsidRDefault="00B05460" w:rsidP="00B05460">
            <w:pPr>
              <w:rPr>
                <w:rFonts w:asciiTheme="majorHAnsi" w:eastAsiaTheme="majorEastAsia" w:hAnsiTheme="majorHAnsi" w:cstheme="majorHAnsi"/>
                <w:sz w:val="22"/>
                <w:szCs w:val="22"/>
              </w:rPr>
            </w:pPr>
            <w:r w:rsidRPr="00B05460">
              <w:rPr>
                <w:rFonts w:asciiTheme="majorHAnsi" w:eastAsiaTheme="majorEastAsia" w:hAnsiTheme="majorHAnsi" w:cstheme="majorHAnsi"/>
                <w:b/>
                <w:color w:val="F1B305"/>
              </w:rPr>
              <w:t>R</w:t>
            </w:r>
            <w:r>
              <w:rPr>
                <w:rFonts w:asciiTheme="majorHAnsi" w:eastAsiaTheme="majorEastAsia" w:hAnsiTheme="majorHAnsi" w:cstheme="majorHAnsi"/>
                <w:b/>
                <w:color w:val="F1B305"/>
              </w:rPr>
              <w:t xml:space="preserve"> </w:t>
            </w:r>
            <w:r w:rsidR="00481EE1" w:rsidRPr="00481EE1">
              <w:rPr>
                <w:rFonts w:asciiTheme="majorHAnsi" w:eastAsiaTheme="majorEastAsia" w:hAnsiTheme="majorHAnsi" w:cstheme="majorHAnsi"/>
                <w:sz w:val="22"/>
                <w:szCs w:val="22"/>
              </w:rPr>
              <w:t xml:space="preserve">= </w:t>
            </w:r>
            <w:r w:rsidR="00C021FF">
              <w:rPr>
                <w:rFonts w:asciiTheme="majorHAnsi" w:eastAsiaTheme="majorEastAsia" w:hAnsiTheme="majorHAnsi" w:cstheme="majorHAnsi"/>
                <w:sz w:val="22"/>
                <w:szCs w:val="22"/>
              </w:rPr>
              <w:t>RECS</w:t>
            </w:r>
          </w:p>
        </w:tc>
      </w:tr>
      <w:tr w:rsidR="007E14E1" w:rsidTr="00D8244D">
        <w:tc>
          <w:tcPr>
            <w:tcW w:w="11430" w:type="dxa"/>
            <w:gridSpan w:val="2"/>
            <w:shd w:val="clear" w:color="auto" w:fill="DBE5F1"/>
          </w:tcPr>
          <w:p w:rsidR="007E14E1" w:rsidRPr="008B47D7" w:rsidRDefault="007E14E1" w:rsidP="00481EE1">
            <w:pPr>
              <w:rPr>
                <w:rFonts w:eastAsiaTheme="majorEastAsia"/>
                <w:sz w:val="8"/>
                <w:szCs w:val="8"/>
              </w:rPr>
            </w:pPr>
          </w:p>
          <w:tbl>
            <w:tblPr>
              <w:tblStyle w:val="TableGrid"/>
              <w:tblW w:w="0" w:type="auto"/>
              <w:tblLayout w:type="fixed"/>
              <w:tblLook w:val="04A0" w:firstRow="1" w:lastRow="0" w:firstColumn="1" w:lastColumn="0" w:noHBand="0" w:noVBand="1"/>
            </w:tblPr>
            <w:tblGrid>
              <w:gridCol w:w="11379"/>
            </w:tblGrid>
            <w:tr w:rsidR="00481EE1" w:rsidTr="00B857E4">
              <w:tc>
                <w:tcPr>
                  <w:tcW w:w="11379" w:type="dxa"/>
                  <w:shd w:val="clear" w:color="auto" w:fill="003399"/>
                </w:tcPr>
                <w:p w:rsidR="00481EE1" w:rsidRPr="00C85651" w:rsidRDefault="007A3732" w:rsidP="00221A56">
                  <w:pPr>
                    <w:spacing w:before="100" w:beforeAutospacing="1" w:after="100" w:afterAutospacing="1"/>
                    <w:outlineLvl w:val="3"/>
                    <w:rPr>
                      <w:rFonts w:ascii="Comic Sans MS" w:hAnsi="Comic Sans MS"/>
                      <w:color w:val="000000"/>
                      <w:u w:val="single"/>
                    </w:rPr>
                  </w:pPr>
                  <w:r w:rsidRPr="007A3732">
                    <w:rPr>
                      <w:rFonts w:ascii="Times New Roman" w:eastAsia="Times New Roman" w:hAnsi="Times New Roman" w:cs="Times New Roman"/>
                      <w:b/>
                      <w:bCs/>
                      <w:u w:val="single"/>
                    </w:rPr>
                    <w:t xml:space="preserve">Dealing With Distressed, Disruptive, Threatening or Violent </w:t>
                  </w:r>
                  <w:r w:rsidR="00221A56">
                    <w:rPr>
                      <w:rFonts w:ascii="Times New Roman" w:eastAsia="Times New Roman" w:hAnsi="Times New Roman" w:cs="Times New Roman"/>
                      <w:b/>
                      <w:bCs/>
                      <w:u w:val="single"/>
                    </w:rPr>
                    <w:t>Behavior</w:t>
                  </w:r>
                  <w:r w:rsidRPr="007A3732">
                    <w:rPr>
                      <w:rFonts w:ascii="Times New Roman" w:eastAsia="Times New Roman" w:hAnsi="Times New Roman" w:cs="Times New Roman"/>
                      <w:b/>
                      <w:bCs/>
                      <w:u w:val="single"/>
                    </w:rPr>
                    <w:t>?</w:t>
                  </w:r>
                </w:p>
              </w:tc>
            </w:tr>
          </w:tbl>
          <w:p w:rsidR="007A4A77" w:rsidRPr="00C61988" w:rsidRDefault="007A4A77" w:rsidP="00E13E1A">
            <w:pPr>
              <w:pStyle w:val="NoSpacing"/>
            </w:pPr>
            <w:r w:rsidRPr="00C61988">
              <w:rPr>
                <w:rFonts w:asciiTheme="majorHAnsi" w:eastAsiaTheme="majorEastAsia" w:hAnsiTheme="majorHAnsi" w:cstheme="majorHAnsi"/>
                <w:b/>
                <w:color w:val="F1B305"/>
              </w:rPr>
              <w:t>A</w:t>
            </w:r>
          </w:p>
          <w:p w:rsidR="00C61988" w:rsidRPr="00C61988" w:rsidRDefault="00C61988" w:rsidP="00E13E1A">
            <w:pPr>
              <w:pStyle w:val="NoSpacing"/>
              <w:rPr>
                <w:sz w:val="10"/>
                <w:szCs w:val="10"/>
              </w:rPr>
            </w:pPr>
          </w:p>
          <w:p w:rsidR="0020127C" w:rsidRPr="0020127C" w:rsidRDefault="0020127C" w:rsidP="00E13E1A">
            <w:pPr>
              <w:pStyle w:val="NoSpacing"/>
              <w:rPr>
                <w:sz w:val="22"/>
                <w:szCs w:val="22"/>
              </w:rPr>
            </w:pPr>
            <w:r w:rsidRPr="0020127C">
              <w:rPr>
                <w:sz w:val="22"/>
                <w:szCs w:val="22"/>
              </w:rPr>
              <w:t>In the event you should find yourself in an uncomfortable situation, here are some resources to help you.</w:t>
            </w:r>
          </w:p>
          <w:p w:rsidR="008B67A8" w:rsidRDefault="00E13E1A" w:rsidP="00E13E1A">
            <w:pPr>
              <w:pStyle w:val="NoSpacing"/>
              <w:rPr>
                <w:sz w:val="22"/>
                <w:szCs w:val="22"/>
              </w:rPr>
            </w:pPr>
            <w:r w:rsidRPr="0020127C">
              <w:rPr>
                <w:sz w:val="22"/>
                <w:szCs w:val="22"/>
              </w:rPr>
              <w:t>ANR policies prohibit disruption of University activities, verbal threats, and behavior endangering the health or safety of any employee or individual.</w:t>
            </w:r>
            <w:r w:rsidR="008B67A8" w:rsidRPr="0020127C">
              <w:rPr>
                <w:sz w:val="22"/>
                <w:szCs w:val="22"/>
              </w:rPr>
              <w:t xml:space="preserve">  </w:t>
            </w:r>
          </w:p>
          <w:p w:rsidR="00BD751D" w:rsidRPr="00BD751D" w:rsidRDefault="00BD751D" w:rsidP="00E13E1A">
            <w:pPr>
              <w:pStyle w:val="NoSpacing"/>
              <w:rPr>
                <w:sz w:val="10"/>
                <w:szCs w:val="10"/>
              </w:rPr>
            </w:pPr>
          </w:p>
          <w:p w:rsidR="00E13E1A" w:rsidRPr="0020127C" w:rsidRDefault="00E13E1A" w:rsidP="00E13E1A">
            <w:pPr>
              <w:pStyle w:val="NoSpacing"/>
              <w:numPr>
                <w:ilvl w:val="0"/>
                <w:numId w:val="9"/>
              </w:numPr>
              <w:rPr>
                <w:sz w:val="22"/>
                <w:szCs w:val="22"/>
              </w:rPr>
            </w:pPr>
            <w:r w:rsidRPr="0020127C">
              <w:rPr>
                <w:sz w:val="22"/>
                <w:szCs w:val="22"/>
              </w:rPr>
              <w:t>Disruptive behavior disturbs, interferes or prevents normal work functions or activities. (Examples: yelling, using profanity, waving arms or fists, verbally abusing others.</w:t>
            </w:r>
          </w:p>
          <w:p w:rsidR="00E13E1A" w:rsidRPr="0020127C" w:rsidRDefault="00E13E1A" w:rsidP="0020127C">
            <w:pPr>
              <w:pStyle w:val="NoSpacing"/>
              <w:numPr>
                <w:ilvl w:val="0"/>
                <w:numId w:val="9"/>
              </w:numPr>
              <w:rPr>
                <w:sz w:val="22"/>
                <w:szCs w:val="22"/>
              </w:rPr>
            </w:pPr>
            <w:r w:rsidRPr="0020127C">
              <w:rPr>
                <w:sz w:val="22"/>
                <w:szCs w:val="22"/>
              </w:rPr>
              <w:t>Threatening behavior includes physical actions short of actual contact/injury (e.g., moving closer aggressively), general oral or written threats, ["You better watch your back" or "I'll get you"] or ["you'll be sorry" or "this isn't over"].</w:t>
            </w:r>
          </w:p>
          <w:p w:rsidR="0020127C" w:rsidRPr="00BD751D" w:rsidRDefault="0020127C" w:rsidP="0020127C">
            <w:pPr>
              <w:pStyle w:val="NoSpacing"/>
              <w:numPr>
                <w:ilvl w:val="0"/>
                <w:numId w:val="9"/>
              </w:numPr>
              <w:rPr>
                <w:rFonts w:ascii="Calibri" w:eastAsia="Calibri" w:hAnsi="Calibri"/>
                <w:sz w:val="22"/>
                <w:szCs w:val="22"/>
              </w:rPr>
            </w:pPr>
            <w:r w:rsidRPr="0020127C">
              <w:rPr>
                <w:sz w:val="22"/>
                <w:szCs w:val="22"/>
              </w:rPr>
              <w:t>V</w:t>
            </w:r>
            <w:r w:rsidR="00E13E1A" w:rsidRPr="0020127C">
              <w:rPr>
                <w:sz w:val="22"/>
                <w:szCs w:val="22"/>
              </w:rPr>
              <w:t>iolent behavior includes physical assault, behavior that a reasonable person would interpret as being potentially violent [e.g., throwing things, pounding on a desk, or destroying property], or threats to inflict harm [e.g., a threat to shoot a named individual].</w:t>
            </w:r>
            <w:bookmarkStart w:id="1" w:name="PREVENTIVE_STEPS"/>
            <w:bookmarkEnd w:id="1"/>
          </w:p>
          <w:p w:rsidR="00BD751D" w:rsidRPr="00BD751D" w:rsidRDefault="00BD751D" w:rsidP="00BD751D">
            <w:pPr>
              <w:pStyle w:val="NoSpacing"/>
              <w:ind w:left="720"/>
              <w:rPr>
                <w:rFonts w:ascii="Calibri" w:eastAsia="Calibri" w:hAnsi="Calibri"/>
                <w:sz w:val="10"/>
                <w:szCs w:val="10"/>
              </w:rPr>
            </w:pPr>
          </w:p>
          <w:p w:rsidR="00D8244D" w:rsidRDefault="00E13E1A" w:rsidP="0020127C">
            <w:pPr>
              <w:pStyle w:val="NoSpacing"/>
              <w:rPr>
                <w:sz w:val="22"/>
                <w:szCs w:val="22"/>
              </w:rPr>
            </w:pPr>
            <w:r w:rsidRPr="0020127C">
              <w:rPr>
                <w:sz w:val="22"/>
                <w:szCs w:val="22"/>
              </w:rPr>
              <w:t xml:space="preserve">Our SPU staff can suggest and facilitate approaches to problems with employees or intra-office conflicts, and direct you </w:t>
            </w:r>
          </w:p>
          <w:p w:rsidR="00D8244D" w:rsidRDefault="00D8244D" w:rsidP="0020127C">
            <w:pPr>
              <w:pStyle w:val="NoSpacing"/>
              <w:rPr>
                <w:sz w:val="22"/>
                <w:szCs w:val="22"/>
              </w:rPr>
            </w:pPr>
          </w:p>
          <w:p w:rsidR="00BD751D" w:rsidRDefault="00E13E1A" w:rsidP="0020127C">
            <w:pPr>
              <w:pStyle w:val="NoSpacing"/>
              <w:rPr>
                <w:sz w:val="22"/>
                <w:szCs w:val="22"/>
              </w:rPr>
            </w:pPr>
            <w:proofErr w:type="gramStart"/>
            <w:r w:rsidRPr="0020127C">
              <w:rPr>
                <w:sz w:val="22"/>
                <w:szCs w:val="22"/>
              </w:rPr>
              <w:lastRenderedPageBreak/>
              <w:t>to</w:t>
            </w:r>
            <w:proofErr w:type="gramEnd"/>
            <w:r w:rsidRPr="0020127C">
              <w:rPr>
                <w:sz w:val="22"/>
                <w:szCs w:val="22"/>
              </w:rPr>
              <w:t xml:space="preserve"> resources that can support faculty or staff who feel endangered or threatened by workplace situations or personal conflicts. These resources can provide "coaching" on how to handle the problem or intervene directly.  In addition, </w:t>
            </w:r>
          </w:p>
          <w:p w:rsidR="00E13E1A" w:rsidRDefault="00E13E1A" w:rsidP="0020127C">
            <w:pPr>
              <w:pStyle w:val="NoSpacing"/>
              <w:rPr>
                <w:sz w:val="22"/>
                <w:szCs w:val="22"/>
              </w:rPr>
            </w:pPr>
            <w:r w:rsidRPr="0020127C">
              <w:rPr>
                <w:sz w:val="22"/>
                <w:szCs w:val="22"/>
              </w:rPr>
              <w:t xml:space="preserve">Mediation Services can provide assistance with intra-office conflicts by opening lines of communication to address the conflict. </w:t>
            </w:r>
          </w:p>
          <w:p w:rsidR="00C61988" w:rsidRPr="00C61988" w:rsidRDefault="00C61988" w:rsidP="0020127C">
            <w:pPr>
              <w:pStyle w:val="NoSpacing"/>
              <w:rPr>
                <w:sz w:val="16"/>
                <w:szCs w:val="16"/>
              </w:rPr>
            </w:pPr>
          </w:p>
          <w:p w:rsidR="00E13E1A" w:rsidRDefault="00E13E1A" w:rsidP="006D20BC">
            <w:pPr>
              <w:pStyle w:val="NoSpacing"/>
              <w:rPr>
                <w:b/>
                <w:i/>
                <w:sz w:val="22"/>
                <w:szCs w:val="22"/>
              </w:rPr>
            </w:pPr>
            <w:r w:rsidRPr="0020127C">
              <w:rPr>
                <w:b/>
                <w:i/>
                <w:sz w:val="22"/>
                <w:szCs w:val="22"/>
              </w:rPr>
              <w:t>The key to prevention is creating a work environment that confronts problems before they escalate.</w:t>
            </w:r>
          </w:p>
          <w:p w:rsidR="00C61988" w:rsidRPr="00C61988" w:rsidRDefault="00C61988" w:rsidP="006D20BC">
            <w:pPr>
              <w:pStyle w:val="NoSpacing"/>
              <w:rPr>
                <w:b/>
                <w:i/>
                <w:sz w:val="16"/>
                <w:szCs w:val="16"/>
              </w:rPr>
            </w:pPr>
          </w:p>
          <w:p w:rsidR="00FF2C32" w:rsidRPr="0020127C" w:rsidRDefault="00FF2C32" w:rsidP="007A4A77">
            <w:pPr>
              <w:pStyle w:val="NoSpacing"/>
              <w:rPr>
                <w:rStyle w:val="Strong"/>
                <w:b w:val="0"/>
                <w:sz w:val="22"/>
                <w:szCs w:val="22"/>
              </w:rPr>
            </w:pPr>
            <w:r w:rsidRPr="0020127C">
              <w:rPr>
                <w:sz w:val="22"/>
                <w:szCs w:val="22"/>
              </w:rPr>
              <w:t xml:space="preserve">Should you need our assistance in addressing the above concerns do not hesitate to contact our HR Coordinator Robert Martinez at (530) 752-3467 or </w:t>
            </w:r>
            <w:hyperlink r:id="rId16" w:history="1">
              <w:r w:rsidRPr="0020127C">
                <w:rPr>
                  <w:rStyle w:val="Hyperlink"/>
                  <w:rFonts w:eastAsiaTheme="majorEastAsia"/>
                  <w:sz w:val="22"/>
                  <w:szCs w:val="22"/>
                </w:rPr>
                <w:t>anrstaffpersonnel@ucdavis.edu</w:t>
              </w:r>
            </w:hyperlink>
            <w:r w:rsidRPr="0020127C">
              <w:rPr>
                <w:sz w:val="22"/>
                <w:szCs w:val="22"/>
              </w:rPr>
              <w:t xml:space="preserve"> </w:t>
            </w:r>
            <w:proofErr w:type="gramStart"/>
            <w:r w:rsidRPr="0020127C">
              <w:rPr>
                <w:sz w:val="22"/>
                <w:szCs w:val="22"/>
              </w:rPr>
              <w:t>.</w:t>
            </w:r>
            <w:proofErr w:type="gramEnd"/>
            <w:r w:rsidRPr="0020127C">
              <w:rPr>
                <w:sz w:val="22"/>
                <w:szCs w:val="22"/>
              </w:rPr>
              <w:t xml:space="preserve">  If the matter involves a</w:t>
            </w:r>
            <w:r w:rsidRPr="0020127C">
              <w:rPr>
                <w:b/>
                <w:sz w:val="22"/>
                <w:szCs w:val="22"/>
              </w:rPr>
              <w:t xml:space="preserve"> </w:t>
            </w:r>
            <w:r w:rsidRPr="0020127C">
              <w:rPr>
                <w:rStyle w:val="Strong"/>
                <w:sz w:val="22"/>
                <w:szCs w:val="22"/>
              </w:rPr>
              <w:t>crime, violent incidents or specific threats of imminent violence, call 9-1-1.</w:t>
            </w:r>
          </w:p>
          <w:p w:rsidR="00FF2C32" w:rsidRPr="0020127C" w:rsidRDefault="00FF2C32" w:rsidP="00FF2C32">
            <w:pPr>
              <w:pStyle w:val="NoSpacing"/>
              <w:rPr>
                <w:rStyle w:val="Strong"/>
                <w:b w:val="0"/>
                <w:sz w:val="22"/>
                <w:szCs w:val="22"/>
              </w:rPr>
            </w:pPr>
            <w:r w:rsidRPr="0020127C">
              <w:rPr>
                <w:rStyle w:val="Strong"/>
                <w:sz w:val="22"/>
                <w:szCs w:val="22"/>
              </w:rPr>
              <w:t>Here are a couple of helpful links:</w:t>
            </w:r>
          </w:p>
          <w:p w:rsidR="00FF2C32" w:rsidRPr="0020127C" w:rsidRDefault="00FF2C32" w:rsidP="00FF2C32">
            <w:pPr>
              <w:pStyle w:val="NoSpacing"/>
              <w:rPr>
                <w:rStyle w:val="Strong"/>
                <w:b w:val="0"/>
                <w:sz w:val="22"/>
                <w:szCs w:val="22"/>
              </w:rPr>
            </w:pPr>
            <w:hyperlink r:id="rId17" w:history="1">
              <w:r w:rsidRPr="0020127C">
                <w:rPr>
                  <w:rStyle w:val="Hyperlink"/>
                  <w:sz w:val="22"/>
                  <w:szCs w:val="22"/>
                </w:rPr>
                <w:t>http://hrop.ucop.edu/mgr_sup/eap/threat_mngmt.html</w:t>
              </w:r>
            </w:hyperlink>
          </w:p>
          <w:p w:rsidR="0020127C" w:rsidRPr="0020127C" w:rsidRDefault="00FF2C32" w:rsidP="0020127C">
            <w:pPr>
              <w:pStyle w:val="NoSpacing"/>
              <w:rPr>
                <w:rStyle w:val="Hyperlink"/>
                <w:sz w:val="22"/>
                <w:szCs w:val="22"/>
              </w:rPr>
            </w:pPr>
            <w:hyperlink r:id="rId18" w:history="1">
              <w:r w:rsidRPr="0020127C">
                <w:rPr>
                  <w:rStyle w:val="Hyperlink"/>
                  <w:sz w:val="22"/>
                  <w:szCs w:val="22"/>
                </w:rPr>
                <w:t>http://safety.ucanr.org/files/1349.pdf</w:t>
              </w:r>
            </w:hyperlink>
          </w:p>
          <w:p w:rsidR="008B67A8" w:rsidRPr="0020127C" w:rsidRDefault="008B67A8" w:rsidP="0020127C">
            <w:pPr>
              <w:pStyle w:val="NoSpacing"/>
              <w:jc w:val="right"/>
              <w:rPr>
                <w:sz w:val="22"/>
                <w:szCs w:val="22"/>
              </w:rPr>
            </w:pPr>
            <w:r w:rsidRPr="0020127C">
              <w:rPr>
                <w:sz w:val="22"/>
                <w:szCs w:val="22"/>
              </w:rPr>
              <w:t xml:space="preserve">Robert Martinez </w:t>
            </w:r>
          </w:p>
          <w:p w:rsidR="00C85651" w:rsidRPr="008C43C8" w:rsidRDefault="00FF2C32" w:rsidP="002B52FD">
            <w:pPr>
              <w:jc w:val="right"/>
              <w:rPr>
                <w:rFonts w:asciiTheme="majorHAnsi" w:eastAsiaTheme="majorEastAsia" w:hAnsiTheme="majorHAnsi" w:cstheme="majorHAnsi"/>
                <w:sz w:val="22"/>
                <w:szCs w:val="22"/>
              </w:rPr>
            </w:pPr>
            <w:r w:rsidRPr="0020127C">
              <w:rPr>
                <w:rFonts w:eastAsia="Times New Roman" w:cs="Times New Roman"/>
                <w:sz w:val="22"/>
                <w:szCs w:val="22"/>
              </w:rPr>
              <w:t>HR Coordinator</w:t>
            </w:r>
          </w:p>
        </w:tc>
      </w:tr>
      <w:tr w:rsidR="008B67A8" w:rsidTr="00D8244D">
        <w:tc>
          <w:tcPr>
            <w:tcW w:w="11430" w:type="dxa"/>
            <w:gridSpan w:val="2"/>
            <w:shd w:val="clear" w:color="auto" w:fill="DBE5F1"/>
          </w:tcPr>
          <w:p w:rsidR="008B67A8" w:rsidRPr="008B67A8" w:rsidRDefault="008B67A8" w:rsidP="00C021FF">
            <w:pPr>
              <w:rPr>
                <w:rFonts w:asciiTheme="majorHAnsi" w:eastAsiaTheme="majorEastAsia" w:hAnsiTheme="majorHAnsi" w:cstheme="majorHAnsi"/>
                <w:sz w:val="8"/>
                <w:szCs w:val="8"/>
              </w:rPr>
            </w:pPr>
          </w:p>
          <w:tbl>
            <w:tblPr>
              <w:tblStyle w:val="TableGrid"/>
              <w:tblW w:w="11407" w:type="dxa"/>
              <w:tblLayout w:type="fixed"/>
              <w:tblLook w:val="04A0" w:firstRow="1" w:lastRow="0" w:firstColumn="1" w:lastColumn="0" w:noHBand="0" w:noVBand="1"/>
            </w:tblPr>
            <w:tblGrid>
              <w:gridCol w:w="11407"/>
            </w:tblGrid>
            <w:tr w:rsidR="008B67A8" w:rsidRPr="00FB3F3B" w:rsidTr="008B67A8">
              <w:trPr>
                <w:trHeight w:val="332"/>
              </w:trPr>
              <w:tc>
                <w:tcPr>
                  <w:tcW w:w="11407" w:type="dxa"/>
                  <w:shd w:val="clear" w:color="auto" w:fill="003399"/>
                </w:tcPr>
                <w:p w:rsidR="008B67A8" w:rsidRPr="00581D68" w:rsidRDefault="008B67A8" w:rsidP="00581D68">
                  <w:pPr>
                    <w:spacing w:before="100" w:beforeAutospacing="1" w:after="100" w:afterAutospacing="1"/>
                    <w:outlineLvl w:val="3"/>
                    <w:rPr>
                      <w:rFonts w:eastAsiaTheme="majorEastAsia" w:cstheme="majorHAnsi"/>
                      <w:sz w:val="22"/>
                      <w:szCs w:val="22"/>
                    </w:rPr>
                  </w:pPr>
                  <w:r w:rsidRPr="005E3FC8">
                    <w:rPr>
                      <w:b/>
                      <w:bCs/>
                      <w:u w:val="single"/>
                    </w:rPr>
                    <w:t>The Importance of an Employment Application</w:t>
                  </w:r>
                </w:p>
              </w:tc>
            </w:tr>
          </w:tbl>
          <w:p w:rsidR="007A4A77" w:rsidRDefault="007A4A77" w:rsidP="00E61EFB">
            <w:pPr>
              <w:rPr>
                <w:rFonts w:asciiTheme="majorHAnsi" w:eastAsiaTheme="majorEastAsia" w:hAnsiTheme="majorHAnsi" w:cstheme="majorHAnsi"/>
                <w:b/>
                <w:color w:val="F1B305"/>
              </w:rPr>
            </w:pPr>
            <w:r w:rsidRPr="00C61988">
              <w:rPr>
                <w:rFonts w:asciiTheme="majorHAnsi" w:eastAsiaTheme="majorEastAsia" w:hAnsiTheme="majorHAnsi" w:cstheme="majorHAnsi"/>
                <w:b/>
                <w:color w:val="F1B305"/>
              </w:rPr>
              <w:t>C</w:t>
            </w:r>
          </w:p>
          <w:p w:rsidR="00C61988" w:rsidRPr="00C61988" w:rsidRDefault="00C61988" w:rsidP="00E61EFB">
            <w:pPr>
              <w:rPr>
                <w:b/>
                <w:bCs/>
                <w:sz w:val="10"/>
                <w:szCs w:val="10"/>
              </w:rPr>
            </w:pPr>
          </w:p>
          <w:p w:rsidR="00E61EFB" w:rsidRPr="0020127C" w:rsidRDefault="00E61EFB" w:rsidP="00E61EFB">
            <w:pPr>
              <w:rPr>
                <w:sz w:val="22"/>
                <w:szCs w:val="22"/>
              </w:rPr>
            </w:pPr>
            <w:r w:rsidRPr="0020127C">
              <w:rPr>
                <w:sz w:val="22"/>
                <w:szCs w:val="22"/>
              </w:rPr>
              <w:t>In order for the SPU to approve a new hire an application must be prepared in the</w:t>
            </w:r>
            <w:r w:rsidRPr="0020127C">
              <w:rPr>
                <w:color w:val="1F497D"/>
                <w:sz w:val="22"/>
                <w:szCs w:val="22"/>
              </w:rPr>
              <w:t xml:space="preserve"> </w:t>
            </w:r>
            <w:hyperlink r:id="rId19" w:history="1">
              <w:r w:rsidRPr="0020127C">
                <w:rPr>
                  <w:rStyle w:val="Hyperlink"/>
                  <w:sz w:val="22"/>
                  <w:szCs w:val="22"/>
                </w:rPr>
                <w:t>Classification Applicant Tracking System</w:t>
              </w:r>
            </w:hyperlink>
            <w:r w:rsidRPr="0020127C">
              <w:rPr>
                <w:color w:val="1F497D"/>
                <w:sz w:val="22"/>
                <w:szCs w:val="22"/>
              </w:rPr>
              <w:t xml:space="preserve"> (</w:t>
            </w:r>
            <w:r w:rsidRPr="0020127C">
              <w:rPr>
                <w:sz w:val="22"/>
                <w:szCs w:val="22"/>
              </w:rPr>
              <w:t>CATS</w:t>
            </w:r>
            <w:r w:rsidRPr="0020127C">
              <w:rPr>
                <w:color w:val="1F497D"/>
                <w:sz w:val="22"/>
                <w:szCs w:val="22"/>
              </w:rPr>
              <w:t>)</w:t>
            </w:r>
            <w:r w:rsidRPr="0020127C">
              <w:rPr>
                <w:sz w:val="22"/>
                <w:szCs w:val="22"/>
              </w:rPr>
              <w:t xml:space="preserve"> and filled in completely.  The unintentional consequences of an incomplete application can be anything from a skewed salary offer to a complete disqualification of employment.  It is essential that we remind all employees, current and prospective, that their application is a means for the SPU to compare their skills and abilities against the position requirements and a </w:t>
            </w:r>
            <w:r w:rsidRPr="0020127C">
              <w:rPr>
                <w:b/>
                <w:bCs/>
                <w:sz w:val="22"/>
                <w:szCs w:val="22"/>
              </w:rPr>
              <w:t>complete</w:t>
            </w:r>
            <w:r w:rsidRPr="0020127C">
              <w:rPr>
                <w:sz w:val="22"/>
                <w:szCs w:val="22"/>
              </w:rPr>
              <w:t xml:space="preserve"> application is required.</w:t>
            </w:r>
          </w:p>
          <w:p w:rsidR="00E61EFB" w:rsidRPr="0020127C" w:rsidRDefault="00E61EFB" w:rsidP="00E61EFB">
            <w:pPr>
              <w:rPr>
                <w:b/>
                <w:bCs/>
                <w:sz w:val="22"/>
                <w:szCs w:val="22"/>
              </w:rPr>
            </w:pPr>
            <w:r w:rsidRPr="0020127C">
              <w:rPr>
                <w:sz w:val="22"/>
                <w:szCs w:val="22"/>
              </w:rPr>
              <w:t xml:space="preserve">  </w:t>
            </w:r>
            <w:r w:rsidRPr="0020127C">
              <w:rPr>
                <w:b/>
                <w:bCs/>
                <w:sz w:val="22"/>
                <w:szCs w:val="22"/>
              </w:rPr>
              <w:t>Things to Look Out For:</w:t>
            </w:r>
          </w:p>
          <w:p w:rsidR="00E61EFB" w:rsidRPr="0020127C" w:rsidRDefault="00E61EFB" w:rsidP="00E61EFB">
            <w:pPr>
              <w:pStyle w:val="NoSpacing"/>
              <w:numPr>
                <w:ilvl w:val="0"/>
                <w:numId w:val="10"/>
              </w:numPr>
              <w:rPr>
                <w:sz w:val="22"/>
                <w:szCs w:val="22"/>
              </w:rPr>
            </w:pPr>
            <w:r w:rsidRPr="0020127C">
              <w:rPr>
                <w:sz w:val="22"/>
                <w:szCs w:val="22"/>
              </w:rPr>
              <w:t>Employment history – the “duties” section must be completely filled in for all prior positions  </w:t>
            </w:r>
          </w:p>
          <w:p w:rsidR="00E61EFB" w:rsidRPr="0020127C" w:rsidRDefault="00E61EFB" w:rsidP="00E61EFB">
            <w:pPr>
              <w:pStyle w:val="NoSpacing"/>
              <w:numPr>
                <w:ilvl w:val="0"/>
                <w:numId w:val="10"/>
              </w:numPr>
              <w:rPr>
                <w:sz w:val="22"/>
                <w:szCs w:val="22"/>
              </w:rPr>
            </w:pPr>
            <w:r w:rsidRPr="0020127C">
              <w:rPr>
                <w:sz w:val="22"/>
                <w:szCs w:val="22"/>
              </w:rPr>
              <w:t xml:space="preserve">Educational history </w:t>
            </w:r>
          </w:p>
          <w:p w:rsidR="00E61EFB" w:rsidRPr="0020127C" w:rsidRDefault="00E61EFB" w:rsidP="00E61EFB">
            <w:pPr>
              <w:pStyle w:val="NoSpacing"/>
              <w:numPr>
                <w:ilvl w:val="0"/>
                <w:numId w:val="10"/>
              </w:numPr>
              <w:rPr>
                <w:sz w:val="22"/>
                <w:szCs w:val="22"/>
              </w:rPr>
            </w:pPr>
            <w:r w:rsidRPr="0020127C">
              <w:rPr>
                <w:sz w:val="22"/>
                <w:szCs w:val="22"/>
              </w:rPr>
              <w:t>Salary history (if applicable, this is often needed when a salary above minimum will be requested)</w:t>
            </w:r>
          </w:p>
          <w:p w:rsidR="00E61EFB" w:rsidRPr="0020127C" w:rsidRDefault="00E61EFB" w:rsidP="00E61EFB">
            <w:pPr>
              <w:pStyle w:val="NoSpacing"/>
              <w:numPr>
                <w:ilvl w:val="0"/>
                <w:numId w:val="10"/>
              </w:numPr>
              <w:rPr>
                <w:sz w:val="22"/>
                <w:szCs w:val="22"/>
              </w:rPr>
            </w:pPr>
            <w:r w:rsidRPr="0020127C">
              <w:rPr>
                <w:sz w:val="22"/>
                <w:szCs w:val="22"/>
              </w:rPr>
              <w:t>Complete answers to any supplemental questions</w:t>
            </w:r>
          </w:p>
          <w:p w:rsidR="00E61EFB" w:rsidRPr="0020127C" w:rsidRDefault="00E61EFB" w:rsidP="00E61EFB">
            <w:pPr>
              <w:pStyle w:val="NoSpacing"/>
              <w:rPr>
                <w:b/>
                <w:bCs/>
                <w:sz w:val="22"/>
                <w:szCs w:val="22"/>
              </w:rPr>
            </w:pPr>
            <w:r w:rsidRPr="0020127C">
              <w:rPr>
                <w:b/>
                <w:bCs/>
                <w:sz w:val="22"/>
                <w:szCs w:val="22"/>
              </w:rPr>
              <w:t xml:space="preserve">Additional Information </w:t>
            </w:r>
          </w:p>
          <w:p w:rsidR="00E61EFB" w:rsidRPr="0020127C" w:rsidRDefault="00E61EFB" w:rsidP="00E61EFB">
            <w:pPr>
              <w:pStyle w:val="NoSpacing"/>
              <w:numPr>
                <w:ilvl w:val="0"/>
                <w:numId w:val="13"/>
              </w:numPr>
              <w:rPr>
                <w:sz w:val="22"/>
                <w:szCs w:val="22"/>
              </w:rPr>
            </w:pPr>
            <w:r w:rsidRPr="0020127C">
              <w:rPr>
                <w:sz w:val="22"/>
                <w:szCs w:val="22"/>
              </w:rPr>
              <w:t>Waiver of Recruitments and Identified Candidates – these individuals may accidentally be misled into thinking an application is not required</w:t>
            </w:r>
            <w:r w:rsidR="00221A56" w:rsidRPr="0020127C">
              <w:rPr>
                <w:sz w:val="22"/>
                <w:szCs w:val="22"/>
              </w:rPr>
              <w:t>;</w:t>
            </w:r>
            <w:r w:rsidRPr="0020127C">
              <w:rPr>
                <w:sz w:val="22"/>
                <w:szCs w:val="22"/>
              </w:rPr>
              <w:t xml:space="preserve"> however</w:t>
            </w:r>
            <w:r w:rsidR="00221A56" w:rsidRPr="0020127C">
              <w:rPr>
                <w:sz w:val="22"/>
                <w:szCs w:val="22"/>
              </w:rPr>
              <w:t>,</w:t>
            </w:r>
            <w:r w:rsidRPr="0020127C">
              <w:rPr>
                <w:sz w:val="22"/>
                <w:szCs w:val="22"/>
              </w:rPr>
              <w:t xml:space="preserve"> it is just as necessary for them as any other applicant, they must still show that they meet the qualifications of the position.</w:t>
            </w:r>
          </w:p>
          <w:p w:rsidR="00E61EFB" w:rsidRPr="0020127C" w:rsidRDefault="00E61EFB" w:rsidP="00E61EFB">
            <w:pPr>
              <w:pStyle w:val="NoSpacing"/>
              <w:numPr>
                <w:ilvl w:val="0"/>
                <w:numId w:val="13"/>
              </w:numPr>
              <w:rPr>
                <w:sz w:val="22"/>
                <w:szCs w:val="22"/>
              </w:rPr>
            </w:pPr>
            <w:r w:rsidRPr="0020127C">
              <w:rPr>
                <w:sz w:val="22"/>
                <w:szCs w:val="22"/>
              </w:rPr>
              <w:t xml:space="preserve">Once an employee fills in and submits their application for a specific position they cannot go back and fix it.  </w:t>
            </w:r>
          </w:p>
          <w:p w:rsidR="008B67A8" w:rsidRPr="0020127C" w:rsidRDefault="00E61EFB" w:rsidP="00A11C57">
            <w:pPr>
              <w:pStyle w:val="NoSpacing"/>
              <w:rPr>
                <w:sz w:val="22"/>
                <w:szCs w:val="22"/>
              </w:rPr>
            </w:pPr>
            <w:r w:rsidRPr="0020127C">
              <w:rPr>
                <w:sz w:val="22"/>
                <w:szCs w:val="22"/>
              </w:rPr>
              <w:t xml:space="preserve">If there are any discrepancies with an application or you would like to discuss this further with us, please feel free to contact the SPU for further information. </w:t>
            </w:r>
          </w:p>
          <w:p w:rsidR="008B67A8" w:rsidRPr="0020127C" w:rsidRDefault="008B67A8" w:rsidP="008B67A8">
            <w:pPr>
              <w:jc w:val="right"/>
              <w:rPr>
                <w:rFonts w:eastAsiaTheme="majorEastAsia" w:cstheme="majorHAnsi"/>
                <w:sz w:val="22"/>
                <w:szCs w:val="22"/>
              </w:rPr>
            </w:pPr>
            <w:r w:rsidRPr="0020127C">
              <w:rPr>
                <w:sz w:val="22"/>
                <w:szCs w:val="22"/>
              </w:rPr>
              <w:t>Bethanie Brown</w:t>
            </w:r>
          </w:p>
          <w:p w:rsidR="008B67A8" w:rsidRPr="00FB3F3B" w:rsidRDefault="008B67A8" w:rsidP="008B67A8">
            <w:pPr>
              <w:jc w:val="right"/>
              <w:rPr>
                <w:rFonts w:asciiTheme="majorHAnsi" w:eastAsiaTheme="majorEastAsia" w:hAnsiTheme="majorHAnsi" w:cstheme="majorHAnsi"/>
                <w:sz w:val="22"/>
                <w:szCs w:val="22"/>
              </w:rPr>
            </w:pPr>
            <w:r w:rsidRPr="0020127C">
              <w:rPr>
                <w:rFonts w:cs="Times New Roman"/>
                <w:sz w:val="22"/>
                <w:szCs w:val="22"/>
              </w:rPr>
              <w:t>Personnel Analyst</w:t>
            </w:r>
          </w:p>
        </w:tc>
      </w:tr>
      <w:tr w:rsidR="008B67A8" w:rsidRPr="00FB3F3B" w:rsidTr="00D8244D">
        <w:tc>
          <w:tcPr>
            <w:tcW w:w="11430" w:type="dxa"/>
            <w:gridSpan w:val="2"/>
            <w:shd w:val="clear" w:color="auto" w:fill="DBE5F1"/>
          </w:tcPr>
          <w:p w:rsidR="008B67A8" w:rsidRPr="008B67A8" w:rsidRDefault="008B67A8" w:rsidP="008B67A8">
            <w:pPr>
              <w:rPr>
                <w:rFonts w:asciiTheme="majorHAnsi" w:eastAsiaTheme="majorEastAsia" w:hAnsiTheme="majorHAnsi" w:cstheme="majorHAnsi"/>
                <w:sz w:val="8"/>
                <w:szCs w:val="8"/>
              </w:rPr>
            </w:pPr>
          </w:p>
          <w:tbl>
            <w:tblPr>
              <w:tblStyle w:val="TableGrid"/>
              <w:tblW w:w="11407" w:type="dxa"/>
              <w:tblLayout w:type="fixed"/>
              <w:tblLook w:val="04A0" w:firstRow="1" w:lastRow="0" w:firstColumn="1" w:lastColumn="0" w:noHBand="0" w:noVBand="1"/>
            </w:tblPr>
            <w:tblGrid>
              <w:gridCol w:w="11407"/>
            </w:tblGrid>
            <w:tr w:rsidR="008B67A8" w:rsidRPr="00FB3F3B" w:rsidTr="008B67A8">
              <w:trPr>
                <w:trHeight w:val="332"/>
              </w:trPr>
              <w:tc>
                <w:tcPr>
                  <w:tcW w:w="11407" w:type="dxa"/>
                  <w:shd w:val="clear" w:color="auto" w:fill="003399"/>
                </w:tcPr>
                <w:p w:rsidR="008B67A8" w:rsidRPr="00581D68" w:rsidRDefault="008B67A8" w:rsidP="008B67A8">
                  <w:pPr>
                    <w:pStyle w:val="NoSpacing"/>
                    <w:rPr>
                      <w:rFonts w:eastAsiaTheme="majorEastAsia" w:cstheme="majorHAnsi"/>
                      <w:sz w:val="22"/>
                      <w:szCs w:val="22"/>
                    </w:rPr>
                  </w:pPr>
                  <w:r w:rsidRPr="008B67A8">
                    <w:rPr>
                      <w:b/>
                      <w:u w:val="single"/>
                    </w:rPr>
                    <w:t>S</w:t>
                  </w:r>
                  <w:r>
                    <w:rPr>
                      <w:b/>
                      <w:u w:val="single"/>
                    </w:rPr>
                    <w:t>ervice</w:t>
                  </w:r>
                  <w:r w:rsidRPr="008B67A8">
                    <w:rPr>
                      <w:b/>
                      <w:u w:val="single"/>
                    </w:rPr>
                    <w:t xml:space="preserve"> C</w:t>
                  </w:r>
                  <w:r>
                    <w:rPr>
                      <w:b/>
                      <w:u w:val="single"/>
                    </w:rPr>
                    <w:t>redit</w:t>
                  </w:r>
                  <w:r w:rsidRPr="008B67A8">
                    <w:rPr>
                      <w:b/>
                      <w:u w:val="single"/>
                    </w:rPr>
                    <w:t xml:space="preserve"> V</w:t>
                  </w:r>
                  <w:r>
                    <w:rPr>
                      <w:b/>
                      <w:u w:val="single"/>
                    </w:rPr>
                    <w:t>erification</w:t>
                  </w:r>
                </w:p>
              </w:tc>
            </w:tr>
          </w:tbl>
          <w:p w:rsidR="007A4A77" w:rsidRDefault="007A4A77" w:rsidP="00A11C57">
            <w:pPr>
              <w:pStyle w:val="NoSpacing"/>
              <w:rPr>
                <w:rFonts w:asciiTheme="majorHAnsi" w:eastAsiaTheme="majorEastAsia" w:hAnsiTheme="majorHAnsi" w:cstheme="majorHAnsi"/>
                <w:b/>
                <w:color w:val="F1B305"/>
              </w:rPr>
            </w:pPr>
            <w:r>
              <w:rPr>
                <w:rFonts w:asciiTheme="majorHAnsi" w:eastAsiaTheme="majorEastAsia" w:hAnsiTheme="majorHAnsi" w:cstheme="majorHAnsi"/>
                <w:b/>
                <w:color w:val="F1B305"/>
              </w:rPr>
              <w:t>A</w:t>
            </w:r>
          </w:p>
          <w:p w:rsidR="00C61988" w:rsidRPr="00C61988" w:rsidRDefault="00C61988" w:rsidP="00A11C57">
            <w:pPr>
              <w:pStyle w:val="NoSpacing"/>
              <w:rPr>
                <w:sz w:val="10"/>
                <w:szCs w:val="10"/>
              </w:rPr>
            </w:pPr>
          </w:p>
          <w:p w:rsidR="00A11C57" w:rsidRPr="00C61988" w:rsidRDefault="0020127C" w:rsidP="00A11C57">
            <w:pPr>
              <w:pStyle w:val="NoSpacing"/>
              <w:rPr>
                <w:sz w:val="22"/>
                <w:szCs w:val="22"/>
              </w:rPr>
            </w:pPr>
            <w:r w:rsidRPr="00C61988">
              <w:rPr>
                <w:sz w:val="22"/>
                <w:szCs w:val="22"/>
              </w:rPr>
              <w:t>Occasionally we receive questions from employees wondering, “</w:t>
            </w:r>
            <w:r w:rsidR="00A11C57" w:rsidRPr="00C61988">
              <w:rPr>
                <w:sz w:val="22"/>
                <w:szCs w:val="22"/>
              </w:rPr>
              <w:t xml:space="preserve">What if I had </w:t>
            </w:r>
            <w:r w:rsidR="00BF1EFC" w:rsidRPr="00C61988">
              <w:rPr>
                <w:sz w:val="22"/>
                <w:szCs w:val="22"/>
              </w:rPr>
              <w:t xml:space="preserve">a </w:t>
            </w:r>
            <w:r w:rsidR="00A11C57" w:rsidRPr="00C61988">
              <w:rPr>
                <w:sz w:val="22"/>
                <w:szCs w:val="22"/>
              </w:rPr>
              <w:t>previous employment with another UC Campus or State Department?</w:t>
            </w:r>
            <w:r w:rsidR="00C61988" w:rsidRPr="00C61988">
              <w:rPr>
                <w:sz w:val="22"/>
                <w:szCs w:val="22"/>
              </w:rPr>
              <w:t>”</w:t>
            </w:r>
          </w:p>
          <w:p w:rsidR="00A11C57" w:rsidRPr="00C61988" w:rsidRDefault="00A11C57" w:rsidP="00C61988">
            <w:pPr>
              <w:pStyle w:val="NoSpacing"/>
              <w:ind w:left="720"/>
              <w:rPr>
                <w:sz w:val="22"/>
                <w:szCs w:val="22"/>
              </w:rPr>
            </w:pPr>
            <w:r w:rsidRPr="00C61988">
              <w:rPr>
                <w:sz w:val="22"/>
                <w:szCs w:val="22"/>
              </w:rPr>
              <w:t>A new or rehired employee who has employment service credit with other eligible employers should work with their department payroll staff to obtain verification of prior service.   The “</w:t>
            </w:r>
            <w:hyperlink r:id="rId20" w:tooltip="Request for Verification of Previous Employment" w:history="1">
              <w:r w:rsidRPr="00C61988">
                <w:rPr>
                  <w:rStyle w:val="Hyperlink"/>
                  <w:rFonts w:eastAsia="Times New Roman"/>
                  <w:sz w:val="22"/>
                  <w:szCs w:val="22"/>
                </w:rPr>
                <w:t>Request for Verification of Previous Employment</w:t>
              </w:r>
            </w:hyperlink>
            <w:r w:rsidRPr="00C61988">
              <w:rPr>
                <w:sz w:val="22"/>
                <w:szCs w:val="22"/>
              </w:rPr>
              <w:t xml:space="preserve">" form can be used to obtain verification from outside agencies. </w:t>
            </w:r>
          </w:p>
          <w:p w:rsidR="00A11C57" w:rsidRPr="00C61988" w:rsidRDefault="00A11C57" w:rsidP="00A11C57">
            <w:pPr>
              <w:pStyle w:val="NoSpacing"/>
              <w:rPr>
                <w:sz w:val="22"/>
                <w:szCs w:val="22"/>
              </w:rPr>
            </w:pPr>
            <w:r w:rsidRPr="00C61988">
              <w:rPr>
                <w:sz w:val="22"/>
                <w:szCs w:val="22"/>
              </w:rPr>
              <w:t>Service credit is accepted from the following employers:</w:t>
            </w:r>
          </w:p>
          <w:p w:rsidR="00A11C57" w:rsidRPr="00C61988" w:rsidRDefault="00A11C57" w:rsidP="00A11C57">
            <w:pPr>
              <w:pStyle w:val="NoSpacing"/>
              <w:numPr>
                <w:ilvl w:val="0"/>
                <w:numId w:val="3"/>
              </w:numPr>
              <w:rPr>
                <w:sz w:val="22"/>
                <w:szCs w:val="22"/>
              </w:rPr>
            </w:pPr>
            <w:r w:rsidRPr="00C61988">
              <w:rPr>
                <w:sz w:val="22"/>
                <w:szCs w:val="22"/>
              </w:rPr>
              <w:t>University of California campuses, medical centers, health systems, and Office of the President</w:t>
            </w:r>
          </w:p>
          <w:p w:rsidR="00A11C57" w:rsidRPr="00C61988" w:rsidRDefault="00A11C57" w:rsidP="00A11C57">
            <w:pPr>
              <w:pStyle w:val="NoSpacing"/>
              <w:numPr>
                <w:ilvl w:val="0"/>
                <w:numId w:val="3"/>
              </w:numPr>
              <w:rPr>
                <w:sz w:val="22"/>
                <w:szCs w:val="22"/>
              </w:rPr>
            </w:pPr>
            <w:r w:rsidRPr="00C61988">
              <w:rPr>
                <w:sz w:val="22"/>
                <w:szCs w:val="22"/>
              </w:rPr>
              <w:t>California State University campuses</w:t>
            </w:r>
          </w:p>
          <w:p w:rsidR="00A11C57" w:rsidRPr="00C61988" w:rsidRDefault="00A11C57" w:rsidP="00A11C57">
            <w:pPr>
              <w:pStyle w:val="NoSpacing"/>
              <w:numPr>
                <w:ilvl w:val="0"/>
                <w:numId w:val="3"/>
              </w:numPr>
              <w:rPr>
                <w:sz w:val="22"/>
                <w:szCs w:val="22"/>
              </w:rPr>
            </w:pPr>
            <w:r w:rsidRPr="00C61988">
              <w:rPr>
                <w:sz w:val="22"/>
                <w:szCs w:val="22"/>
              </w:rPr>
              <w:t>Department of Energy laboratories – Los Alamos National Laboratory; Lawrence Livermore National</w:t>
            </w:r>
          </w:p>
          <w:p w:rsidR="00A11C57" w:rsidRPr="00C61988" w:rsidRDefault="00A11C57" w:rsidP="00BF1EFC">
            <w:pPr>
              <w:pStyle w:val="NoSpacing"/>
              <w:ind w:left="720"/>
              <w:rPr>
                <w:sz w:val="22"/>
                <w:szCs w:val="22"/>
              </w:rPr>
            </w:pPr>
            <w:r w:rsidRPr="00C61988">
              <w:rPr>
                <w:sz w:val="22"/>
                <w:szCs w:val="22"/>
              </w:rPr>
              <w:t xml:space="preserve"> Laboratory; and Lawrence Berkeley National Laboratory</w:t>
            </w:r>
          </w:p>
          <w:p w:rsidR="00A11C57" w:rsidRPr="00C61988" w:rsidRDefault="00A11C57" w:rsidP="00FC3734">
            <w:pPr>
              <w:pStyle w:val="NoSpacing"/>
              <w:numPr>
                <w:ilvl w:val="0"/>
                <w:numId w:val="3"/>
              </w:numPr>
              <w:rPr>
                <w:sz w:val="22"/>
                <w:szCs w:val="22"/>
              </w:rPr>
            </w:pPr>
            <w:r w:rsidRPr="00C61988">
              <w:rPr>
                <w:rFonts w:eastAsia="Times New Roman"/>
                <w:sz w:val="22"/>
                <w:szCs w:val="22"/>
              </w:rPr>
              <w:t>State of California offices</w:t>
            </w:r>
          </w:p>
          <w:p w:rsidR="00A11C57" w:rsidRPr="00C61988" w:rsidRDefault="00A11C57" w:rsidP="00A11C57">
            <w:pPr>
              <w:pStyle w:val="NoSpacing"/>
              <w:rPr>
                <w:rFonts w:eastAsia="Times New Roman"/>
                <w:b/>
                <w:sz w:val="22"/>
                <w:szCs w:val="22"/>
              </w:rPr>
            </w:pPr>
            <w:r w:rsidRPr="00C61988">
              <w:rPr>
                <w:rFonts w:eastAsia="Times New Roman"/>
                <w:b/>
                <w:sz w:val="22"/>
                <w:szCs w:val="22"/>
              </w:rPr>
              <w:t xml:space="preserve">Questions?  Contact </w:t>
            </w:r>
            <w:hyperlink r:id="rId21" w:history="1">
              <w:r w:rsidR="00E61EFB" w:rsidRPr="00C61988">
                <w:rPr>
                  <w:rStyle w:val="Hyperlink"/>
                  <w:rFonts w:eastAsia="Times New Roman"/>
                  <w:b/>
                  <w:sz w:val="22"/>
                  <w:szCs w:val="22"/>
                </w:rPr>
                <w:t>anrstaffpersonnel@ucdavis.edu</w:t>
              </w:r>
            </w:hyperlink>
          </w:p>
          <w:p w:rsidR="00A11C57" w:rsidRPr="00C61988" w:rsidRDefault="00A11C57" w:rsidP="00A11C57">
            <w:pPr>
              <w:rPr>
                <w:sz w:val="22"/>
                <w:szCs w:val="22"/>
              </w:rPr>
            </w:pPr>
            <w:r w:rsidRPr="00C61988">
              <w:rPr>
                <w:rStyle w:val="Emphasis"/>
                <w:sz w:val="22"/>
                <w:szCs w:val="22"/>
              </w:rPr>
              <w:t>Note:  Employee service credit does</w:t>
            </w:r>
            <w:r w:rsidRPr="00C61988">
              <w:rPr>
                <w:rStyle w:val="Strong"/>
                <w:i/>
                <w:iCs/>
                <w:sz w:val="22"/>
                <w:szCs w:val="22"/>
              </w:rPr>
              <w:t xml:space="preserve"> not</w:t>
            </w:r>
            <w:r w:rsidRPr="00C61988">
              <w:rPr>
                <w:rStyle w:val="Emphasis"/>
                <w:sz w:val="22"/>
                <w:szCs w:val="22"/>
              </w:rPr>
              <w:t xml:space="preserve"> accrue in the same way as, and </w:t>
            </w:r>
            <w:r w:rsidRPr="00C61988">
              <w:rPr>
                <w:rStyle w:val="Strong"/>
                <w:i/>
                <w:iCs/>
                <w:sz w:val="22"/>
                <w:szCs w:val="22"/>
              </w:rPr>
              <w:t>should not be confused</w:t>
            </w:r>
            <w:r w:rsidRPr="00C61988">
              <w:rPr>
                <w:rStyle w:val="Emphasis"/>
                <w:sz w:val="22"/>
                <w:szCs w:val="22"/>
              </w:rPr>
              <w:t xml:space="preserve"> with, </w:t>
            </w:r>
            <w:r w:rsidRPr="00C61988">
              <w:rPr>
                <w:rStyle w:val="Strong"/>
                <w:i/>
                <w:iCs/>
                <w:sz w:val="22"/>
                <w:szCs w:val="22"/>
              </w:rPr>
              <w:t>retirement service credit or seniority</w:t>
            </w:r>
            <w:r w:rsidRPr="00C61988">
              <w:rPr>
                <w:rStyle w:val="Emphasis"/>
                <w:sz w:val="22"/>
                <w:szCs w:val="22"/>
              </w:rPr>
              <w:t>.</w:t>
            </w:r>
          </w:p>
          <w:p w:rsidR="008B67A8" w:rsidRPr="00C61988" w:rsidRDefault="00FC3734" w:rsidP="008B67A8">
            <w:pPr>
              <w:jc w:val="right"/>
              <w:rPr>
                <w:rFonts w:eastAsiaTheme="majorEastAsia" w:cstheme="majorHAnsi"/>
                <w:sz w:val="22"/>
                <w:szCs w:val="22"/>
              </w:rPr>
            </w:pPr>
            <w:r w:rsidRPr="00C61988">
              <w:rPr>
                <w:sz w:val="22"/>
                <w:szCs w:val="22"/>
              </w:rPr>
              <w:t>Doris McCa</w:t>
            </w:r>
            <w:r w:rsidR="00BF1EFC" w:rsidRPr="00C61988">
              <w:rPr>
                <w:sz w:val="22"/>
                <w:szCs w:val="22"/>
              </w:rPr>
              <w:t>rt</w:t>
            </w:r>
            <w:r w:rsidRPr="00C61988">
              <w:rPr>
                <w:sz w:val="22"/>
                <w:szCs w:val="22"/>
              </w:rPr>
              <w:t>y</w:t>
            </w:r>
          </w:p>
          <w:p w:rsidR="008B67A8" w:rsidRPr="00FB3F3B" w:rsidRDefault="007A4A77" w:rsidP="007A4A77">
            <w:pPr>
              <w:jc w:val="right"/>
              <w:rPr>
                <w:rFonts w:asciiTheme="majorHAnsi" w:eastAsiaTheme="majorEastAsia" w:hAnsiTheme="majorHAnsi" w:cstheme="majorHAnsi"/>
                <w:sz w:val="22"/>
                <w:szCs w:val="22"/>
              </w:rPr>
            </w:pPr>
            <w:r w:rsidRPr="00C61988">
              <w:rPr>
                <w:sz w:val="22"/>
                <w:szCs w:val="22"/>
              </w:rPr>
              <w:t>Administrative Assistant</w:t>
            </w:r>
          </w:p>
        </w:tc>
      </w:tr>
    </w:tbl>
    <w:p w:rsidR="007E14E1" w:rsidRPr="003119C2" w:rsidRDefault="007E14E1" w:rsidP="008B67A8">
      <w:pPr>
        <w:spacing w:after="240"/>
        <w:rPr>
          <w:rFonts w:eastAsiaTheme="majorEastAsia"/>
          <w:sz w:val="4"/>
          <w:szCs w:val="4"/>
        </w:rPr>
      </w:pPr>
    </w:p>
    <w:sectPr w:rsidR="007E14E1" w:rsidRPr="003119C2" w:rsidSect="00D16B2B">
      <w:headerReference w:type="first" r:id="rId22"/>
      <w:pgSz w:w="12240" w:h="15840"/>
      <w:pgMar w:top="720" w:right="1440" w:bottom="144"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4D" w:rsidRDefault="00D8244D">
      <w:pPr>
        <w:spacing w:after="0"/>
      </w:pPr>
      <w:r>
        <w:separator/>
      </w:r>
    </w:p>
  </w:endnote>
  <w:endnote w:type="continuationSeparator" w:id="0">
    <w:p w:rsidR="00D8244D" w:rsidRDefault="00D82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4D" w:rsidRDefault="00D8244D">
      <w:pPr>
        <w:spacing w:after="0"/>
      </w:pPr>
      <w:r>
        <w:separator/>
      </w:r>
    </w:p>
  </w:footnote>
  <w:footnote w:type="continuationSeparator" w:id="0">
    <w:p w:rsidR="00D8244D" w:rsidRDefault="00D824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4D" w:rsidRDefault="00D8244D" w:rsidP="00806FF2">
    <w:pPr>
      <w:pStyle w:val="Header"/>
      <w:spacing w:before="240"/>
      <w:ind w:right="-187"/>
      <w:jc w:val="right"/>
      <w:rPr>
        <w:rFonts w:ascii="Verdana" w:hAnsi="Verdana"/>
        <w:b/>
        <w:noProof/>
        <w:color w:val="F79646" w:themeColor="accent6"/>
        <w:sz w:val="52"/>
      </w:rPr>
    </w:pPr>
    <w:r>
      <w:rPr>
        <w:rFonts w:ascii="Verdana" w:hAnsi="Verdana"/>
        <w:b/>
        <w:noProof/>
        <w:color w:val="F79646" w:themeColor="accent6"/>
        <w:sz w:val="52"/>
      </w:rPr>
      <w:drawing>
        <wp:anchor distT="0" distB="0" distL="114300" distR="114300" simplePos="0" relativeHeight="251658240" behindDoc="1" locked="0" layoutInCell="1" allowOverlap="1">
          <wp:simplePos x="0" y="0"/>
          <wp:positionH relativeFrom="column">
            <wp:posOffset>-617220</wp:posOffset>
          </wp:positionH>
          <wp:positionV relativeFrom="paragraph">
            <wp:posOffset>-523875</wp:posOffset>
          </wp:positionV>
          <wp:extent cx="7772400" cy="9725025"/>
          <wp:effectExtent l="0" t="0" r="0" b="9525"/>
          <wp:wrapNone/>
          <wp:docPr id="2" name="Picture 2" descr="ANR_newslttrMAST_HF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lttrMAST_HFS.tif"/>
                  <pic:cNvPicPr/>
                </pic:nvPicPr>
                <pic:blipFill>
                  <a:blip r:embed="rId1"/>
                  <a:stretch>
                    <a:fillRect/>
                  </a:stretch>
                </pic:blipFill>
                <pic:spPr>
                  <a:xfrm>
                    <a:off x="0" y="0"/>
                    <a:ext cx="7772400" cy="9725025"/>
                  </a:xfrm>
                  <a:prstGeom prst="rect">
                    <a:avLst/>
                  </a:prstGeom>
                </pic:spPr>
              </pic:pic>
            </a:graphicData>
          </a:graphic>
          <wp14:sizeRelV relativeFrom="margin">
            <wp14:pctHeight>0</wp14:pctHeight>
          </wp14:sizeRelV>
        </wp:anchor>
      </w:drawing>
    </w:r>
    <w:r>
      <w:rPr>
        <w:rFonts w:ascii="Verdana" w:hAnsi="Verdana"/>
        <w:b/>
        <w:noProof/>
        <w:color w:val="F79646" w:themeColor="accent6"/>
        <w:sz w:val="52"/>
      </w:rPr>
      <w:t>Staff Personnel</w:t>
    </w:r>
  </w:p>
  <w:p w:rsidR="00D8244D" w:rsidRPr="007928D1" w:rsidRDefault="00D8244D" w:rsidP="00806FF2">
    <w:pPr>
      <w:pStyle w:val="Header"/>
      <w:ind w:right="-187"/>
      <w:jc w:val="right"/>
      <w:rPr>
        <w:rFonts w:ascii="Verdana" w:hAnsi="Verdana"/>
        <w:b/>
        <w:noProof/>
        <w:color w:val="F79646" w:themeColor="accent6"/>
        <w:sz w:val="52"/>
      </w:rPr>
    </w:pPr>
    <w:r>
      <w:rPr>
        <w:rFonts w:ascii="Verdana" w:hAnsi="Verdana"/>
        <w:b/>
        <w:noProof/>
        <w:color w:val="F79646" w:themeColor="accent6"/>
        <w:sz w:val="52"/>
      </w:rPr>
      <w:t>FAQ’s &amp; TIPS</w:t>
    </w:r>
  </w:p>
  <w:p w:rsidR="00D8244D" w:rsidRPr="00B047A1" w:rsidRDefault="00D8244D" w:rsidP="00806FF2">
    <w:pPr>
      <w:pStyle w:val="Header"/>
      <w:spacing w:before="360"/>
      <w:ind w:right="-187"/>
      <w:jc w:val="right"/>
      <w:rPr>
        <w:rFonts w:ascii="Verdana" w:hAnsi="Verdana"/>
        <w:b/>
        <w:color w:val="17365D" w:themeColor="text2" w:themeShade="BF"/>
        <w:sz w:val="16"/>
      </w:rPr>
    </w:pPr>
    <w:r w:rsidRPr="00B047A1">
      <w:rPr>
        <w:rFonts w:ascii="Verdana" w:hAnsi="Verdana"/>
        <w:b/>
        <w:color w:val="17365D" w:themeColor="text2" w:themeShade="BF"/>
        <w:sz w:val="16"/>
      </w:rPr>
      <w:t>vol.</w:t>
    </w:r>
    <w:r>
      <w:rPr>
        <w:rFonts w:ascii="Verdana" w:hAnsi="Verdana"/>
        <w:b/>
        <w:color w:val="17365D" w:themeColor="text2" w:themeShade="BF"/>
        <w:sz w:val="16"/>
      </w:rPr>
      <w:t xml:space="preserve"> 5</w:t>
    </w:r>
    <w:r w:rsidRPr="00B047A1">
      <w:rPr>
        <w:rFonts w:ascii="Verdana" w:hAnsi="Verdana"/>
        <w:b/>
        <w:color w:val="17365D" w:themeColor="text2" w:themeShade="BF"/>
        <w:sz w:val="16"/>
      </w:rPr>
      <w:t xml:space="preserve">, </w:t>
    </w:r>
    <w:r>
      <w:rPr>
        <w:rFonts w:ascii="Verdana" w:hAnsi="Verdana"/>
        <w:b/>
        <w:color w:val="17365D" w:themeColor="text2" w:themeShade="BF"/>
        <w:sz w:val="16"/>
      </w:rPr>
      <w:t>January 15</w:t>
    </w:r>
    <w:r w:rsidRPr="00B047A1">
      <w:rPr>
        <w:rFonts w:ascii="Verdana" w:hAnsi="Verdana"/>
        <w:b/>
        <w:color w:val="17365D" w:themeColor="text2" w:themeShade="BF"/>
        <w:sz w:val="16"/>
      </w:rPr>
      <w:t xml:space="preserve">, </w:t>
    </w:r>
    <w:r>
      <w:rPr>
        <w:rFonts w:ascii="Verdana" w:hAnsi="Verdana"/>
        <w:b/>
        <w:color w:val="17365D" w:themeColor="text2" w:themeShade="BF"/>
        <w:sz w:val="16"/>
      </w:rPr>
      <w:t>2012</w:t>
    </w:r>
  </w:p>
  <w:p w:rsidR="00D8244D" w:rsidRDefault="00D8244D" w:rsidP="007E14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3A"/>
    <w:multiLevelType w:val="hybridMultilevel"/>
    <w:tmpl w:val="3C88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76570"/>
    <w:multiLevelType w:val="hybridMultilevel"/>
    <w:tmpl w:val="8FBC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4F2AD7"/>
    <w:multiLevelType w:val="hybridMultilevel"/>
    <w:tmpl w:val="5D0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F6018"/>
    <w:multiLevelType w:val="hybridMultilevel"/>
    <w:tmpl w:val="EC88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765C3F"/>
    <w:multiLevelType w:val="hybridMultilevel"/>
    <w:tmpl w:val="6EE2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21F4E"/>
    <w:multiLevelType w:val="hybridMultilevel"/>
    <w:tmpl w:val="3852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8943B0"/>
    <w:multiLevelType w:val="hybridMultilevel"/>
    <w:tmpl w:val="2E28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02C4F"/>
    <w:multiLevelType w:val="multilevel"/>
    <w:tmpl w:val="7C600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4B03FD"/>
    <w:multiLevelType w:val="hybridMultilevel"/>
    <w:tmpl w:val="9982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D82BE7"/>
    <w:multiLevelType w:val="hybridMultilevel"/>
    <w:tmpl w:val="0796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12A75"/>
    <w:multiLevelType w:val="hybridMultilevel"/>
    <w:tmpl w:val="27D0A5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9"/>
  </w:num>
  <w:num w:numId="10">
    <w:abstractNumId w:val="4"/>
  </w:num>
  <w:num w:numId="11">
    <w:abstractNumId w:val="3"/>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49"/>
    <w:rsid w:val="000E5DE3"/>
    <w:rsid w:val="00185DBC"/>
    <w:rsid w:val="0020127C"/>
    <w:rsid w:val="00221A56"/>
    <w:rsid w:val="002453B6"/>
    <w:rsid w:val="002B52FD"/>
    <w:rsid w:val="003119C2"/>
    <w:rsid w:val="00352044"/>
    <w:rsid w:val="004250B2"/>
    <w:rsid w:val="00481EE1"/>
    <w:rsid w:val="004C2F4A"/>
    <w:rsid w:val="004C5C60"/>
    <w:rsid w:val="005047B6"/>
    <w:rsid w:val="00511986"/>
    <w:rsid w:val="0055760E"/>
    <w:rsid w:val="00581D68"/>
    <w:rsid w:val="005E3FC8"/>
    <w:rsid w:val="006D20BC"/>
    <w:rsid w:val="006E0D82"/>
    <w:rsid w:val="007248CE"/>
    <w:rsid w:val="00762616"/>
    <w:rsid w:val="007A3732"/>
    <w:rsid w:val="007A4A77"/>
    <w:rsid w:val="007E14E1"/>
    <w:rsid w:val="00806FF2"/>
    <w:rsid w:val="0083078B"/>
    <w:rsid w:val="00834C9F"/>
    <w:rsid w:val="008B47D7"/>
    <w:rsid w:val="008B67A8"/>
    <w:rsid w:val="008C43C8"/>
    <w:rsid w:val="008F275F"/>
    <w:rsid w:val="009C1879"/>
    <w:rsid w:val="00A11C57"/>
    <w:rsid w:val="00A375A9"/>
    <w:rsid w:val="00B05460"/>
    <w:rsid w:val="00B857E4"/>
    <w:rsid w:val="00BD5C17"/>
    <w:rsid w:val="00BD751D"/>
    <w:rsid w:val="00BF1EFC"/>
    <w:rsid w:val="00C021FF"/>
    <w:rsid w:val="00C10750"/>
    <w:rsid w:val="00C61988"/>
    <w:rsid w:val="00C85651"/>
    <w:rsid w:val="00C85918"/>
    <w:rsid w:val="00CA6349"/>
    <w:rsid w:val="00D16B2B"/>
    <w:rsid w:val="00D37518"/>
    <w:rsid w:val="00D8244D"/>
    <w:rsid w:val="00D83CF2"/>
    <w:rsid w:val="00DB75A8"/>
    <w:rsid w:val="00E13E1A"/>
    <w:rsid w:val="00E61EFB"/>
    <w:rsid w:val="00E74E25"/>
    <w:rsid w:val="00E81564"/>
    <w:rsid w:val="00FB3F3B"/>
    <w:rsid w:val="00FC3734"/>
    <w:rsid w:val="00FE4676"/>
    <w:rsid w:val="00FF2C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31"/>
  </w:style>
  <w:style w:type="paragraph" w:styleId="Heading3">
    <w:name w:val="heading 3"/>
    <w:basedOn w:val="Normal"/>
    <w:link w:val="Heading3Char"/>
    <w:uiPriority w:val="9"/>
    <w:semiHidden/>
    <w:unhideWhenUsed/>
    <w:qFormat/>
    <w:rsid w:val="00A11C5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iPriority w:val="99"/>
    <w:unhideWhenUsed/>
    <w:rsid w:val="005023F9"/>
    <w:pPr>
      <w:tabs>
        <w:tab w:val="center" w:pos="4320"/>
        <w:tab w:val="right" w:pos="8640"/>
      </w:tabs>
      <w:spacing w:after="0"/>
    </w:pPr>
  </w:style>
  <w:style w:type="character" w:customStyle="1" w:styleId="FooterChar">
    <w:name w:val="Footer Char"/>
    <w:basedOn w:val="DefaultParagraphFont"/>
    <w:link w:val="Footer"/>
    <w:uiPriority w:val="99"/>
    <w:rsid w:val="005023F9"/>
  </w:style>
  <w:style w:type="character" w:styleId="PlaceholderText">
    <w:name w:val="Placeholder Text"/>
    <w:basedOn w:val="DefaultParagraphFont"/>
    <w:uiPriority w:val="99"/>
    <w:semiHidden/>
    <w:rsid w:val="005023F9"/>
    <w:rPr>
      <w:color w:val="808080"/>
    </w:rPr>
  </w:style>
  <w:style w:type="table" w:styleId="TableGrid">
    <w:name w:val="Table Grid"/>
    <w:basedOn w:val="TableNormal"/>
    <w:uiPriority w:val="59"/>
    <w:rsid w:val="007E14E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E14E1"/>
    <w:rPr>
      <w:color w:val="0000FF"/>
      <w:u w:val="single"/>
    </w:rPr>
  </w:style>
  <w:style w:type="paragraph" w:styleId="PlainText">
    <w:name w:val="Plain Text"/>
    <w:basedOn w:val="Normal"/>
    <w:link w:val="PlainTextChar"/>
    <w:uiPriority w:val="99"/>
    <w:unhideWhenUsed/>
    <w:rsid w:val="00C021FF"/>
    <w:pPr>
      <w:spacing w:after="0"/>
    </w:pPr>
    <w:rPr>
      <w:rFonts w:ascii="Times New Roman" w:eastAsia="Calibri" w:hAnsi="Times New Roman" w:cs="Times New Roman"/>
    </w:rPr>
  </w:style>
  <w:style w:type="character" w:customStyle="1" w:styleId="PlainTextChar">
    <w:name w:val="Plain Text Char"/>
    <w:basedOn w:val="DefaultParagraphFont"/>
    <w:link w:val="PlainText"/>
    <w:uiPriority w:val="99"/>
    <w:rsid w:val="00C021FF"/>
    <w:rPr>
      <w:rFonts w:ascii="Times New Roman" w:eastAsia="Calibri" w:hAnsi="Times New Roman" w:cs="Times New Roman"/>
    </w:rPr>
  </w:style>
  <w:style w:type="paragraph" w:styleId="ListParagraph">
    <w:name w:val="List Paragraph"/>
    <w:basedOn w:val="Normal"/>
    <w:uiPriority w:val="34"/>
    <w:qFormat/>
    <w:rsid w:val="00C021FF"/>
    <w:pPr>
      <w:spacing w:after="0"/>
      <w:ind w:left="720"/>
    </w:pPr>
    <w:rPr>
      <w:rFonts w:ascii="Calibri" w:eastAsia="Calibri" w:hAnsi="Calibri" w:cs="Times New Roman"/>
      <w:sz w:val="22"/>
      <w:szCs w:val="22"/>
    </w:rPr>
  </w:style>
  <w:style w:type="character" w:customStyle="1" w:styleId="apple-converted-space">
    <w:name w:val="apple-converted-space"/>
    <w:rsid w:val="00C021FF"/>
  </w:style>
  <w:style w:type="character" w:styleId="Strong">
    <w:name w:val="Strong"/>
    <w:uiPriority w:val="22"/>
    <w:qFormat/>
    <w:rsid w:val="00C021FF"/>
    <w:rPr>
      <w:b/>
      <w:bCs/>
    </w:rPr>
  </w:style>
  <w:style w:type="paragraph" w:styleId="BalloonText">
    <w:name w:val="Balloon Text"/>
    <w:basedOn w:val="Normal"/>
    <w:link w:val="BalloonTextChar"/>
    <w:uiPriority w:val="99"/>
    <w:semiHidden/>
    <w:unhideWhenUsed/>
    <w:rsid w:val="004C5C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60"/>
    <w:rPr>
      <w:rFonts w:ascii="Tahoma" w:hAnsi="Tahoma" w:cs="Tahoma"/>
      <w:sz w:val="16"/>
      <w:szCs w:val="16"/>
    </w:rPr>
  </w:style>
  <w:style w:type="paragraph" w:styleId="NormalWeb">
    <w:name w:val="Normal (Web)"/>
    <w:basedOn w:val="Normal"/>
    <w:uiPriority w:val="99"/>
    <w:unhideWhenUsed/>
    <w:rsid w:val="00581D68"/>
    <w:pPr>
      <w:spacing w:before="100" w:beforeAutospacing="1" w:after="100" w:afterAutospacing="1" w:line="300" w:lineRule="atLeast"/>
    </w:pPr>
    <w:rPr>
      <w:rFonts w:ascii="Times New Roman" w:eastAsia="Times New Roman" w:hAnsi="Times New Roman" w:cs="Times New Roman"/>
    </w:rPr>
  </w:style>
  <w:style w:type="paragraph" w:styleId="NoSpacing">
    <w:name w:val="No Spacing"/>
    <w:uiPriority w:val="1"/>
    <w:qFormat/>
    <w:rsid w:val="008B67A8"/>
    <w:pPr>
      <w:spacing w:after="0"/>
    </w:pPr>
  </w:style>
  <w:style w:type="character" w:customStyle="1" w:styleId="Heading3Char">
    <w:name w:val="Heading 3 Char"/>
    <w:basedOn w:val="DefaultParagraphFont"/>
    <w:link w:val="Heading3"/>
    <w:uiPriority w:val="9"/>
    <w:semiHidden/>
    <w:rsid w:val="00A11C57"/>
    <w:rPr>
      <w:rFonts w:ascii="Times New Roman" w:hAnsi="Times New Roman" w:cs="Times New Roman"/>
      <w:b/>
      <w:bCs/>
      <w:sz w:val="27"/>
      <w:szCs w:val="27"/>
    </w:rPr>
  </w:style>
  <w:style w:type="character" w:styleId="Emphasis">
    <w:name w:val="Emphasis"/>
    <w:basedOn w:val="DefaultParagraphFont"/>
    <w:uiPriority w:val="20"/>
    <w:qFormat/>
    <w:rsid w:val="00A11C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31"/>
  </w:style>
  <w:style w:type="paragraph" w:styleId="Heading3">
    <w:name w:val="heading 3"/>
    <w:basedOn w:val="Normal"/>
    <w:link w:val="Heading3Char"/>
    <w:uiPriority w:val="9"/>
    <w:semiHidden/>
    <w:unhideWhenUsed/>
    <w:qFormat/>
    <w:rsid w:val="00A11C5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iPriority w:val="99"/>
    <w:unhideWhenUsed/>
    <w:rsid w:val="005023F9"/>
    <w:pPr>
      <w:tabs>
        <w:tab w:val="center" w:pos="4320"/>
        <w:tab w:val="right" w:pos="8640"/>
      </w:tabs>
      <w:spacing w:after="0"/>
    </w:pPr>
  </w:style>
  <w:style w:type="character" w:customStyle="1" w:styleId="FooterChar">
    <w:name w:val="Footer Char"/>
    <w:basedOn w:val="DefaultParagraphFont"/>
    <w:link w:val="Footer"/>
    <w:uiPriority w:val="99"/>
    <w:rsid w:val="005023F9"/>
  </w:style>
  <w:style w:type="character" w:styleId="PlaceholderText">
    <w:name w:val="Placeholder Text"/>
    <w:basedOn w:val="DefaultParagraphFont"/>
    <w:uiPriority w:val="99"/>
    <w:semiHidden/>
    <w:rsid w:val="005023F9"/>
    <w:rPr>
      <w:color w:val="808080"/>
    </w:rPr>
  </w:style>
  <w:style w:type="table" w:styleId="TableGrid">
    <w:name w:val="Table Grid"/>
    <w:basedOn w:val="TableNormal"/>
    <w:uiPriority w:val="59"/>
    <w:rsid w:val="007E14E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E14E1"/>
    <w:rPr>
      <w:color w:val="0000FF"/>
      <w:u w:val="single"/>
    </w:rPr>
  </w:style>
  <w:style w:type="paragraph" w:styleId="PlainText">
    <w:name w:val="Plain Text"/>
    <w:basedOn w:val="Normal"/>
    <w:link w:val="PlainTextChar"/>
    <w:uiPriority w:val="99"/>
    <w:unhideWhenUsed/>
    <w:rsid w:val="00C021FF"/>
    <w:pPr>
      <w:spacing w:after="0"/>
    </w:pPr>
    <w:rPr>
      <w:rFonts w:ascii="Times New Roman" w:eastAsia="Calibri" w:hAnsi="Times New Roman" w:cs="Times New Roman"/>
    </w:rPr>
  </w:style>
  <w:style w:type="character" w:customStyle="1" w:styleId="PlainTextChar">
    <w:name w:val="Plain Text Char"/>
    <w:basedOn w:val="DefaultParagraphFont"/>
    <w:link w:val="PlainText"/>
    <w:uiPriority w:val="99"/>
    <w:rsid w:val="00C021FF"/>
    <w:rPr>
      <w:rFonts w:ascii="Times New Roman" w:eastAsia="Calibri" w:hAnsi="Times New Roman" w:cs="Times New Roman"/>
    </w:rPr>
  </w:style>
  <w:style w:type="paragraph" w:styleId="ListParagraph">
    <w:name w:val="List Paragraph"/>
    <w:basedOn w:val="Normal"/>
    <w:uiPriority w:val="34"/>
    <w:qFormat/>
    <w:rsid w:val="00C021FF"/>
    <w:pPr>
      <w:spacing w:after="0"/>
      <w:ind w:left="720"/>
    </w:pPr>
    <w:rPr>
      <w:rFonts w:ascii="Calibri" w:eastAsia="Calibri" w:hAnsi="Calibri" w:cs="Times New Roman"/>
      <w:sz w:val="22"/>
      <w:szCs w:val="22"/>
    </w:rPr>
  </w:style>
  <w:style w:type="character" w:customStyle="1" w:styleId="apple-converted-space">
    <w:name w:val="apple-converted-space"/>
    <w:rsid w:val="00C021FF"/>
  </w:style>
  <w:style w:type="character" w:styleId="Strong">
    <w:name w:val="Strong"/>
    <w:uiPriority w:val="22"/>
    <w:qFormat/>
    <w:rsid w:val="00C021FF"/>
    <w:rPr>
      <w:b/>
      <w:bCs/>
    </w:rPr>
  </w:style>
  <w:style w:type="paragraph" w:styleId="BalloonText">
    <w:name w:val="Balloon Text"/>
    <w:basedOn w:val="Normal"/>
    <w:link w:val="BalloonTextChar"/>
    <w:uiPriority w:val="99"/>
    <w:semiHidden/>
    <w:unhideWhenUsed/>
    <w:rsid w:val="004C5C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60"/>
    <w:rPr>
      <w:rFonts w:ascii="Tahoma" w:hAnsi="Tahoma" w:cs="Tahoma"/>
      <w:sz w:val="16"/>
      <w:szCs w:val="16"/>
    </w:rPr>
  </w:style>
  <w:style w:type="paragraph" w:styleId="NormalWeb">
    <w:name w:val="Normal (Web)"/>
    <w:basedOn w:val="Normal"/>
    <w:uiPriority w:val="99"/>
    <w:unhideWhenUsed/>
    <w:rsid w:val="00581D68"/>
    <w:pPr>
      <w:spacing w:before="100" w:beforeAutospacing="1" w:after="100" w:afterAutospacing="1" w:line="300" w:lineRule="atLeast"/>
    </w:pPr>
    <w:rPr>
      <w:rFonts w:ascii="Times New Roman" w:eastAsia="Times New Roman" w:hAnsi="Times New Roman" w:cs="Times New Roman"/>
    </w:rPr>
  </w:style>
  <w:style w:type="paragraph" w:styleId="NoSpacing">
    <w:name w:val="No Spacing"/>
    <w:uiPriority w:val="1"/>
    <w:qFormat/>
    <w:rsid w:val="008B67A8"/>
    <w:pPr>
      <w:spacing w:after="0"/>
    </w:pPr>
  </w:style>
  <w:style w:type="character" w:customStyle="1" w:styleId="Heading3Char">
    <w:name w:val="Heading 3 Char"/>
    <w:basedOn w:val="DefaultParagraphFont"/>
    <w:link w:val="Heading3"/>
    <w:uiPriority w:val="9"/>
    <w:semiHidden/>
    <w:rsid w:val="00A11C57"/>
    <w:rPr>
      <w:rFonts w:ascii="Times New Roman" w:hAnsi="Times New Roman" w:cs="Times New Roman"/>
      <w:b/>
      <w:bCs/>
      <w:sz w:val="27"/>
      <w:szCs w:val="27"/>
    </w:rPr>
  </w:style>
  <w:style w:type="character" w:styleId="Emphasis">
    <w:name w:val="Emphasis"/>
    <w:basedOn w:val="DefaultParagraphFont"/>
    <w:uiPriority w:val="20"/>
    <w:qFormat/>
    <w:rsid w:val="00A11C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9316">
      <w:bodyDiv w:val="1"/>
      <w:marLeft w:val="0"/>
      <w:marRight w:val="0"/>
      <w:marTop w:val="0"/>
      <w:marBottom w:val="0"/>
      <w:divBdr>
        <w:top w:val="none" w:sz="0" w:space="0" w:color="auto"/>
        <w:left w:val="none" w:sz="0" w:space="0" w:color="auto"/>
        <w:bottom w:val="none" w:sz="0" w:space="0" w:color="auto"/>
        <w:right w:val="none" w:sz="0" w:space="0" w:color="auto"/>
      </w:divBdr>
    </w:div>
    <w:div w:id="319499923">
      <w:bodyDiv w:val="1"/>
      <w:marLeft w:val="0"/>
      <w:marRight w:val="0"/>
      <w:marTop w:val="0"/>
      <w:marBottom w:val="0"/>
      <w:divBdr>
        <w:top w:val="none" w:sz="0" w:space="0" w:color="auto"/>
        <w:left w:val="none" w:sz="0" w:space="0" w:color="auto"/>
        <w:bottom w:val="none" w:sz="0" w:space="0" w:color="auto"/>
        <w:right w:val="none" w:sz="0" w:space="0" w:color="auto"/>
      </w:divBdr>
    </w:div>
    <w:div w:id="452677378">
      <w:bodyDiv w:val="1"/>
      <w:marLeft w:val="0"/>
      <w:marRight w:val="0"/>
      <w:marTop w:val="0"/>
      <w:marBottom w:val="0"/>
      <w:divBdr>
        <w:top w:val="none" w:sz="0" w:space="0" w:color="auto"/>
        <w:left w:val="none" w:sz="0" w:space="0" w:color="auto"/>
        <w:bottom w:val="none" w:sz="0" w:space="0" w:color="auto"/>
        <w:right w:val="none" w:sz="0" w:space="0" w:color="auto"/>
      </w:divBdr>
    </w:div>
    <w:div w:id="1717580436">
      <w:bodyDiv w:val="1"/>
      <w:marLeft w:val="0"/>
      <w:marRight w:val="0"/>
      <w:marTop w:val="0"/>
      <w:marBottom w:val="0"/>
      <w:divBdr>
        <w:top w:val="none" w:sz="0" w:space="0" w:color="auto"/>
        <w:left w:val="none" w:sz="0" w:space="0" w:color="auto"/>
        <w:bottom w:val="none" w:sz="0" w:space="0" w:color="auto"/>
        <w:right w:val="none" w:sz="0" w:space="0" w:color="auto"/>
      </w:divBdr>
    </w:div>
    <w:div w:id="2093506933">
      <w:bodyDiv w:val="1"/>
      <w:marLeft w:val="0"/>
      <w:marRight w:val="0"/>
      <w:marTop w:val="0"/>
      <w:marBottom w:val="0"/>
      <w:divBdr>
        <w:top w:val="none" w:sz="0" w:space="0" w:color="auto"/>
        <w:left w:val="none" w:sz="0" w:space="0" w:color="auto"/>
        <w:bottom w:val="none" w:sz="0" w:space="0" w:color="auto"/>
        <w:right w:val="none" w:sz="0" w:space="0" w:color="auto"/>
      </w:divBdr>
    </w:div>
    <w:div w:id="2111587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tbenefits.com/" TargetMode="External"/><Relationship Id="rId18" Type="http://schemas.openxmlformats.org/officeDocument/2006/relationships/hyperlink" Target="http://safety.ucanr.org/files/1349.pdf" TargetMode="External"/><Relationship Id="rId3" Type="http://schemas.openxmlformats.org/officeDocument/2006/relationships/styles" Target="styles.xml"/><Relationship Id="rId21" Type="http://schemas.openxmlformats.org/officeDocument/2006/relationships/hyperlink" Target="mailto:anrstaffpersonnel@ucdavis.edu" TargetMode="External"/><Relationship Id="rId7" Type="http://schemas.openxmlformats.org/officeDocument/2006/relationships/footnotes" Target="footnotes.xml"/><Relationship Id="rId12" Type="http://schemas.openxmlformats.org/officeDocument/2006/relationships/hyperlink" Target="http://atyourservice.ucop.edu/directories_contacts/medical_plan.html" TargetMode="External"/><Relationship Id="rId17" Type="http://schemas.openxmlformats.org/officeDocument/2006/relationships/hyperlink" Target="http://hrop.ucop.edu/mgr_sup/eap/threat_mngmt.html" TargetMode="External"/><Relationship Id="rId2" Type="http://schemas.openxmlformats.org/officeDocument/2006/relationships/numbering" Target="numbering.xml"/><Relationship Id="rId16" Type="http://schemas.openxmlformats.org/officeDocument/2006/relationships/hyperlink" Target="mailto:anrstaffpersonnel@ucdavis.edu" TargetMode="External"/><Relationship Id="rId20" Type="http://schemas.openxmlformats.org/officeDocument/2006/relationships/hyperlink" Target="http://www.hr.ucdavis.edu/forms/Forms/Request%20for%20Verification%20of%20Prev%20%20Employment.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yourservice.ucop.ed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serviss@ucdavis.edu" TargetMode="External"/><Relationship Id="rId23" Type="http://schemas.openxmlformats.org/officeDocument/2006/relationships/fontTable" Target="fontTable.xml"/><Relationship Id="rId10" Type="http://schemas.openxmlformats.org/officeDocument/2006/relationships/hyperlink" Target="http://www.hr.ucdavis.edu/benefits" TargetMode="External"/><Relationship Id="rId19" Type="http://schemas.openxmlformats.org/officeDocument/2006/relationships/hyperlink" Target="https://jobs.ucop.edu/" TargetMode="External"/><Relationship Id="rId4" Type="http://schemas.microsoft.com/office/2007/relationships/stylesWithEffects" Target="stylesWithEffects.xml"/><Relationship Id="rId9" Type="http://schemas.openxmlformats.org/officeDocument/2006/relationships/hyperlink" Target="http://ucanr.org/sites/anrstaff/Administration/Business_Operations/Staff_Personnel/" TargetMode="External"/><Relationship Id="rId14" Type="http://schemas.openxmlformats.org/officeDocument/2006/relationships/hyperlink" Target="http://atyourservice.ucop.ed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142A-A3F1-4B42-AA39-17BCB943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Report Title</vt:lpstr>
    </vt:vector>
  </TitlesOfParts>
  <Company>ANR Communication Services</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jmichell</dc:creator>
  <cp:lastModifiedBy>Jennifer K Plowman</cp:lastModifiedBy>
  <cp:revision>5</cp:revision>
  <cp:lastPrinted>2012-01-20T00:05:00Z</cp:lastPrinted>
  <dcterms:created xsi:type="dcterms:W3CDTF">2011-12-06T18:34:00Z</dcterms:created>
  <dcterms:modified xsi:type="dcterms:W3CDTF">2012-01-20T00:30:00Z</dcterms:modified>
</cp:coreProperties>
</file>