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756" w:rsidRDefault="001B03E9" w:rsidP="00030756">
      <w:pPr>
        <w:jc w:val="both"/>
        <w:rPr>
          <w:b/>
          <w:bCs/>
          <w:sz w:val="24"/>
        </w:rPr>
      </w:pPr>
      <w:r>
        <w:rPr>
          <w:b/>
          <w:bCs/>
          <w:sz w:val="24"/>
        </w:rPr>
        <w:t xml:space="preserve">Egyptian </w:t>
      </w:r>
      <w:r w:rsidR="00030756">
        <w:rPr>
          <w:b/>
          <w:bCs/>
          <w:sz w:val="24"/>
        </w:rPr>
        <w:t>A</w:t>
      </w:r>
      <w:r>
        <w:rPr>
          <w:b/>
          <w:bCs/>
          <w:sz w:val="24"/>
        </w:rPr>
        <w:t>lfalfa</w:t>
      </w:r>
      <w:r w:rsidR="00030756">
        <w:rPr>
          <w:b/>
          <w:bCs/>
          <w:sz w:val="24"/>
        </w:rPr>
        <w:t xml:space="preserve"> W</w:t>
      </w:r>
      <w:r>
        <w:rPr>
          <w:b/>
          <w:bCs/>
          <w:sz w:val="24"/>
        </w:rPr>
        <w:t xml:space="preserve">eevil and </w:t>
      </w:r>
      <w:proofErr w:type="spellStart"/>
      <w:r>
        <w:rPr>
          <w:b/>
          <w:bCs/>
          <w:sz w:val="24"/>
        </w:rPr>
        <w:t>Pyrethroid</w:t>
      </w:r>
      <w:proofErr w:type="spellEnd"/>
      <w:r>
        <w:rPr>
          <w:b/>
          <w:bCs/>
          <w:sz w:val="24"/>
        </w:rPr>
        <w:t xml:space="preserve"> Insecticides</w:t>
      </w:r>
    </w:p>
    <w:p w:rsidR="001B03E9" w:rsidRDefault="001B03E9" w:rsidP="00030756">
      <w:pPr>
        <w:jc w:val="both"/>
        <w:rPr>
          <w:b/>
          <w:bCs/>
          <w:sz w:val="24"/>
        </w:rPr>
      </w:pPr>
    </w:p>
    <w:p w:rsidR="001B03E9" w:rsidRPr="001B03E9" w:rsidRDefault="001B03E9" w:rsidP="00030756">
      <w:pPr>
        <w:jc w:val="both"/>
        <w:rPr>
          <w:b/>
          <w:sz w:val="24"/>
        </w:rPr>
      </w:pPr>
      <w:r w:rsidRPr="001B03E9">
        <w:rPr>
          <w:b/>
          <w:bCs/>
          <w:sz w:val="24"/>
        </w:rPr>
        <w:t>Eric T. Natwick</w:t>
      </w:r>
      <w:r w:rsidRPr="001B03E9">
        <w:rPr>
          <w:b/>
          <w:bCs/>
          <w:sz w:val="24"/>
        </w:rPr>
        <w:tab/>
      </w:r>
      <w:r w:rsidRPr="001B03E9">
        <w:rPr>
          <w:b/>
          <w:bCs/>
          <w:sz w:val="24"/>
        </w:rPr>
        <w:tab/>
      </w:r>
      <w:r w:rsidRPr="001B03E9">
        <w:rPr>
          <w:b/>
          <w:bCs/>
          <w:sz w:val="24"/>
        </w:rPr>
        <w:tab/>
      </w:r>
      <w:r w:rsidRPr="001B03E9">
        <w:rPr>
          <w:b/>
          <w:bCs/>
          <w:sz w:val="24"/>
        </w:rPr>
        <w:tab/>
      </w:r>
      <w:r w:rsidRPr="001B03E9">
        <w:rPr>
          <w:b/>
          <w:bCs/>
          <w:sz w:val="24"/>
        </w:rPr>
        <w:tab/>
      </w:r>
      <w:r w:rsidRPr="001B03E9">
        <w:rPr>
          <w:b/>
          <w:bCs/>
          <w:sz w:val="24"/>
        </w:rPr>
        <w:tab/>
      </w:r>
      <w:r w:rsidRPr="001B03E9">
        <w:rPr>
          <w:b/>
          <w:bCs/>
          <w:sz w:val="24"/>
        </w:rPr>
        <w:tab/>
      </w:r>
      <w:r w:rsidRPr="001B03E9">
        <w:rPr>
          <w:b/>
          <w:bCs/>
          <w:sz w:val="24"/>
        </w:rPr>
        <w:tab/>
        <w:t>February 12, 2013</w:t>
      </w:r>
    </w:p>
    <w:p w:rsidR="00687D63" w:rsidRDefault="00687D63" w:rsidP="00030756">
      <w:pPr>
        <w:jc w:val="both"/>
        <w:rPr>
          <w:sz w:val="24"/>
        </w:rPr>
      </w:pPr>
    </w:p>
    <w:p w:rsidR="00687D63" w:rsidRPr="009E6228" w:rsidRDefault="004F3B41" w:rsidP="00030756">
      <w:pPr>
        <w:jc w:val="both"/>
        <w:rPr>
          <w:sz w:val="24"/>
        </w:rPr>
      </w:pPr>
      <w:r>
        <w:rPr>
          <w:sz w:val="24"/>
        </w:rPr>
        <w:t>T</w:t>
      </w:r>
      <w:r w:rsidR="00687D63" w:rsidRPr="009E6228">
        <w:rPr>
          <w:sz w:val="24"/>
        </w:rPr>
        <w:t xml:space="preserve">he UC Statewide IPM </w:t>
      </w:r>
      <w:r w:rsidR="00893A9C" w:rsidRPr="009E6228">
        <w:rPr>
          <w:sz w:val="24"/>
        </w:rPr>
        <w:t xml:space="preserve">Pest Management Guidelines </w:t>
      </w:r>
      <w:r>
        <w:rPr>
          <w:sz w:val="24"/>
        </w:rPr>
        <w:t xml:space="preserve">lists many insecticides as effective </w:t>
      </w:r>
      <w:r w:rsidR="00893A9C" w:rsidRPr="009E6228">
        <w:rPr>
          <w:sz w:val="24"/>
        </w:rPr>
        <w:t>for Alfalfa</w:t>
      </w:r>
      <w:r w:rsidR="00687D63" w:rsidRPr="009E6228">
        <w:rPr>
          <w:sz w:val="24"/>
        </w:rPr>
        <w:t xml:space="preserve"> </w:t>
      </w:r>
      <w:r w:rsidR="00BA74DF">
        <w:rPr>
          <w:sz w:val="24"/>
        </w:rPr>
        <w:t>(</w:t>
      </w:r>
      <w:hyperlink r:id="rId6" w:history="1">
        <w:r w:rsidR="00687D63" w:rsidRPr="009E6228">
          <w:rPr>
            <w:rStyle w:val="Hyperlink"/>
            <w:sz w:val="24"/>
          </w:rPr>
          <w:t>http://www.ipm.ucdavis.edu/PMG/r1300511.html</w:t>
        </w:r>
      </w:hyperlink>
      <w:r w:rsidR="00BA74DF" w:rsidRPr="00BA74DF">
        <w:rPr>
          <w:rStyle w:val="Hyperlink"/>
          <w:color w:val="auto"/>
          <w:sz w:val="24"/>
          <w:u w:val="none"/>
        </w:rPr>
        <w:t>)</w:t>
      </w:r>
      <w:r w:rsidR="00893A9C" w:rsidRPr="009E6228">
        <w:rPr>
          <w:sz w:val="24"/>
        </w:rPr>
        <w:t>.</w:t>
      </w:r>
      <w:r w:rsidR="00687D63" w:rsidRPr="009E6228">
        <w:rPr>
          <w:sz w:val="24"/>
        </w:rPr>
        <w:t xml:space="preserve"> </w:t>
      </w:r>
      <w:r w:rsidR="00893A9C" w:rsidRPr="009E6228">
        <w:rPr>
          <w:sz w:val="24"/>
        </w:rPr>
        <w:t>However,</w:t>
      </w:r>
      <w:r w:rsidR="00687D63" w:rsidRPr="009E6228">
        <w:rPr>
          <w:sz w:val="24"/>
        </w:rPr>
        <w:t xml:space="preserve"> these are not the only insecticides registered for </w:t>
      </w:r>
      <w:r>
        <w:rPr>
          <w:sz w:val="24"/>
        </w:rPr>
        <w:t xml:space="preserve">control of </w:t>
      </w:r>
      <w:r w:rsidR="00687D63" w:rsidRPr="009E6228">
        <w:rPr>
          <w:sz w:val="24"/>
        </w:rPr>
        <w:t xml:space="preserve">Egyptian alfalfa </w:t>
      </w:r>
      <w:r>
        <w:rPr>
          <w:sz w:val="24"/>
        </w:rPr>
        <w:t xml:space="preserve">weevil </w:t>
      </w:r>
      <w:r w:rsidR="00687D63" w:rsidRPr="009E6228">
        <w:rPr>
          <w:sz w:val="24"/>
        </w:rPr>
        <w:t xml:space="preserve">on alfalfa grown for hay in California. </w:t>
      </w:r>
      <w:r>
        <w:rPr>
          <w:sz w:val="24"/>
        </w:rPr>
        <w:t>S</w:t>
      </w:r>
      <w:r w:rsidR="00893A9C" w:rsidRPr="009E6228">
        <w:rPr>
          <w:sz w:val="24"/>
        </w:rPr>
        <w:t xml:space="preserve">ome newer products have been evaluated for Egyptian Alfalfa weevil control </w:t>
      </w:r>
      <w:r>
        <w:rPr>
          <w:sz w:val="24"/>
        </w:rPr>
        <w:t>and are mentioned in this report</w:t>
      </w:r>
      <w:r w:rsidR="00893A9C" w:rsidRPr="009E6228">
        <w:rPr>
          <w:sz w:val="24"/>
        </w:rPr>
        <w:t xml:space="preserve">. </w:t>
      </w:r>
      <w:r>
        <w:rPr>
          <w:sz w:val="24"/>
        </w:rPr>
        <w:t xml:space="preserve">Most </w:t>
      </w:r>
      <w:r w:rsidR="00893A9C" w:rsidRPr="009E6228">
        <w:rPr>
          <w:sz w:val="24"/>
        </w:rPr>
        <w:t>of th</w:t>
      </w:r>
      <w:r>
        <w:rPr>
          <w:sz w:val="24"/>
        </w:rPr>
        <w:t>ose</w:t>
      </w:r>
      <w:r w:rsidR="00893A9C" w:rsidRPr="009E6228">
        <w:rPr>
          <w:sz w:val="24"/>
        </w:rPr>
        <w:t xml:space="preserve"> newly registered insecticides are formulations of two different insecticides in the same container and </w:t>
      </w:r>
      <w:r>
        <w:rPr>
          <w:sz w:val="24"/>
        </w:rPr>
        <w:t>are</w:t>
      </w:r>
      <w:r w:rsidR="00893A9C" w:rsidRPr="009E6228">
        <w:rPr>
          <w:sz w:val="24"/>
        </w:rPr>
        <w:t xml:space="preserve"> referred to as ‘in-the-can-mixtures’. An important question that PCA’s and alfalfa growers should be asking</w:t>
      </w:r>
      <w:r w:rsidR="009E6228">
        <w:rPr>
          <w:sz w:val="24"/>
        </w:rPr>
        <w:t>:</w:t>
      </w:r>
      <w:r w:rsidR="00893A9C" w:rsidRPr="009E6228">
        <w:rPr>
          <w:sz w:val="24"/>
        </w:rPr>
        <w:t xml:space="preserve"> </w:t>
      </w:r>
      <w:r w:rsidR="009E6228">
        <w:rPr>
          <w:sz w:val="24"/>
        </w:rPr>
        <w:t>“</w:t>
      </w:r>
      <w:r w:rsidR="00267D6C">
        <w:rPr>
          <w:sz w:val="24"/>
        </w:rPr>
        <w:t>W</w:t>
      </w:r>
      <w:r w:rsidR="00893A9C" w:rsidRPr="009E6228">
        <w:rPr>
          <w:sz w:val="24"/>
        </w:rPr>
        <w:t xml:space="preserve">hat are the potential benefits and/or possible harm </w:t>
      </w:r>
      <w:r>
        <w:rPr>
          <w:sz w:val="24"/>
        </w:rPr>
        <w:t xml:space="preserve">of </w:t>
      </w:r>
      <w:r w:rsidR="00893A9C" w:rsidRPr="009E6228">
        <w:rPr>
          <w:sz w:val="24"/>
        </w:rPr>
        <w:t>using the ‘in-the-can-mixtures’ on alfalfa</w:t>
      </w:r>
      <w:r w:rsidR="009E6228">
        <w:rPr>
          <w:sz w:val="24"/>
        </w:rPr>
        <w:t>”?</w:t>
      </w:r>
    </w:p>
    <w:p w:rsidR="008416C4" w:rsidRPr="009E6228" w:rsidRDefault="008416C4" w:rsidP="00030756">
      <w:pPr>
        <w:jc w:val="both"/>
        <w:rPr>
          <w:sz w:val="24"/>
        </w:rPr>
      </w:pPr>
    </w:p>
    <w:p w:rsidR="008416C4" w:rsidRPr="009E6228" w:rsidRDefault="00BD025C" w:rsidP="008416C4">
      <w:pPr>
        <w:spacing w:line="276" w:lineRule="auto"/>
        <w:jc w:val="both"/>
        <w:rPr>
          <w:sz w:val="24"/>
        </w:rPr>
      </w:pPr>
      <w:r>
        <w:rPr>
          <w:sz w:val="24"/>
        </w:rPr>
        <w:t>The</w:t>
      </w:r>
      <w:r w:rsidR="008416C4" w:rsidRPr="009E6228">
        <w:rPr>
          <w:sz w:val="24"/>
        </w:rPr>
        <w:t xml:space="preserve"> efficacy of </w:t>
      </w:r>
      <w:r w:rsidR="00DB5B79" w:rsidRPr="009E6228">
        <w:rPr>
          <w:sz w:val="24"/>
        </w:rPr>
        <w:t>some</w:t>
      </w:r>
      <w:r w:rsidR="008416C4" w:rsidRPr="009E6228">
        <w:rPr>
          <w:sz w:val="24"/>
        </w:rPr>
        <w:t xml:space="preserve"> </w:t>
      </w:r>
      <w:r>
        <w:rPr>
          <w:sz w:val="24"/>
        </w:rPr>
        <w:t xml:space="preserve">of the </w:t>
      </w:r>
      <w:r w:rsidR="008416C4" w:rsidRPr="009E6228">
        <w:rPr>
          <w:sz w:val="24"/>
        </w:rPr>
        <w:t xml:space="preserve">new and old insecticidal compounds against Egyptian alfalfa weevil (EAW), </w:t>
      </w:r>
      <w:proofErr w:type="spellStart"/>
      <w:r w:rsidR="008416C4" w:rsidRPr="009E6228">
        <w:rPr>
          <w:i/>
          <w:iCs/>
          <w:sz w:val="24"/>
        </w:rPr>
        <w:t>Hypera</w:t>
      </w:r>
      <w:proofErr w:type="spellEnd"/>
      <w:r w:rsidR="008416C4" w:rsidRPr="009E6228">
        <w:rPr>
          <w:i/>
          <w:iCs/>
          <w:sz w:val="24"/>
        </w:rPr>
        <w:t xml:space="preserve"> </w:t>
      </w:r>
      <w:proofErr w:type="spellStart"/>
      <w:r w:rsidR="008416C4" w:rsidRPr="009E6228">
        <w:rPr>
          <w:i/>
          <w:iCs/>
          <w:sz w:val="24"/>
        </w:rPr>
        <w:t>brunnipennis</w:t>
      </w:r>
      <w:proofErr w:type="spellEnd"/>
      <w:r w:rsidR="008416C4" w:rsidRPr="009E6228">
        <w:rPr>
          <w:iCs/>
          <w:sz w:val="24"/>
        </w:rPr>
        <w:t xml:space="preserve"> (</w:t>
      </w:r>
      <w:proofErr w:type="spellStart"/>
      <w:r w:rsidR="008416C4" w:rsidRPr="009E6228">
        <w:rPr>
          <w:iCs/>
          <w:sz w:val="24"/>
        </w:rPr>
        <w:t>Boheman</w:t>
      </w:r>
      <w:proofErr w:type="spellEnd"/>
      <w:r w:rsidR="008416C4" w:rsidRPr="009E6228">
        <w:rPr>
          <w:iCs/>
          <w:sz w:val="24"/>
        </w:rPr>
        <w:t>)</w:t>
      </w:r>
      <w:r w:rsidR="008416C4" w:rsidRPr="009E6228">
        <w:rPr>
          <w:sz w:val="24"/>
        </w:rPr>
        <w:t xml:space="preserve"> larvae on alfalfa grown for hay production </w:t>
      </w:r>
      <w:r>
        <w:rPr>
          <w:sz w:val="24"/>
        </w:rPr>
        <w:t xml:space="preserve">was evaluated with two year trials conducted </w:t>
      </w:r>
      <w:r w:rsidR="008416C4" w:rsidRPr="009E6228">
        <w:rPr>
          <w:sz w:val="24"/>
        </w:rPr>
        <w:t xml:space="preserve">under </w:t>
      </w:r>
      <w:r>
        <w:rPr>
          <w:sz w:val="24"/>
        </w:rPr>
        <w:t xml:space="preserve">the </w:t>
      </w:r>
      <w:r w:rsidR="008416C4" w:rsidRPr="009E6228">
        <w:rPr>
          <w:sz w:val="24"/>
        </w:rPr>
        <w:t xml:space="preserve">desert growing conditions during the spring of </w:t>
      </w:r>
      <w:r w:rsidR="00617471" w:rsidRPr="009E6228">
        <w:rPr>
          <w:sz w:val="24"/>
        </w:rPr>
        <w:t xml:space="preserve">2011 and </w:t>
      </w:r>
      <w:r w:rsidR="008416C4" w:rsidRPr="009E6228">
        <w:rPr>
          <w:sz w:val="24"/>
        </w:rPr>
        <w:t xml:space="preserve">2012 at the UC Desert Research and Extension Center. </w:t>
      </w:r>
      <w:r>
        <w:rPr>
          <w:sz w:val="24"/>
        </w:rPr>
        <w:t>Each year, t</w:t>
      </w:r>
      <w:r w:rsidR="008416C4" w:rsidRPr="009E6228">
        <w:rPr>
          <w:sz w:val="24"/>
        </w:rPr>
        <w:t xml:space="preserve">he experimental design was RCB </w:t>
      </w:r>
      <w:r>
        <w:rPr>
          <w:sz w:val="24"/>
        </w:rPr>
        <w:t>with</w:t>
      </w:r>
      <w:r w:rsidRPr="009E6228">
        <w:rPr>
          <w:sz w:val="24"/>
        </w:rPr>
        <w:t xml:space="preserve"> </w:t>
      </w:r>
      <w:r w:rsidR="008416C4" w:rsidRPr="009E6228">
        <w:rPr>
          <w:sz w:val="24"/>
        </w:rPr>
        <w:t>four replicates</w:t>
      </w:r>
      <w:r>
        <w:rPr>
          <w:sz w:val="24"/>
        </w:rPr>
        <w:t xml:space="preserve"> per treatment</w:t>
      </w:r>
      <w:r w:rsidR="008416C4" w:rsidRPr="009E6228">
        <w:rPr>
          <w:sz w:val="24"/>
        </w:rPr>
        <w:t xml:space="preserve">. Broadcast insecticide spray treatments were applied using a Lee Spider Spray </w:t>
      </w:r>
      <w:proofErr w:type="spellStart"/>
      <w:r w:rsidR="008416C4" w:rsidRPr="009E6228">
        <w:rPr>
          <w:sz w:val="24"/>
        </w:rPr>
        <w:t>Trac</w:t>
      </w:r>
      <w:proofErr w:type="spellEnd"/>
      <w:r w:rsidR="008416C4" w:rsidRPr="009E6228">
        <w:rPr>
          <w:sz w:val="24"/>
        </w:rPr>
        <w:t>, tractor mounted spray boom.  The larval EAW population</w:t>
      </w:r>
      <w:r w:rsidR="00267D6C">
        <w:rPr>
          <w:sz w:val="24"/>
        </w:rPr>
        <w:t>s</w:t>
      </w:r>
      <w:r w:rsidR="008416C4" w:rsidRPr="009E6228">
        <w:rPr>
          <w:sz w:val="24"/>
        </w:rPr>
        <w:t xml:space="preserve"> w</w:t>
      </w:r>
      <w:r w:rsidR="00267D6C">
        <w:rPr>
          <w:sz w:val="24"/>
        </w:rPr>
        <w:t>ere</w:t>
      </w:r>
      <w:r w:rsidR="008416C4" w:rsidRPr="009E6228">
        <w:rPr>
          <w:sz w:val="24"/>
        </w:rPr>
        <w:t xml:space="preserve"> </w:t>
      </w:r>
      <w:r>
        <w:rPr>
          <w:sz w:val="24"/>
        </w:rPr>
        <w:t>counted</w:t>
      </w:r>
      <w:r w:rsidRPr="009E6228">
        <w:rPr>
          <w:sz w:val="24"/>
        </w:rPr>
        <w:t xml:space="preserve"> </w:t>
      </w:r>
      <w:r>
        <w:rPr>
          <w:sz w:val="24"/>
        </w:rPr>
        <w:t xml:space="preserve">for </w:t>
      </w:r>
      <w:r w:rsidR="008416C4" w:rsidRPr="009E6228">
        <w:rPr>
          <w:sz w:val="24"/>
        </w:rPr>
        <w:t>each plot</w:t>
      </w:r>
      <w:r>
        <w:rPr>
          <w:sz w:val="24"/>
        </w:rPr>
        <w:t xml:space="preserve"> using </w:t>
      </w:r>
      <w:r w:rsidR="008416C4" w:rsidRPr="009E6228">
        <w:rPr>
          <w:sz w:val="24"/>
        </w:rPr>
        <w:t>a standard 15-inch diameter insect net consisting of ten 180</w:t>
      </w:r>
      <w:r w:rsidR="008416C4" w:rsidRPr="009E6228">
        <w:rPr>
          <w:sz w:val="24"/>
          <w:vertAlign w:val="superscript"/>
        </w:rPr>
        <w:t>o</w:t>
      </w:r>
      <w:r w:rsidR="008416C4" w:rsidRPr="009E6228">
        <w:rPr>
          <w:sz w:val="24"/>
        </w:rPr>
        <w:t xml:space="preserve"> sweeps. </w:t>
      </w:r>
      <w:r w:rsidR="00617471" w:rsidRPr="009E6228">
        <w:rPr>
          <w:sz w:val="24"/>
        </w:rPr>
        <w:t xml:space="preserve">In </w:t>
      </w:r>
      <w:r w:rsidR="006F73AC">
        <w:rPr>
          <w:sz w:val="24"/>
        </w:rPr>
        <w:t xml:space="preserve">2011 </w:t>
      </w:r>
      <w:r w:rsidR="00617471" w:rsidRPr="009E6228">
        <w:rPr>
          <w:sz w:val="24"/>
        </w:rPr>
        <w:t>p</w:t>
      </w:r>
      <w:r w:rsidR="008416C4" w:rsidRPr="009E6228">
        <w:rPr>
          <w:sz w:val="24"/>
        </w:rPr>
        <w:t xml:space="preserve">re-treatment </w:t>
      </w:r>
      <w:r w:rsidRPr="009E6228">
        <w:rPr>
          <w:sz w:val="24"/>
        </w:rPr>
        <w:t>larval EAW population</w:t>
      </w:r>
      <w:r>
        <w:rPr>
          <w:sz w:val="24"/>
        </w:rPr>
        <w:t xml:space="preserve">s </w:t>
      </w:r>
      <w:r w:rsidR="008416C4" w:rsidRPr="009E6228">
        <w:rPr>
          <w:sz w:val="24"/>
        </w:rPr>
        <w:t xml:space="preserve">were </w:t>
      </w:r>
      <w:r>
        <w:rPr>
          <w:sz w:val="24"/>
        </w:rPr>
        <w:t>sampled</w:t>
      </w:r>
      <w:r w:rsidRPr="009E6228">
        <w:rPr>
          <w:sz w:val="24"/>
        </w:rPr>
        <w:t xml:space="preserve"> </w:t>
      </w:r>
      <w:r w:rsidR="008416C4" w:rsidRPr="009E6228">
        <w:rPr>
          <w:sz w:val="24"/>
        </w:rPr>
        <w:t xml:space="preserve">on March </w:t>
      </w:r>
      <w:r w:rsidR="007F7F8B">
        <w:rPr>
          <w:sz w:val="24"/>
        </w:rPr>
        <w:t>2</w:t>
      </w:r>
      <w:r w:rsidR="008416C4" w:rsidRPr="009E6228">
        <w:rPr>
          <w:sz w:val="24"/>
        </w:rPr>
        <w:t xml:space="preserve"> </w:t>
      </w:r>
      <w:r w:rsidR="001B6DEB">
        <w:rPr>
          <w:sz w:val="24"/>
        </w:rPr>
        <w:t>reported as 7 days pretreatment (7</w:t>
      </w:r>
      <w:r w:rsidR="008416C4" w:rsidRPr="009E6228">
        <w:rPr>
          <w:sz w:val="24"/>
        </w:rPr>
        <w:t>DPT</w:t>
      </w:r>
      <w:r w:rsidR="006F73AC">
        <w:rPr>
          <w:sz w:val="24"/>
        </w:rPr>
        <w:t xml:space="preserve">) in </w:t>
      </w:r>
      <w:r w:rsidR="00617471" w:rsidRPr="009E6228">
        <w:rPr>
          <w:sz w:val="24"/>
        </w:rPr>
        <w:t>T</w:t>
      </w:r>
      <w:r w:rsidR="008416C4" w:rsidRPr="009E6228">
        <w:rPr>
          <w:sz w:val="24"/>
        </w:rPr>
        <w:t>able</w:t>
      </w:r>
      <w:r w:rsidR="00617471" w:rsidRPr="009E6228">
        <w:rPr>
          <w:sz w:val="24"/>
        </w:rPr>
        <w:t xml:space="preserve"> 1</w:t>
      </w:r>
      <w:r w:rsidR="001B6DEB">
        <w:rPr>
          <w:sz w:val="24"/>
        </w:rPr>
        <w:t>,</w:t>
      </w:r>
      <w:r w:rsidR="006F73AC">
        <w:rPr>
          <w:sz w:val="24"/>
        </w:rPr>
        <w:t xml:space="preserve"> and </w:t>
      </w:r>
      <w:r w:rsidR="001B6DEB">
        <w:rPr>
          <w:sz w:val="24"/>
        </w:rPr>
        <w:t xml:space="preserve">on </w:t>
      </w:r>
      <w:r w:rsidR="006F73AC">
        <w:rPr>
          <w:sz w:val="24"/>
        </w:rPr>
        <w:t xml:space="preserve">March </w:t>
      </w:r>
      <w:r w:rsidR="007F7F8B">
        <w:rPr>
          <w:sz w:val="24"/>
        </w:rPr>
        <w:t>1</w:t>
      </w:r>
      <w:r w:rsidR="006F73AC">
        <w:rPr>
          <w:sz w:val="24"/>
        </w:rPr>
        <w:t>2</w:t>
      </w:r>
      <w:r w:rsidR="001B6DEB">
        <w:rPr>
          <w:sz w:val="24"/>
        </w:rPr>
        <w:t>, 2012</w:t>
      </w:r>
      <w:r w:rsidR="006F73AC">
        <w:rPr>
          <w:sz w:val="24"/>
        </w:rPr>
        <w:t xml:space="preserve"> (</w:t>
      </w:r>
      <w:r w:rsidR="007F7F8B">
        <w:rPr>
          <w:sz w:val="24"/>
        </w:rPr>
        <w:t>1</w:t>
      </w:r>
      <w:r w:rsidR="006F73AC">
        <w:rPr>
          <w:sz w:val="24"/>
        </w:rPr>
        <w:t xml:space="preserve">DPT) in </w:t>
      </w:r>
      <w:r w:rsidR="007F7F8B">
        <w:rPr>
          <w:sz w:val="24"/>
        </w:rPr>
        <w:t>T</w:t>
      </w:r>
      <w:r w:rsidR="006F73AC">
        <w:rPr>
          <w:sz w:val="24"/>
        </w:rPr>
        <w:t>able 2</w:t>
      </w:r>
      <w:r>
        <w:rPr>
          <w:sz w:val="24"/>
        </w:rPr>
        <w:t xml:space="preserve">.  </w:t>
      </w:r>
      <w:r w:rsidR="001B03E9">
        <w:rPr>
          <w:sz w:val="24"/>
        </w:rPr>
        <w:t>P</w:t>
      </w:r>
      <w:r w:rsidR="007F7F8B">
        <w:rPr>
          <w:sz w:val="24"/>
        </w:rPr>
        <w:t xml:space="preserve">ost-treatment samplings in </w:t>
      </w:r>
      <w:r w:rsidR="007F7F8B" w:rsidRPr="009E6228">
        <w:rPr>
          <w:sz w:val="24"/>
        </w:rPr>
        <w:t>2011</w:t>
      </w:r>
      <w:r w:rsidR="007F7F8B">
        <w:rPr>
          <w:color w:val="000000"/>
          <w:sz w:val="24"/>
        </w:rPr>
        <w:t xml:space="preserve"> </w:t>
      </w:r>
      <w:r w:rsidR="007F7F8B">
        <w:rPr>
          <w:sz w:val="24"/>
        </w:rPr>
        <w:t>were</w:t>
      </w:r>
      <w:r w:rsidR="007F7F8B" w:rsidRPr="009E6228">
        <w:rPr>
          <w:color w:val="000000"/>
          <w:sz w:val="24"/>
        </w:rPr>
        <w:t xml:space="preserve"> </w:t>
      </w:r>
      <w:r w:rsidR="007F7F8B">
        <w:rPr>
          <w:color w:val="000000"/>
          <w:sz w:val="24"/>
        </w:rPr>
        <w:t xml:space="preserve">on </w:t>
      </w:r>
      <w:r w:rsidR="007F7F8B" w:rsidRPr="009E6228">
        <w:rPr>
          <w:color w:val="000000"/>
          <w:sz w:val="24"/>
        </w:rPr>
        <w:t xml:space="preserve">March 11 </w:t>
      </w:r>
      <w:r w:rsidR="001B6DEB">
        <w:rPr>
          <w:sz w:val="24"/>
        </w:rPr>
        <w:t>or 3</w:t>
      </w:r>
      <w:r w:rsidR="001B6DEB" w:rsidRPr="009E6228">
        <w:rPr>
          <w:sz w:val="24"/>
        </w:rPr>
        <w:t xml:space="preserve"> days after application </w:t>
      </w:r>
      <w:r w:rsidR="001B6DEB">
        <w:rPr>
          <w:color w:val="000000"/>
          <w:sz w:val="24"/>
        </w:rPr>
        <w:t>(3</w:t>
      </w:r>
      <w:r w:rsidR="007F7F8B" w:rsidRPr="009E6228">
        <w:rPr>
          <w:color w:val="000000"/>
          <w:sz w:val="24"/>
        </w:rPr>
        <w:t>DAA), March 15</w:t>
      </w:r>
      <w:r w:rsidR="001B03E9">
        <w:rPr>
          <w:color w:val="000000"/>
          <w:sz w:val="24"/>
        </w:rPr>
        <w:t>, 22, and 29;</w:t>
      </w:r>
      <w:r w:rsidR="007F7F8B" w:rsidRPr="009E6228">
        <w:rPr>
          <w:color w:val="000000"/>
          <w:sz w:val="24"/>
        </w:rPr>
        <w:t xml:space="preserve"> 7DAA, 14DAA, and 21DAA</w:t>
      </w:r>
      <w:r w:rsidR="001B03E9">
        <w:rPr>
          <w:color w:val="000000"/>
          <w:sz w:val="24"/>
        </w:rPr>
        <w:t>, respectively</w:t>
      </w:r>
      <w:r w:rsidR="007F7F8B" w:rsidRPr="009E6228">
        <w:rPr>
          <w:color w:val="000000"/>
          <w:sz w:val="24"/>
        </w:rPr>
        <w:t xml:space="preserve"> </w:t>
      </w:r>
      <w:proofErr w:type="gramStart"/>
      <w:r w:rsidR="001B03E9">
        <w:rPr>
          <w:color w:val="000000"/>
          <w:sz w:val="24"/>
        </w:rPr>
        <w:t>(</w:t>
      </w:r>
      <w:r w:rsidR="007F7F8B" w:rsidRPr="009E6228">
        <w:rPr>
          <w:color w:val="000000"/>
          <w:sz w:val="24"/>
        </w:rPr>
        <w:t xml:space="preserve"> Table</w:t>
      </w:r>
      <w:proofErr w:type="gramEnd"/>
      <w:r w:rsidR="007F7F8B" w:rsidRPr="009E6228">
        <w:rPr>
          <w:color w:val="000000"/>
          <w:sz w:val="24"/>
        </w:rPr>
        <w:t xml:space="preserve"> </w:t>
      </w:r>
      <w:r w:rsidR="007F7F8B">
        <w:rPr>
          <w:color w:val="000000"/>
          <w:sz w:val="24"/>
        </w:rPr>
        <w:t>1</w:t>
      </w:r>
      <w:r w:rsidR="001B03E9">
        <w:rPr>
          <w:color w:val="000000"/>
          <w:sz w:val="24"/>
        </w:rPr>
        <w:t>)</w:t>
      </w:r>
      <w:r w:rsidR="007F7F8B" w:rsidRPr="009E6228">
        <w:rPr>
          <w:color w:val="000000"/>
          <w:sz w:val="24"/>
        </w:rPr>
        <w:t xml:space="preserve">. </w:t>
      </w:r>
      <w:r>
        <w:rPr>
          <w:sz w:val="24"/>
        </w:rPr>
        <w:t>P</w:t>
      </w:r>
      <w:r w:rsidR="008416C4" w:rsidRPr="009E6228">
        <w:rPr>
          <w:sz w:val="24"/>
        </w:rPr>
        <w:t>ost-treatment sampl</w:t>
      </w:r>
      <w:r>
        <w:rPr>
          <w:sz w:val="24"/>
        </w:rPr>
        <w:t xml:space="preserve">ings </w:t>
      </w:r>
      <w:r w:rsidR="001B6DEB">
        <w:rPr>
          <w:sz w:val="24"/>
        </w:rPr>
        <w:t xml:space="preserve">for </w:t>
      </w:r>
      <w:r w:rsidR="001B6DEB" w:rsidRPr="009E6228">
        <w:rPr>
          <w:sz w:val="24"/>
        </w:rPr>
        <w:t xml:space="preserve">2012 </w:t>
      </w:r>
      <w:r w:rsidR="008416C4" w:rsidRPr="009E6228">
        <w:rPr>
          <w:sz w:val="24"/>
        </w:rPr>
        <w:t>were on the March 16, 20 and 27</w:t>
      </w:r>
      <w:r w:rsidR="006F73AC">
        <w:rPr>
          <w:sz w:val="24"/>
        </w:rPr>
        <w:t xml:space="preserve">; </w:t>
      </w:r>
      <w:r w:rsidR="008416C4" w:rsidRPr="009E6228">
        <w:rPr>
          <w:sz w:val="24"/>
        </w:rPr>
        <w:t>3DA</w:t>
      </w:r>
      <w:r w:rsidR="00751B5E" w:rsidRPr="009E6228">
        <w:rPr>
          <w:sz w:val="24"/>
        </w:rPr>
        <w:t>A</w:t>
      </w:r>
      <w:r w:rsidR="008416C4" w:rsidRPr="009E6228">
        <w:rPr>
          <w:sz w:val="24"/>
        </w:rPr>
        <w:t>, 7DA</w:t>
      </w:r>
      <w:r w:rsidR="00751B5E" w:rsidRPr="009E6228">
        <w:rPr>
          <w:sz w:val="24"/>
        </w:rPr>
        <w:t>A</w:t>
      </w:r>
      <w:r w:rsidR="008416C4" w:rsidRPr="009E6228">
        <w:rPr>
          <w:sz w:val="24"/>
        </w:rPr>
        <w:t>, 14DA</w:t>
      </w:r>
      <w:r w:rsidR="00751B5E" w:rsidRPr="009E6228">
        <w:rPr>
          <w:sz w:val="24"/>
        </w:rPr>
        <w:t>A</w:t>
      </w:r>
      <w:r w:rsidR="008416C4" w:rsidRPr="009E6228">
        <w:rPr>
          <w:sz w:val="24"/>
        </w:rPr>
        <w:t>, respectively</w:t>
      </w:r>
      <w:r w:rsidR="0017370F">
        <w:rPr>
          <w:sz w:val="24"/>
        </w:rPr>
        <w:t xml:space="preserve"> (Table </w:t>
      </w:r>
      <w:r w:rsidR="007F7F8B">
        <w:rPr>
          <w:sz w:val="24"/>
        </w:rPr>
        <w:t>2</w:t>
      </w:r>
      <w:r w:rsidR="0017370F">
        <w:rPr>
          <w:sz w:val="24"/>
        </w:rPr>
        <w:t>)</w:t>
      </w:r>
      <w:r w:rsidR="008416C4" w:rsidRPr="009E6228">
        <w:rPr>
          <w:sz w:val="24"/>
        </w:rPr>
        <w:t>. Data sets were analyzed using a 2-way ANOVA and means separated by protected LSD (</w:t>
      </w:r>
      <w:r w:rsidR="008416C4" w:rsidRPr="009E6228">
        <w:rPr>
          <w:i/>
          <w:iCs/>
          <w:sz w:val="24"/>
        </w:rPr>
        <w:t xml:space="preserve">P </w:t>
      </w:r>
      <w:r w:rsidR="008416C4" w:rsidRPr="009E6228">
        <w:rPr>
          <w:sz w:val="24"/>
        </w:rPr>
        <w:t>≤ 0.05).</w:t>
      </w:r>
    </w:p>
    <w:p w:rsidR="008416C4" w:rsidRPr="009E6228" w:rsidRDefault="008416C4" w:rsidP="008416C4">
      <w:pPr>
        <w:spacing w:line="276" w:lineRule="auto"/>
        <w:jc w:val="both"/>
        <w:rPr>
          <w:sz w:val="24"/>
        </w:rPr>
      </w:pPr>
    </w:p>
    <w:p w:rsidR="008416C4" w:rsidRPr="009E6228" w:rsidRDefault="0017370F" w:rsidP="008416C4">
      <w:pPr>
        <w:spacing w:line="276" w:lineRule="auto"/>
        <w:jc w:val="both"/>
        <w:rPr>
          <w:sz w:val="24"/>
        </w:rPr>
      </w:pPr>
      <w:r>
        <w:rPr>
          <w:sz w:val="24"/>
        </w:rPr>
        <w:t xml:space="preserve">There were no significant differences in the </w:t>
      </w:r>
      <w:r w:rsidRPr="009E6228">
        <w:rPr>
          <w:sz w:val="24"/>
        </w:rPr>
        <w:t>pre-treatment EAW population</w:t>
      </w:r>
      <w:r>
        <w:rPr>
          <w:sz w:val="24"/>
        </w:rPr>
        <w:t xml:space="preserve">s </w:t>
      </w:r>
      <w:r w:rsidR="001B6DEB">
        <w:rPr>
          <w:sz w:val="24"/>
        </w:rPr>
        <w:t>for</w:t>
      </w:r>
      <w:r>
        <w:rPr>
          <w:sz w:val="24"/>
        </w:rPr>
        <w:t xml:space="preserve"> </w:t>
      </w:r>
      <w:r w:rsidR="00617471" w:rsidRPr="009E6228">
        <w:rPr>
          <w:sz w:val="24"/>
        </w:rPr>
        <w:t>201</w:t>
      </w:r>
      <w:r w:rsidR="001B6DEB">
        <w:rPr>
          <w:sz w:val="24"/>
        </w:rPr>
        <w:t>1</w:t>
      </w:r>
      <w:r w:rsidR="00617471" w:rsidRPr="009E6228">
        <w:rPr>
          <w:sz w:val="24"/>
        </w:rPr>
        <w:t xml:space="preserve"> </w:t>
      </w:r>
      <w:r>
        <w:rPr>
          <w:sz w:val="24"/>
        </w:rPr>
        <w:t xml:space="preserve">sampling </w:t>
      </w:r>
      <w:r w:rsidR="001B6DEB">
        <w:rPr>
          <w:sz w:val="24"/>
        </w:rPr>
        <w:t>7</w:t>
      </w:r>
      <w:r w:rsidR="008416C4" w:rsidRPr="009E6228">
        <w:rPr>
          <w:sz w:val="24"/>
        </w:rPr>
        <w:t>DPT</w:t>
      </w:r>
      <w:r w:rsidR="007A7B48" w:rsidRPr="009E6228">
        <w:rPr>
          <w:sz w:val="24"/>
        </w:rPr>
        <w:t xml:space="preserve"> </w:t>
      </w:r>
      <w:r w:rsidR="008416C4" w:rsidRPr="009E6228">
        <w:rPr>
          <w:sz w:val="24"/>
        </w:rPr>
        <w:t>(Table 1)</w:t>
      </w:r>
      <w:r>
        <w:rPr>
          <w:sz w:val="24"/>
        </w:rPr>
        <w:t xml:space="preserve"> or </w:t>
      </w:r>
      <w:r w:rsidR="001B6DEB">
        <w:rPr>
          <w:sz w:val="24"/>
        </w:rPr>
        <w:t xml:space="preserve">for </w:t>
      </w:r>
      <w:r w:rsidR="00395FDF">
        <w:rPr>
          <w:sz w:val="24"/>
        </w:rPr>
        <w:t>201</w:t>
      </w:r>
      <w:r w:rsidR="001B6DEB">
        <w:rPr>
          <w:sz w:val="24"/>
        </w:rPr>
        <w:t>2</w:t>
      </w:r>
      <w:r w:rsidR="00395FDF">
        <w:rPr>
          <w:sz w:val="24"/>
        </w:rPr>
        <w:t xml:space="preserve"> sampling </w:t>
      </w:r>
      <w:r w:rsidR="001B6DEB">
        <w:rPr>
          <w:sz w:val="24"/>
        </w:rPr>
        <w:t>1</w:t>
      </w:r>
      <w:r w:rsidR="007A7B48" w:rsidRPr="009E6228">
        <w:rPr>
          <w:sz w:val="24"/>
        </w:rPr>
        <w:t>DPT</w:t>
      </w:r>
      <w:r w:rsidR="001B6DEB">
        <w:rPr>
          <w:sz w:val="24"/>
        </w:rPr>
        <w:t xml:space="preserve"> </w:t>
      </w:r>
      <w:r w:rsidR="007A7B48" w:rsidRPr="009E6228">
        <w:rPr>
          <w:sz w:val="24"/>
        </w:rPr>
        <w:t xml:space="preserve">(Table 2). </w:t>
      </w:r>
      <w:r w:rsidR="003216D7">
        <w:rPr>
          <w:sz w:val="24"/>
        </w:rPr>
        <w:t>The</w:t>
      </w:r>
      <w:r w:rsidR="00395FDF">
        <w:rPr>
          <w:sz w:val="24"/>
        </w:rPr>
        <w:t xml:space="preserve"> </w:t>
      </w:r>
      <w:r w:rsidR="007A7B48" w:rsidRPr="009E6228">
        <w:rPr>
          <w:sz w:val="24"/>
        </w:rPr>
        <w:t xml:space="preserve">EAW </w:t>
      </w:r>
      <w:r w:rsidR="00395FDF">
        <w:rPr>
          <w:sz w:val="24"/>
        </w:rPr>
        <w:t xml:space="preserve">population </w:t>
      </w:r>
      <w:r w:rsidR="001B6DEB" w:rsidRPr="009E6228">
        <w:rPr>
          <w:sz w:val="24"/>
        </w:rPr>
        <w:t>mean</w:t>
      </w:r>
      <w:r w:rsidR="001B6DEB">
        <w:rPr>
          <w:sz w:val="24"/>
        </w:rPr>
        <w:t xml:space="preserve">s </w:t>
      </w:r>
      <w:r w:rsidR="00395FDF">
        <w:rPr>
          <w:sz w:val="24"/>
        </w:rPr>
        <w:t xml:space="preserve">for </w:t>
      </w:r>
      <w:r w:rsidR="00395FDF" w:rsidRPr="009E6228">
        <w:rPr>
          <w:sz w:val="24"/>
        </w:rPr>
        <w:t xml:space="preserve">all </w:t>
      </w:r>
      <w:r w:rsidR="001B6DEB">
        <w:rPr>
          <w:sz w:val="24"/>
        </w:rPr>
        <w:t>insecticide treatments</w:t>
      </w:r>
      <w:r w:rsidR="003216D7">
        <w:rPr>
          <w:sz w:val="24"/>
        </w:rPr>
        <w:t>,</w:t>
      </w:r>
      <w:r w:rsidR="001B6DEB">
        <w:rPr>
          <w:sz w:val="24"/>
        </w:rPr>
        <w:t xml:space="preserve"> on all </w:t>
      </w:r>
      <w:r w:rsidR="00395FDF" w:rsidRPr="009E6228">
        <w:rPr>
          <w:sz w:val="24"/>
        </w:rPr>
        <w:t>post-treatment sampling dates in 2011 and 2012</w:t>
      </w:r>
      <w:r w:rsidR="00395FDF">
        <w:rPr>
          <w:sz w:val="24"/>
        </w:rPr>
        <w:t xml:space="preserve"> were </w:t>
      </w:r>
      <w:r w:rsidR="001B6DEB">
        <w:rPr>
          <w:sz w:val="24"/>
        </w:rPr>
        <w:t>significantly</w:t>
      </w:r>
      <w:r w:rsidR="00395FDF">
        <w:rPr>
          <w:sz w:val="24"/>
        </w:rPr>
        <w:t xml:space="preserve"> </w:t>
      </w:r>
      <w:r w:rsidR="001B6DEB">
        <w:rPr>
          <w:sz w:val="24"/>
        </w:rPr>
        <w:t>lower</w:t>
      </w:r>
      <w:r w:rsidR="00395FDF">
        <w:rPr>
          <w:sz w:val="24"/>
        </w:rPr>
        <w:t xml:space="preserve"> </w:t>
      </w:r>
      <w:r w:rsidR="001B6DEB">
        <w:rPr>
          <w:sz w:val="24"/>
        </w:rPr>
        <w:t xml:space="preserve">than </w:t>
      </w:r>
      <w:r w:rsidR="007A7B48" w:rsidRPr="009E6228">
        <w:rPr>
          <w:sz w:val="24"/>
        </w:rPr>
        <w:t xml:space="preserve">the </w:t>
      </w:r>
      <w:r w:rsidR="001B6DEB">
        <w:rPr>
          <w:sz w:val="24"/>
        </w:rPr>
        <w:t xml:space="preserve">EAW means for the </w:t>
      </w:r>
      <w:r w:rsidR="007A7B48" w:rsidRPr="009E6228">
        <w:rPr>
          <w:sz w:val="24"/>
        </w:rPr>
        <w:t>untreated check</w:t>
      </w:r>
      <w:r w:rsidR="001B6DEB">
        <w:rPr>
          <w:sz w:val="24"/>
        </w:rPr>
        <w:t>s in both years</w:t>
      </w:r>
      <w:r w:rsidR="007A7B48" w:rsidRPr="009E6228">
        <w:rPr>
          <w:sz w:val="24"/>
        </w:rPr>
        <w:t xml:space="preserve">. </w:t>
      </w:r>
      <w:r w:rsidR="003216D7">
        <w:rPr>
          <w:sz w:val="24"/>
        </w:rPr>
        <w:t xml:space="preserve">There were no significant differences among the insecticide treatments for </w:t>
      </w:r>
      <w:r w:rsidR="003216D7" w:rsidRPr="009E6228">
        <w:rPr>
          <w:sz w:val="24"/>
        </w:rPr>
        <w:t xml:space="preserve">2011, </w:t>
      </w:r>
      <w:r w:rsidR="003216D7">
        <w:rPr>
          <w:sz w:val="24"/>
        </w:rPr>
        <w:t>except for</w:t>
      </w:r>
      <w:r w:rsidR="003216D7" w:rsidRPr="009E6228">
        <w:rPr>
          <w:sz w:val="24"/>
        </w:rPr>
        <w:t xml:space="preserve"> Mustang Insecticide </w:t>
      </w:r>
      <w:r w:rsidR="003216D7">
        <w:rPr>
          <w:sz w:val="24"/>
        </w:rPr>
        <w:t xml:space="preserve">at </w:t>
      </w:r>
      <w:r w:rsidR="003216D7" w:rsidRPr="009E6228">
        <w:rPr>
          <w:sz w:val="24"/>
        </w:rPr>
        <w:t xml:space="preserve">7DAA that had more EAW larvae than the other insecticide treatments (Table </w:t>
      </w:r>
      <w:r w:rsidR="003216D7">
        <w:rPr>
          <w:sz w:val="24"/>
        </w:rPr>
        <w:t>1</w:t>
      </w:r>
      <w:r w:rsidR="003216D7" w:rsidRPr="009E6228">
        <w:rPr>
          <w:sz w:val="24"/>
        </w:rPr>
        <w:t>).</w:t>
      </w:r>
      <w:r w:rsidR="003216D7">
        <w:rPr>
          <w:sz w:val="24"/>
        </w:rPr>
        <w:t xml:space="preserve"> In 2012, n</w:t>
      </w:r>
      <w:r w:rsidR="007A7B48" w:rsidRPr="009E6228">
        <w:rPr>
          <w:sz w:val="24"/>
        </w:rPr>
        <w:t>umerically, Cobalt Insecticide (</w:t>
      </w:r>
      <w:r w:rsidR="003216D7">
        <w:rPr>
          <w:sz w:val="24"/>
        </w:rPr>
        <w:t xml:space="preserve">an in-the-can-mixture of </w:t>
      </w:r>
      <w:proofErr w:type="spellStart"/>
      <w:r w:rsidR="003216D7" w:rsidRPr="003216D7">
        <w:rPr>
          <w:sz w:val="24"/>
        </w:rPr>
        <w:t>chlorpyrifos</w:t>
      </w:r>
      <w:proofErr w:type="spellEnd"/>
      <w:r w:rsidR="003216D7" w:rsidRPr="003216D7">
        <w:rPr>
          <w:sz w:val="24"/>
        </w:rPr>
        <w:t xml:space="preserve"> </w:t>
      </w:r>
      <w:r w:rsidR="003216D7">
        <w:rPr>
          <w:sz w:val="24"/>
        </w:rPr>
        <w:t>and</w:t>
      </w:r>
      <w:r w:rsidR="003216D7" w:rsidRPr="003216D7">
        <w:rPr>
          <w:sz w:val="24"/>
        </w:rPr>
        <w:t xml:space="preserve"> gamma-</w:t>
      </w:r>
      <w:proofErr w:type="spellStart"/>
      <w:r w:rsidR="003216D7" w:rsidRPr="003216D7">
        <w:rPr>
          <w:sz w:val="24"/>
        </w:rPr>
        <w:t>cyhalothrin</w:t>
      </w:r>
      <w:proofErr w:type="spellEnd"/>
      <w:r w:rsidR="007A7B48" w:rsidRPr="009E6228">
        <w:rPr>
          <w:sz w:val="24"/>
        </w:rPr>
        <w:t xml:space="preserve">) </w:t>
      </w:r>
      <w:r w:rsidR="00526775" w:rsidRPr="009E6228">
        <w:rPr>
          <w:sz w:val="24"/>
        </w:rPr>
        <w:t xml:space="preserve">had </w:t>
      </w:r>
      <w:r w:rsidR="007A7B48" w:rsidRPr="009E6228">
        <w:rPr>
          <w:sz w:val="24"/>
        </w:rPr>
        <w:t>the fewest EAW on all post-treatment sampling dates</w:t>
      </w:r>
      <w:r w:rsidR="007E6133">
        <w:rPr>
          <w:sz w:val="24"/>
        </w:rPr>
        <w:t xml:space="preserve">, although not statistically different from </w:t>
      </w:r>
      <w:r w:rsidR="007A7B48" w:rsidRPr="009E6228">
        <w:rPr>
          <w:sz w:val="24"/>
        </w:rPr>
        <w:t>Warrior II</w:t>
      </w:r>
      <w:r w:rsidR="00526775" w:rsidRPr="009E6228">
        <w:rPr>
          <w:sz w:val="24"/>
        </w:rPr>
        <w:t xml:space="preserve"> (</w:t>
      </w:r>
      <w:r w:rsidR="003216D7" w:rsidRPr="003216D7">
        <w:rPr>
          <w:sz w:val="24"/>
        </w:rPr>
        <w:t>lambda-</w:t>
      </w:r>
      <w:proofErr w:type="spellStart"/>
      <w:r w:rsidR="003216D7" w:rsidRPr="003216D7">
        <w:rPr>
          <w:sz w:val="24"/>
        </w:rPr>
        <w:t>cyhalothrin</w:t>
      </w:r>
      <w:proofErr w:type="spellEnd"/>
      <w:r w:rsidR="00526775" w:rsidRPr="009E6228">
        <w:rPr>
          <w:sz w:val="24"/>
        </w:rPr>
        <w:t>)</w:t>
      </w:r>
      <w:r w:rsidR="007A7B48" w:rsidRPr="009E6228">
        <w:rPr>
          <w:sz w:val="24"/>
        </w:rPr>
        <w:t xml:space="preserve">. </w:t>
      </w:r>
      <w:r w:rsidR="00526775" w:rsidRPr="009E6228">
        <w:rPr>
          <w:sz w:val="24"/>
        </w:rPr>
        <w:t>Cobalt had significantly fewer EAW larvae tha</w:t>
      </w:r>
      <w:r w:rsidR="003216D7">
        <w:rPr>
          <w:sz w:val="24"/>
        </w:rPr>
        <w:t>n</w:t>
      </w:r>
      <w:r w:rsidR="00526775" w:rsidRPr="009E6228">
        <w:rPr>
          <w:sz w:val="24"/>
        </w:rPr>
        <w:t xml:space="preserve"> </w:t>
      </w:r>
      <w:proofErr w:type="spellStart"/>
      <w:r w:rsidR="00526775" w:rsidRPr="009E6228">
        <w:rPr>
          <w:sz w:val="24"/>
        </w:rPr>
        <w:t>Lorsban</w:t>
      </w:r>
      <w:proofErr w:type="spellEnd"/>
      <w:r w:rsidR="00526775" w:rsidRPr="009E6228">
        <w:rPr>
          <w:sz w:val="24"/>
        </w:rPr>
        <w:t xml:space="preserve"> Advanced </w:t>
      </w:r>
      <w:r w:rsidR="003216D7">
        <w:rPr>
          <w:sz w:val="24"/>
        </w:rPr>
        <w:t>(</w:t>
      </w:r>
      <w:proofErr w:type="spellStart"/>
      <w:r w:rsidR="003216D7" w:rsidRPr="003216D7">
        <w:rPr>
          <w:sz w:val="24"/>
        </w:rPr>
        <w:t>chlorpyrifos</w:t>
      </w:r>
      <w:proofErr w:type="spellEnd"/>
      <w:r w:rsidR="003216D7">
        <w:rPr>
          <w:sz w:val="24"/>
        </w:rPr>
        <w:t xml:space="preserve">) </w:t>
      </w:r>
      <w:r w:rsidR="007E6133">
        <w:rPr>
          <w:sz w:val="24"/>
        </w:rPr>
        <w:t xml:space="preserve">at </w:t>
      </w:r>
      <w:r w:rsidR="00526775" w:rsidRPr="009E6228">
        <w:rPr>
          <w:sz w:val="24"/>
        </w:rPr>
        <w:t xml:space="preserve">3DAA, 14DAA and for the post treatment </w:t>
      </w:r>
      <w:r w:rsidR="007E6133">
        <w:rPr>
          <w:sz w:val="24"/>
        </w:rPr>
        <w:t xml:space="preserve">sampling </w:t>
      </w:r>
      <w:r w:rsidR="00526775" w:rsidRPr="009E6228">
        <w:rPr>
          <w:sz w:val="24"/>
        </w:rPr>
        <w:t>average</w:t>
      </w:r>
      <w:r w:rsidR="007E6133">
        <w:rPr>
          <w:sz w:val="24"/>
        </w:rPr>
        <w:t xml:space="preserve">s of 2012 (Table </w:t>
      </w:r>
      <w:r w:rsidR="003216D7">
        <w:rPr>
          <w:sz w:val="24"/>
        </w:rPr>
        <w:t>2</w:t>
      </w:r>
      <w:r w:rsidR="007E6133">
        <w:rPr>
          <w:sz w:val="24"/>
        </w:rPr>
        <w:t>)</w:t>
      </w:r>
      <w:r w:rsidR="00526775" w:rsidRPr="009E6228">
        <w:rPr>
          <w:sz w:val="24"/>
        </w:rPr>
        <w:t xml:space="preserve">. </w:t>
      </w:r>
    </w:p>
    <w:p w:rsidR="00526775" w:rsidRPr="009E6228" w:rsidRDefault="00526775" w:rsidP="008416C4">
      <w:pPr>
        <w:spacing w:line="276" w:lineRule="auto"/>
        <w:jc w:val="both"/>
        <w:rPr>
          <w:sz w:val="24"/>
        </w:rPr>
      </w:pPr>
    </w:p>
    <w:p w:rsidR="00526775" w:rsidRPr="009E6228" w:rsidRDefault="00C11550" w:rsidP="008416C4">
      <w:pPr>
        <w:spacing w:line="276" w:lineRule="auto"/>
        <w:jc w:val="both"/>
        <w:rPr>
          <w:sz w:val="24"/>
        </w:rPr>
      </w:pPr>
      <w:r>
        <w:rPr>
          <w:sz w:val="24"/>
        </w:rPr>
        <w:t xml:space="preserve">Results from the two year </w:t>
      </w:r>
      <w:r w:rsidR="00526775" w:rsidRPr="009E6228">
        <w:rPr>
          <w:sz w:val="24"/>
        </w:rPr>
        <w:t>insecticide efficacy studies</w:t>
      </w:r>
      <w:r>
        <w:rPr>
          <w:sz w:val="24"/>
        </w:rPr>
        <w:t xml:space="preserve"> do not depict any </w:t>
      </w:r>
      <w:r w:rsidR="00526775" w:rsidRPr="009E6228">
        <w:rPr>
          <w:sz w:val="24"/>
        </w:rPr>
        <w:t>clear advantage from using ‘in-the-can mixtures</w:t>
      </w:r>
      <w:r w:rsidR="00D85185" w:rsidRPr="009E6228">
        <w:rPr>
          <w:sz w:val="24"/>
        </w:rPr>
        <w:t>’</w:t>
      </w:r>
      <w:r w:rsidR="00526775" w:rsidRPr="009E6228">
        <w:rPr>
          <w:sz w:val="24"/>
        </w:rPr>
        <w:t xml:space="preserve"> of insecticides</w:t>
      </w:r>
      <w:r w:rsidR="00D85185" w:rsidRPr="009E6228">
        <w:rPr>
          <w:sz w:val="24"/>
        </w:rPr>
        <w:t xml:space="preserve">. </w:t>
      </w:r>
      <w:r>
        <w:rPr>
          <w:sz w:val="24"/>
        </w:rPr>
        <w:t xml:space="preserve">There </w:t>
      </w:r>
      <w:r w:rsidR="00D85185" w:rsidRPr="009E6228">
        <w:rPr>
          <w:sz w:val="24"/>
        </w:rPr>
        <w:t xml:space="preserve">may </w:t>
      </w:r>
      <w:r>
        <w:rPr>
          <w:sz w:val="24"/>
        </w:rPr>
        <w:t xml:space="preserve">even </w:t>
      </w:r>
      <w:r w:rsidR="00D85185" w:rsidRPr="009E6228">
        <w:rPr>
          <w:sz w:val="24"/>
        </w:rPr>
        <w:t xml:space="preserve">be a disadvantage to using insecticides that contain a </w:t>
      </w:r>
      <w:proofErr w:type="spellStart"/>
      <w:r w:rsidR="00D85185" w:rsidRPr="009E6228">
        <w:rPr>
          <w:sz w:val="24"/>
        </w:rPr>
        <w:t>pyrethroid</w:t>
      </w:r>
      <w:proofErr w:type="spellEnd"/>
      <w:r w:rsidR="00D85185" w:rsidRPr="009E6228">
        <w:rPr>
          <w:sz w:val="24"/>
        </w:rPr>
        <w:t xml:space="preserve"> insecticide</w:t>
      </w:r>
      <w:r w:rsidR="009E6228" w:rsidRPr="009E6228">
        <w:rPr>
          <w:sz w:val="24"/>
        </w:rPr>
        <w:t xml:space="preserve"> </w:t>
      </w:r>
      <w:r>
        <w:rPr>
          <w:sz w:val="24"/>
        </w:rPr>
        <w:t xml:space="preserve">such as </w:t>
      </w:r>
      <w:r w:rsidR="009E6228" w:rsidRPr="009E6228">
        <w:rPr>
          <w:sz w:val="24"/>
        </w:rPr>
        <w:t>gamma-</w:t>
      </w:r>
      <w:proofErr w:type="spellStart"/>
      <w:r w:rsidR="009E6228" w:rsidRPr="009E6228">
        <w:rPr>
          <w:sz w:val="24"/>
        </w:rPr>
        <w:t>cyhalothrin</w:t>
      </w:r>
      <w:proofErr w:type="spellEnd"/>
      <w:r>
        <w:rPr>
          <w:sz w:val="24"/>
        </w:rPr>
        <w:t xml:space="preserve"> </w:t>
      </w:r>
      <w:r w:rsidR="003216D7">
        <w:rPr>
          <w:sz w:val="24"/>
        </w:rPr>
        <w:t xml:space="preserve">a </w:t>
      </w:r>
      <w:proofErr w:type="spellStart"/>
      <w:r w:rsidR="003216D7">
        <w:rPr>
          <w:sz w:val="24"/>
        </w:rPr>
        <w:t>pyrethroid</w:t>
      </w:r>
      <w:proofErr w:type="spellEnd"/>
      <w:r w:rsidR="003216D7">
        <w:rPr>
          <w:sz w:val="24"/>
        </w:rPr>
        <w:t xml:space="preserve"> ingredient in Cobalt,</w:t>
      </w:r>
      <w:r>
        <w:rPr>
          <w:sz w:val="24"/>
        </w:rPr>
        <w:t xml:space="preserve"> </w:t>
      </w:r>
      <w:r w:rsidR="009E6228" w:rsidRPr="009E6228">
        <w:rPr>
          <w:sz w:val="24"/>
        </w:rPr>
        <w:t>lambda-</w:t>
      </w:r>
      <w:proofErr w:type="spellStart"/>
      <w:r w:rsidR="009E6228" w:rsidRPr="009E6228">
        <w:rPr>
          <w:sz w:val="24"/>
        </w:rPr>
        <w:t>cyhalothrin</w:t>
      </w:r>
      <w:proofErr w:type="spellEnd"/>
      <w:r w:rsidR="003216D7">
        <w:rPr>
          <w:sz w:val="24"/>
        </w:rPr>
        <w:t xml:space="preserve"> in Warrior II</w:t>
      </w:r>
      <w:r w:rsidR="009E6228" w:rsidRPr="009E6228">
        <w:rPr>
          <w:sz w:val="24"/>
        </w:rPr>
        <w:t xml:space="preserve">, </w:t>
      </w:r>
      <w:r w:rsidR="003216D7">
        <w:rPr>
          <w:sz w:val="24"/>
        </w:rPr>
        <w:t xml:space="preserve">and </w:t>
      </w:r>
      <w:r w:rsidR="009E6228" w:rsidRPr="009E6228">
        <w:rPr>
          <w:sz w:val="24"/>
        </w:rPr>
        <w:t>zeta-</w:t>
      </w:r>
      <w:proofErr w:type="spellStart"/>
      <w:r w:rsidR="009E6228" w:rsidRPr="009E6228">
        <w:rPr>
          <w:sz w:val="24"/>
        </w:rPr>
        <w:t>cypermethrin</w:t>
      </w:r>
      <w:proofErr w:type="spellEnd"/>
      <w:r>
        <w:rPr>
          <w:sz w:val="24"/>
        </w:rPr>
        <w:t xml:space="preserve"> </w:t>
      </w:r>
      <w:r w:rsidR="001D7BAE">
        <w:rPr>
          <w:sz w:val="24"/>
        </w:rPr>
        <w:t xml:space="preserve">a </w:t>
      </w:r>
      <w:proofErr w:type="spellStart"/>
      <w:r w:rsidR="001D7BAE">
        <w:rPr>
          <w:sz w:val="24"/>
        </w:rPr>
        <w:t>pyrethroid</w:t>
      </w:r>
      <w:proofErr w:type="spellEnd"/>
      <w:r w:rsidR="001D7BAE">
        <w:rPr>
          <w:sz w:val="24"/>
        </w:rPr>
        <w:t xml:space="preserve"> </w:t>
      </w:r>
      <w:r w:rsidR="001D7BAE">
        <w:rPr>
          <w:sz w:val="24"/>
        </w:rPr>
        <w:lastRenderedPageBreak/>
        <w:t>ingredient in both Mustang Insecticide and Stallion</w:t>
      </w:r>
      <w:r w:rsidR="009E6228" w:rsidRPr="009E6228">
        <w:rPr>
          <w:sz w:val="24"/>
        </w:rPr>
        <w:t xml:space="preserve"> </w:t>
      </w:r>
      <w:r w:rsidR="001D7BAE">
        <w:rPr>
          <w:sz w:val="24"/>
        </w:rPr>
        <w:t xml:space="preserve">Insecticide, </w:t>
      </w:r>
      <w:r w:rsidR="009E6228" w:rsidRPr="009E6228">
        <w:rPr>
          <w:sz w:val="24"/>
        </w:rPr>
        <w:t xml:space="preserve">because </w:t>
      </w:r>
      <w:proofErr w:type="spellStart"/>
      <w:r w:rsidR="009E6228" w:rsidRPr="009E6228">
        <w:rPr>
          <w:sz w:val="24"/>
        </w:rPr>
        <w:t>pyrethroid</w:t>
      </w:r>
      <w:proofErr w:type="spellEnd"/>
      <w:r w:rsidR="009E6228" w:rsidRPr="009E6228">
        <w:rPr>
          <w:sz w:val="24"/>
        </w:rPr>
        <w:t xml:space="preserve"> insecticides  </w:t>
      </w:r>
      <w:r w:rsidR="00E8465E">
        <w:rPr>
          <w:sz w:val="24"/>
        </w:rPr>
        <w:t xml:space="preserve">can </w:t>
      </w:r>
      <w:r w:rsidR="009E6228" w:rsidRPr="009E6228">
        <w:rPr>
          <w:sz w:val="24"/>
        </w:rPr>
        <w:t>cause secondary outbreaks of pests such as spider mites and beet armyworm</w:t>
      </w:r>
      <w:r>
        <w:rPr>
          <w:sz w:val="24"/>
        </w:rPr>
        <w:t xml:space="preserve"> </w:t>
      </w:r>
      <w:r w:rsidR="00BA74DF">
        <w:rPr>
          <w:sz w:val="24"/>
        </w:rPr>
        <w:t>(</w:t>
      </w:r>
      <w:hyperlink r:id="rId7" w:history="1">
        <w:r w:rsidR="001D7BAE" w:rsidRPr="00D0175B">
          <w:rPr>
            <w:rStyle w:val="Hyperlink"/>
            <w:sz w:val="24"/>
          </w:rPr>
          <w:t>http://anrcatalog.ucdavis.edu/pdf/8033.pdf</w:t>
        </w:r>
      </w:hyperlink>
      <w:r w:rsidR="00BA74DF">
        <w:rPr>
          <w:sz w:val="24"/>
        </w:rPr>
        <w:t xml:space="preserve">) </w:t>
      </w:r>
      <w:r w:rsidR="00E8465E">
        <w:rPr>
          <w:sz w:val="24"/>
        </w:rPr>
        <w:t>and</w:t>
      </w:r>
      <w:r w:rsidR="00BA74DF">
        <w:rPr>
          <w:sz w:val="24"/>
        </w:rPr>
        <w:t xml:space="preserve"> (</w:t>
      </w:r>
      <w:hyperlink r:id="rId8" w:history="1">
        <w:r w:rsidR="00E8465E" w:rsidRPr="00D0175B">
          <w:rPr>
            <w:rStyle w:val="Hyperlink"/>
            <w:sz w:val="24"/>
          </w:rPr>
          <w:t>http://cdn.intechopen.com/pdfs/27804/InTech-Alternatives_to_chemical_control_of_insect_pests.pdf</w:t>
        </w:r>
      </w:hyperlink>
      <w:r w:rsidR="00BA74DF">
        <w:rPr>
          <w:sz w:val="24"/>
        </w:rPr>
        <w:t>).</w:t>
      </w:r>
      <w:r w:rsidR="00E8465E">
        <w:rPr>
          <w:sz w:val="24"/>
        </w:rPr>
        <w:t xml:space="preserve"> </w:t>
      </w:r>
      <w:r>
        <w:rPr>
          <w:sz w:val="24"/>
        </w:rPr>
        <w:t>Therefore, t</w:t>
      </w:r>
      <w:r w:rsidR="009E6228" w:rsidRPr="009E6228">
        <w:rPr>
          <w:sz w:val="24"/>
        </w:rPr>
        <w:t xml:space="preserve">he </w:t>
      </w:r>
      <w:r w:rsidR="001D7BAE">
        <w:rPr>
          <w:sz w:val="24"/>
        </w:rPr>
        <w:t>non-</w:t>
      </w:r>
      <w:proofErr w:type="spellStart"/>
      <w:r w:rsidR="001D7BAE">
        <w:rPr>
          <w:sz w:val="24"/>
        </w:rPr>
        <w:t>pyrethroid</w:t>
      </w:r>
      <w:proofErr w:type="spellEnd"/>
      <w:r w:rsidR="001D7BAE">
        <w:rPr>
          <w:sz w:val="24"/>
        </w:rPr>
        <w:t xml:space="preserve"> </w:t>
      </w:r>
      <w:r w:rsidR="009E6228" w:rsidRPr="009E6228">
        <w:rPr>
          <w:sz w:val="24"/>
        </w:rPr>
        <w:t xml:space="preserve">insecticides listed in the UC Statewide IPM UC IPM Pest Management Guidelines for Alfalfa </w:t>
      </w:r>
      <w:r w:rsidR="00BA74DF">
        <w:rPr>
          <w:sz w:val="24"/>
        </w:rPr>
        <w:t>(</w:t>
      </w:r>
      <w:hyperlink r:id="rId9" w:history="1">
        <w:r w:rsidR="009E6228" w:rsidRPr="00B847A5">
          <w:rPr>
            <w:rStyle w:val="Hyperlink"/>
            <w:sz w:val="24"/>
          </w:rPr>
          <w:t>http://www.ipm.ucdavis.edu/PMG/r1300511.html</w:t>
        </w:r>
      </w:hyperlink>
      <w:r w:rsidR="00BA74DF">
        <w:rPr>
          <w:sz w:val="24"/>
        </w:rPr>
        <w:t xml:space="preserve">) </w:t>
      </w:r>
      <w:r w:rsidR="009E6228">
        <w:rPr>
          <w:sz w:val="24"/>
        </w:rPr>
        <w:t xml:space="preserve">are still efficacious and may be of less risk than </w:t>
      </w:r>
      <w:r>
        <w:rPr>
          <w:sz w:val="24"/>
        </w:rPr>
        <w:t>the</w:t>
      </w:r>
      <w:r w:rsidR="009E6228">
        <w:rPr>
          <w:sz w:val="24"/>
        </w:rPr>
        <w:t xml:space="preserve"> </w:t>
      </w:r>
      <w:proofErr w:type="spellStart"/>
      <w:r w:rsidR="009E6228">
        <w:rPr>
          <w:sz w:val="24"/>
        </w:rPr>
        <w:t>pyrethroid</w:t>
      </w:r>
      <w:proofErr w:type="spellEnd"/>
      <w:r w:rsidR="009E6228">
        <w:rPr>
          <w:sz w:val="24"/>
        </w:rPr>
        <w:t xml:space="preserve"> insecticide alone or </w:t>
      </w:r>
      <w:r>
        <w:rPr>
          <w:sz w:val="24"/>
        </w:rPr>
        <w:t xml:space="preserve">their </w:t>
      </w:r>
      <w:r w:rsidR="009E6228">
        <w:rPr>
          <w:sz w:val="24"/>
        </w:rPr>
        <w:t>combination with other insecticides.</w:t>
      </w:r>
    </w:p>
    <w:p w:rsidR="00BA74DF" w:rsidRPr="00D54845" w:rsidRDefault="00BA74DF" w:rsidP="00BA74DF">
      <w:pPr>
        <w:jc w:val="both"/>
        <w:rPr>
          <w:sz w:val="24"/>
        </w:rPr>
      </w:pPr>
    </w:p>
    <w:p w:rsidR="00BA74DF" w:rsidRDefault="00BA74DF" w:rsidP="00BA74DF">
      <w:pPr>
        <w:jc w:val="both"/>
        <w:rPr>
          <w:sz w:val="24"/>
        </w:rPr>
      </w:pPr>
      <w:proofErr w:type="gramStart"/>
      <w:r>
        <w:rPr>
          <w:b/>
          <w:bCs/>
          <w:sz w:val="24"/>
        </w:rPr>
        <w:t>Management guidelines</w:t>
      </w:r>
      <w:r>
        <w:rPr>
          <w:sz w:val="24"/>
        </w:rPr>
        <w:t>.</w:t>
      </w:r>
      <w:proofErr w:type="gramEnd"/>
      <w:r>
        <w:rPr>
          <w:sz w:val="24"/>
        </w:rPr>
        <w:t xml:space="preserve"> Egyptian alfalfa weevil is usually a problem only during the first cutting, although damaging populations may persist into the second cutting. To sample for weevil larvae, divide the field into 4 or more sections and take 5 sweeps in each section. Divide the total number of weevil larvae by the total number of sweeps to get the average larval population for the field. The treatment threshold is an average of 20 EAW larvae per sweep. Adult </w:t>
      </w:r>
      <w:r w:rsidR="007F3805">
        <w:rPr>
          <w:sz w:val="24"/>
        </w:rPr>
        <w:t>EAW</w:t>
      </w:r>
      <w:r>
        <w:rPr>
          <w:sz w:val="24"/>
        </w:rPr>
        <w:t xml:space="preserve"> do not cause economic damage </w:t>
      </w:r>
      <w:r w:rsidR="007F3805">
        <w:rPr>
          <w:sz w:val="24"/>
        </w:rPr>
        <w:t>and</w:t>
      </w:r>
      <w:r>
        <w:rPr>
          <w:sz w:val="24"/>
        </w:rPr>
        <w:t xml:space="preserve"> are not counted for the treatment threshold; however, emerging adult</w:t>
      </w:r>
      <w:r w:rsidR="007F3805">
        <w:rPr>
          <w:sz w:val="24"/>
        </w:rPr>
        <w:t>s</w:t>
      </w:r>
      <w:r>
        <w:rPr>
          <w:sz w:val="24"/>
        </w:rPr>
        <w:t xml:space="preserve"> may signal the end of </w:t>
      </w:r>
      <w:r w:rsidR="007F3805">
        <w:rPr>
          <w:sz w:val="24"/>
        </w:rPr>
        <w:t>EAW</w:t>
      </w:r>
      <w:r>
        <w:rPr>
          <w:sz w:val="24"/>
        </w:rPr>
        <w:t xml:space="preserve"> larval infestations for the year. Serious crop damage can sometimes be prevented by cutting the crop as soon as most of the plants are in the bud stage. </w:t>
      </w:r>
      <w:r w:rsidR="007F3805">
        <w:rPr>
          <w:sz w:val="24"/>
        </w:rPr>
        <w:t>E</w:t>
      </w:r>
      <w:r w:rsidR="007F3805">
        <w:rPr>
          <w:sz w:val="24"/>
        </w:rPr>
        <w:t>arly in the season</w:t>
      </w:r>
      <w:r w:rsidR="007F3805">
        <w:rPr>
          <w:sz w:val="24"/>
        </w:rPr>
        <w:t xml:space="preserve"> </w:t>
      </w:r>
      <w:r w:rsidRPr="00BA74DF">
        <w:rPr>
          <w:sz w:val="24"/>
        </w:rPr>
        <w:t>short alfalfa</w:t>
      </w:r>
      <w:r>
        <w:rPr>
          <w:sz w:val="24"/>
        </w:rPr>
        <w:t xml:space="preserve"> or stubble following cutting </w:t>
      </w:r>
      <w:r w:rsidRPr="00BA74DF">
        <w:rPr>
          <w:sz w:val="24"/>
        </w:rPr>
        <w:t>cannot be checked with a sweep net</w:t>
      </w:r>
      <w:r w:rsidR="007F3805">
        <w:rPr>
          <w:sz w:val="24"/>
        </w:rPr>
        <w:t>;</w:t>
      </w:r>
      <w:r>
        <w:rPr>
          <w:sz w:val="24"/>
        </w:rPr>
        <w:t xml:space="preserve"> </w:t>
      </w:r>
      <w:r w:rsidRPr="00BA74DF">
        <w:rPr>
          <w:sz w:val="24"/>
        </w:rPr>
        <w:t xml:space="preserve">treatment is </w:t>
      </w:r>
      <w:r w:rsidR="007F3805">
        <w:rPr>
          <w:sz w:val="24"/>
        </w:rPr>
        <w:t>warrant</w:t>
      </w:r>
      <w:r w:rsidR="007F3805" w:rsidRPr="00BA74DF">
        <w:rPr>
          <w:sz w:val="24"/>
        </w:rPr>
        <w:t>ed</w:t>
      </w:r>
      <w:r>
        <w:rPr>
          <w:sz w:val="24"/>
        </w:rPr>
        <w:t xml:space="preserve"> when </w:t>
      </w:r>
      <w:r w:rsidR="007F3805">
        <w:rPr>
          <w:sz w:val="24"/>
        </w:rPr>
        <w:t>re-</w:t>
      </w:r>
      <w:r>
        <w:rPr>
          <w:sz w:val="24"/>
        </w:rPr>
        <w:t xml:space="preserve">growth is retarded by EAW larval feeding. More information on the biology and management guidelines of </w:t>
      </w:r>
      <w:r w:rsidR="007F3805">
        <w:rPr>
          <w:sz w:val="24"/>
        </w:rPr>
        <w:t>EAW</w:t>
      </w:r>
      <w:r>
        <w:rPr>
          <w:sz w:val="24"/>
        </w:rPr>
        <w:t xml:space="preserve"> can be viewed under the </w:t>
      </w:r>
      <w:r w:rsidRPr="008416C4">
        <w:rPr>
          <w:b/>
          <w:sz w:val="24"/>
        </w:rPr>
        <w:t>Monitoring and Treatment Decisions</w:t>
      </w:r>
      <w:r>
        <w:rPr>
          <w:b/>
          <w:sz w:val="24"/>
        </w:rPr>
        <w:t xml:space="preserve"> </w:t>
      </w:r>
      <w:r w:rsidRPr="00267D6C">
        <w:rPr>
          <w:sz w:val="24"/>
        </w:rPr>
        <w:t>in the</w:t>
      </w:r>
      <w:r>
        <w:rPr>
          <w:b/>
          <w:sz w:val="24"/>
        </w:rPr>
        <w:t xml:space="preserve"> </w:t>
      </w:r>
      <w:r w:rsidRPr="009E6228">
        <w:rPr>
          <w:sz w:val="24"/>
        </w:rPr>
        <w:t xml:space="preserve">Statewide UC IPM Pest Management Guidelines for </w:t>
      </w:r>
      <w:r w:rsidR="007F3805">
        <w:rPr>
          <w:sz w:val="24"/>
        </w:rPr>
        <w:t>a</w:t>
      </w:r>
      <w:r w:rsidRPr="009E6228">
        <w:rPr>
          <w:sz w:val="24"/>
        </w:rPr>
        <w:t xml:space="preserve">lfalfa </w:t>
      </w:r>
      <w:r>
        <w:rPr>
          <w:sz w:val="24"/>
        </w:rPr>
        <w:t>weevils (</w:t>
      </w:r>
      <w:hyperlink r:id="rId10" w:history="1">
        <w:r w:rsidRPr="00B847A5">
          <w:rPr>
            <w:rStyle w:val="Hyperlink"/>
            <w:sz w:val="24"/>
          </w:rPr>
          <w:t>http://www.ipm.ucdavis.edu/PMG/r1300511.html</w:t>
        </w:r>
      </w:hyperlink>
      <w:r>
        <w:rPr>
          <w:rStyle w:val="Hyperlink"/>
          <w:sz w:val="24"/>
        </w:rPr>
        <w:t>)</w:t>
      </w:r>
      <w:r>
        <w:rPr>
          <w:sz w:val="24"/>
        </w:rPr>
        <w:t>.</w:t>
      </w:r>
      <w:r w:rsidR="001B03E9">
        <w:rPr>
          <w:sz w:val="24"/>
        </w:rPr>
        <w:t xml:space="preserve"> </w:t>
      </w:r>
      <w:proofErr w:type="spellStart"/>
      <w:r w:rsidR="001B03E9">
        <w:rPr>
          <w:sz w:val="24"/>
        </w:rPr>
        <w:t>Pyrethroids</w:t>
      </w:r>
      <w:proofErr w:type="spellEnd"/>
      <w:r w:rsidR="001B03E9">
        <w:rPr>
          <w:sz w:val="24"/>
        </w:rPr>
        <w:t xml:space="preserve"> are </w:t>
      </w:r>
      <w:r w:rsidR="007F3805">
        <w:rPr>
          <w:sz w:val="24"/>
        </w:rPr>
        <w:t>occasionally</w:t>
      </w:r>
      <w:r w:rsidR="001B03E9">
        <w:rPr>
          <w:sz w:val="24"/>
        </w:rPr>
        <w:t xml:space="preserve"> </w:t>
      </w:r>
      <w:proofErr w:type="gramStart"/>
      <w:r w:rsidR="001B03E9">
        <w:rPr>
          <w:sz w:val="24"/>
        </w:rPr>
        <w:t>need</w:t>
      </w:r>
      <w:proofErr w:type="gramEnd"/>
      <w:r w:rsidR="001B03E9">
        <w:rPr>
          <w:sz w:val="24"/>
        </w:rPr>
        <w:t xml:space="preserve"> for pest control in alfalfa, but they should be used judiciously weighing the benefits against the potential for secondary pest outbreaks.</w:t>
      </w:r>
    </w:p>
    <w:p w:rsidR="00BA74DF" w:rsidRDefault="00BA74DF" w:rsidP="00BA74DF">
      <w:pPr>
        <w:rPr>
          <w:sz w:val="22"/>
          <w:szCs w:val="22"/>
        </w:rPr>
      </w:pPr>
    </w:p>
    <w:p w:rsidR="00BA74DF" w:rsidRPr="00617471" w:rsidRDefault="00BA74DF" w:rsidP="00BA74DF">
      <w:pPr>
        <w:rPr>
          <w:sz w:val="22"/>
          <w:szCs w:val="22"/>
        </w:rPr>
      </w:pPr>
      <w:proofErr w:type="gramStart"/>
      <w:r w:rsidRPr="00617471">
        <w:rPr>
          <w:sz w:val="22"/>
          <w:szCs w:val="22"/>
        </w:rPr>
        <w:t xml:space="preserve">Table </w:t>
      </w:r>
      <w:r>
        <w:rPr>
          <w:sz w:val="22"/>
          <w:szCs w:val="22"/>
        </w:rPr>
        <w:t>1</w:t>
      </w:r>
      <w:r w:rsidRPr="00617471">
        <w:rPr>
          <w:sz w:val="22"/>
          <w:szCs w:val="22"/>
        </w:rPr>
        <w:t>.</w:t>
      </w:r>
      <w:proofErr w:type="gramEnd"/>
      <w:r w:rsidRPr="00617471">
        <w:rPr>
          <w:sz w:val="22"/>
          <w:szCs w:val="22"/>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90"/>
        <w:gridCol w:w="1440"/>
        <w:gridCol w:w="1080"/>
        <w:gridCol w:w="900"/>
        <w:gridCol w:w="990"/>
        <w:gridCol w:w="990"/>
        <w:gridCol w:w="1080"/>
        <w:gridCol w:w="1080"/>
      </w:tblGrid>
      <w:tr w:rsidR="00BA74DF" w:rsidRPr="00617471" w:rsidTr="00561E48">
        <w:tc>
          <w:tcPr>
            <w:tcW w:w="2088" w:type="dxa"/>
            <w:gridSpan w:val="2"/>
            <w:tcBorders>
              <w:top w:val="nil"/>
              <w:left w:val="nil"/>
              <w:bottom w:val="nil"/>
              <w:right w:val="nil"/>
            </w:tcBorders>
          </w:tcPr>
          <w:p w:rsidR="00BA74DF" w:rsidRPr="00617471" w:rsidRDefault="00BA74DF" w:rsidP="00E155F3">
            <w:pPr>
              <w:rPr>
                <w:i/>
                <w:sz w:val="22"/>
                <w:szCs w:val="22"/>
              </w:rPr>
            </w:pPr>
          </w:p>
        </w:tc>
        <w:tc>
          <w:tcPr>
            <w:tcW w:w="2520" w:type="dxa"/>
            <w:gridSpan w:val="2"/>
            <w:tcBorders>
              <w:top w:val="nil"/>
              <w:left w:val="nil"/>
              <w:bottom w:val="nil"/>
              <w:right w:val="nil"/>
            </w:tcBorders>
            <w:shd w:val="clear" w:color="auto" w:fill="auto"/>
          </w:tcPr>
          <w:p w:rsidR="00BA74DF" w:rsidRPr="00617471" w:rsidRDefault="00BA74DF" w:rsidP="00E155F3">
            <w:pPr>
              <w:rPr>
                <w:i/>
                <w:sz w:val="22"/>
                <w:szCs w:val="22"/>
              </w:rPr>
            </w:pPr>
          </w:p>
        </w:tc>
        <w:tc>
          <w:tcPr>
            <w:tcW w:w="5040" w:type="dxa"/>
            <w:gridSpan w:val="5"/>
            <w:tcBorders>
              <w:top w:val="nil"/>
              <w:left w:val="nil"/>
              <w:right w:val="nil"/>
            </w:tcBorders>
            <w:shd w:val="clear" w:color="auto" w:fill="auto"/>
          </w:tcPr>
          <w:p w:rsidR="00BA74DF" w:rsidRPr="00617471" w:rsidRDefault="00BA74DF" w:rsidP="00E155F3">
            <w:pPr>
              <w:jc w:val="center"/>
              <w:rPr>
                <w:sz w:val="22"/>
                <w:szCs w:val="22"/>
              </w:rPr>
            </w:pPr>
            <w:r w:rsidRPr="00617471">
              <w:rPr>
                <w:sz w:val="22"/>
                <w:szCs w:val="22"/>
              </w:rPr>
              <w:t xml:space="preserve">EAW larvae </w:t>
            </w:r>
            <w:r>
              <w:rPr>
                <w:sz w:val="22"/>
                <w:szCs w:val="22"/>
              </w:rPr>
              <w:t xml:space="preserve">population </w:t>
            </w:r>
            <w:r w:rsidRPr="00617471">
              <w:rPr>
                <w:sz w:val="22"/>
                <w:szCs w:val="22"/>
              </w:rPr>
              <w:t>per 10 Sweeps</w:t>
            </w:r>
            <w:r>
              <w:rPr>
                <w:sz w:val="22"/>
                <w:szCs w:val="22"/>
              </w:rPr>
              <w:t xml:space="preserve"> in 2011</w:t>
            </w:r>
          </w:p>
        </w:tc>
      </w:tr>
      <w:tr w:rsidR="00BA74DF" w:rsidRPr="00617471" w:rsidTr="00E155F3">
        <w:tc>
          <w:tcPr>
            <w:tcW w:w="1998" w:type="dxa"/>
            <w:tcBorders>
              <w:top w:val="nil"/>
              <w:left w:val="nil"/>
              <w:right w:val="nil"/>
            </w:tcBorders>
            <w:shd w:val="clear" w:color="auto" w:fill="auto"/>
          </w:tcPr>
          <w:p w:rsidR="00BA74DF" w:rsidRPr="00617471" w:rsidRDefault="00BA74DF" w:rsidP="00E155F3">
            <w:pPr>
              <w:spacing w:before="117" w:after="45"/>
              <w:rPr>
                <w:color w:val="000000"/>
                <w:sz w:val="22"/>
                <w:szCs w:val="22"/>
              </w:rPr>
            </w:pPr>
            <w:r w:rsidRPr="00617471">
              <w:rPr>
                <w:color w:val="000000"/>
                <w:sz w:val="22"/>
                <w:szCs w:val="22"/>
              </w:rPr>
              <w:t>Treatment</w:t>
            </w:r>
          </w:p>
        </w:tc>
        <w:tc>
          <w:tcPr>
            <w:tcW w:w="1530" w:type="dxa"/>
            <w:gridSpan w:val="2"/>
            <w:tcBorders>
              <w:top w:val="nil"/>
              <w:left w:val="nil"/>
              <w:right w:val="nil"/>
            </w:tcBorders>
          </w:tcPr>
          <w:p w:rsidR="00BA74DF" w:rsidRPr="00617471" w:rsidRDefault="00BA74DF" w:rsidP="00E155F3">
            <w:pPr>
              <w:spacing w:before="117" w:after="45"/>
              <w:rPr>
                <w:color w:val="000000"/>
                <w:sz w:val="22"/>
                <w:szCs w:val="22"/>
              </w:rPr>
            </w:pPr>
            <w:r>
              <w:rPr>
                <w:color w:val="000000"/>
                <w:sz w:val="22"/>
                <w:szCs w:val="22"/>
              </w:rPr>
              <w:t>A.I.s</w:t>
            </w:r>
          </w:p>
        </w:tc>
        <w:tc>
          <w:tcPr>
            <w:tcW w:w="1080" w:type="dxa"/>
            <w:tcBorders>
              <w:top w:val="nil"/>
              <w:left w:val="nil"/>
              <w:right w:val="nil"/>
            </w:tcBorders>
            <w:shd w:val="clear" w:color="auto" w:fill="auto"/>
          </w:tcPr>
          <w:p w:rsidR="00BA74DF" w:rsidRPr="00617471" w:rsidRDefault="00BA74DF" w:rsidP="00E155F3">
            <w:pPr>
              <w:spacing w:before="117" w:after="45"/>
              <w:rPr>
                <w:color w:val="000000"/>
                <w:sz w:val="22"/>
                <w:szCs w:val="22"/>
              </w:rPr>
            </w:pPr>
            <w:r w:rsidRPr="00617471">
              <w:rPr>
                <w:color w:val="000000"/>
                <w:sz w:val="22"/>
                <w:szCs w:val="22"/>
              </w:rPr>
              <w:t>Rate/acre</w:t>
            </w:r>
          </w:p>
        </w:tc>
        <w:tc>
          <w:tcPr>
            <w:tcW w:w="900" w:type="dxa"/>
            <w:tcBorders>
              <w:left w:val="nil"/>
              <w:right w:val="nil"/>
            </w:tcBorders>
            <w:shd w:val="clear" w:color="auto" w:fill="auto"/>
          </w:tcPr>
          <w:p w:rsidR="00BA74DF" w:rsidRPr="00D54845" w:rsidRDefault="00BA74DF" w:rsidP="00E155F3">
            <w:pPr>
              <w:spacing w:before="117" w:after="45"/>
              <w:rPr>
                <w:color w:val="000000"/>
                <w:sz w:val="22"/>
                <w:szCs w:val="22"/>
              </w:rPr>
            </w:pPr>
            <w:r w:rsidRPr="00D54845">
              <w:rPr>
                <w:color w:val="000000"/>
                <w:sz w:val="22"/>
                <w:szCs w:val="22"/>
              </w:rPr>
              <w:t>7DPT</w:t>
            </w:r>
            <w:r w:rsidRPr="00D54845">
              <w:rPr>
                <w:color w:val="000000"/>
                <w:sz w:val="22"/>
                <w:szCs w:val="22"/>
                <w:vertAlign w:val="superscript"/>
              </w:rPr>
              <w:t>y</w:t>
            </w:r>
          </w:p>
        </w:tc>
        <w:tc>
          <w:tcPr>
            <w:tcW w:w="990" w:type="dxa"/>
            <w:tcBorders>
              <w:left w:val="nil"/>
              <w:right w:val="nil"/>
            </w:tcBorders>
            <w:shd w:val="clear" w:color="auto" w:fill="auto"/>
          </w:tcPr>
          <w:p w:rsidR="00BA74DF" w:rsidRPr="00D54845" w:rsidRDefault="00BA74DF" w:rsidP="00E155F3">
            <w:pPr>
              <w:spacing w:before="117" w:after="45"/>
              <w:rPr>
                <w:color w:val="000000"/>
                <w:sz w:val="22"/>
                <w:szCs w:val="22"/>
              </w:rPr>
            </w:pPr>
            <w:r w:rsidRPr="00D54845">
              <w:rPr>
                <w:color w:val="000000"/>
                <w:sz w:val="22"/>
                <w:szCs w:val="22"/>
              </w:rPr>
              <w:t xml:space="preserve">3 </w:t>
            </w:r>
            <w:proofErr w:type="spellStart"/>
            <w:r w:rsidRPr="00D54845">
              <w:rPr>
                <w:color w:val="000000"/>
                <w:sz w:val="22"/>
                <w:szCs w:val="22"/>
              </w:rPr>
              <w:t>DA</w:t>
            </w:r>
            <w:r>
              <w:rPr>
                <w:color w:val="000000"/>
                <w:sz w:val="22"/>
                <w:szCs w:val="22"/>
              </w:rPr>
              <w:t>A</w:t>
            </w:r>
            <w:r w:rsidRPr="00D54845">
              <w:rPr>
                <w:color w:val="000000"/>
                <w:sz w:val="22"/>
                <w:szCs w:val="22"/>
                <w:vertAlign w:val="superscript"/>
              </w:rPr>
              <w:t>xz</w:t>
            </w:r>
            <w:proofErr w:type="spellEnd"/>
          </w:p>
        </w:tc>
        <w:tc>
          <w:tcPr>
            <w:tcW w:w="990" w:type="dxa"/>
            <w:tcBorders>
              <w:left w:val="nil"/>
              <w:right w:val="nil"/>
            </w:tcBorders>
            <w:shd w:val="clear" w:color="auto" w:fill="auto"/>
          </w:tcPr>
          <w:p w:rsidR="00BA74DF" w:rsidRPr="00D54845" w:rsidRDefault="00BA74DF" w:rsidP="00E155F3">
            <w:pPr>
              <w:spacing w:before="117" w:after="45"/>
              <w:rPr>
                <w:color w:val="000000"/>
                <w:sz w:val="22"/>
                <w:szCs w:val="22"/>
              </w:rPr>
            </w:pPr>
            <w:r w:rsidRPr="00D54845">
              <w:rPr>
                <w:color w:val="000000"/>
                <w:sz w:val="22"/>
                <w:szCs w:val="22"/>
              </w:rPr>
              <w:t xml:space="preserve">7 </w:t>
            </w:r>
            <w:proofErr w:type="spellStart"/>
            <w:r w:rsidRPr="00D54845">
              <w:rPr>
                <w:color w:val="000000"/>
                <w:sz w:val="22"/>
                <w:szCs w:val="22"/>
              </w:rPr>
              <w:t>DA</w:t>
            </w:r>
            <w:r>
              <w:rPr>
                <w:color w:val="000000"/>
                <w:sz w:val="22"/>
                <w:szCs w:val="22"/>
              </w:rPr>
              <w:t>A</w:t>
            </w:r>
            <w:r w:rsidRPr="00D54845">
              <w:rPr>
                <w:color w:val="000000"/>
                <w:sz w:val="22"/>
                <w:szCs w:val="22"/>
                <w:vertAlign w:val="superscript"/>
              </w:rPr>
              <w:t>x</w:t>
            </w:r>
            <w:proofErr w:type="spellEnd"/>
          </w:p>
        </w:tc>
        <w:tc>
          <w:tcPr>
            <w:tcW w:w="1080" w:type="dxa"/>
            <w:tcBorders>
              <w:left w:val="nil"/>
              <w:right w:val="nil"/>
            </w:tcBorders>
            <w:shd w:val="clear" w:color="auto" w:fill="auto"/>
          </w:tcPr>
          <w:p w:rsidR="00BA74DF" w:rsidRPr="00D54845" w:rsidRDefault="00BA74DF" w:rsidP="00E155F3">
            <w:pPr>
              <w:spacing w:before="117" w:after="45"/>
              <w:rPr>
                <w:color w:val="000000"/>
                <w:sz w:val="22"/>
                <w:szCs w:val="22"/>
              </w:rPr>
            </w:pPr>
            <w:r w:rsidRPr="00D54845">
              <w:rPr>
                <w:color w:val="000000"/>
                <w:sz w:val="22"/>
                <w:szCs w:val="22"/>
              </w:rPr>
              <w:t xml:space="preserve">14 </w:t>
            </w:r>
            <w:proofErr w:type="spellStart"/>
            <w:r w:rsidRPr="00D54845">
              <w:rPr>
                <w:color w:val="000000"/>
                <w:sz w:val="22"/>
                <w:szCs w:val="22"/>
              </w:rPr>
              <w:t>DA</w:t>
            </w:r>
            <w:r>
              <w:rPr>
                <w:color w:val="000000"/>
                <w:sz w:val="22"/>
                <w:szCs w:val="22"/>
              </w:rPr>
              <w:t>A</w:t>
            </w:r>
            <w:r w:rsidRPr="00D54845">
              <w:rPr>
                <w:color w:val="000000"/>
                <w:sz w:val="22"/>
                <w:szCs w:val="22"/>
                <w:vertAlign w:val="superscript"/>
              </w:rPr>
              <w:t>x</w:t>
            </w:r>
            <w:proofErr w:type="spellEnd"/>
          </w:p>
        </w:tc>
        <w:tc>
          <w:tcPr>
            <w:tcW w:w="1080" w:type="dxa"/>
            <w:tcBorders>
              <w:left w:val="nil"/>
              <w:right w:val="nil"/>
            </w:tcBorders>
            <w:shd w:val="clear" w:color="auto" w:fill="auto"/>
          </w:tcPr>
          <w:p w:rsidR="00BA74DF" w:rsidRPr="00D54845" w:rsidRDefault="00BA74DF" w:rsidP="00E155F3">
            <w:pPr>
              <w:spacing w:before="117" w:after="45"/>
              <w:rPr>
                <w:color w:val="000000"/>
                <w:sz w:val="22"/>
                <w:szCs w:val="22"/>
              </w:rPr>
            </w:pPr>
            <w:r w:rsidRPr="00D54845">
              <w:rPr>
                <w:color w:val="000000"/>
                <w:sz w:val="22"/>
                <w:szCs w:val="22"/>
              </w:rPr>
              <w:t xml:space="preserve">21 </w:t>
            </w:r>
            <w:proofErr w:type="spellStart"/>
            <w:r w:rsidRPr="00D54845">
              <w:rPr>
                <w:color w:val="000000"/>
                <w:sz w:val="22"/>
                <w:szCs w:val="22"/>
              </w:rPr>
              <w:t>DA</w:t>
            </w:r>
            <w:r>
              <w:rPr>
                <w:color w:val="000000"/>
                <w:sz w:val="22"/>
                <w:szCs w:val="22"/>
              </w:rPr>
              <w:t>A</w:t>
            </w:r>
            <w:r w:rsidRPr="00D54845">
              <w:rPr>
                <w:color w:val="000000"/>
                <w:sz w:val="22"/>
                <w:szCs w:val="22"/>
                <w:vertAlign w:val="superscript"/>
              </w:rPr>
              <w:t>x</w:t>
            </w:r>
            <w:proofErr w:type="spellEnd"/>
          </w:p>
        </w:tc>
      </w:tr>
      <w:tr w:rsidR="00BA74DF" w:rsidRPr="00617471" w:rsidTr="00E155F3">
        <w:tc>
          <w:tcPr>
            <w:tcW w:w="1998" w:type="dxa"/>
            <w:tcBorders>
              <w:left w:val="nil"/>
              <w:bottom w:val="nil"/>
              <w:right w:val="nil"/>
            </w:tcBorders>
            <w:shd w:val="clear" w:color="auto" w:fill="auto"/>
            <w:vAlign w:val="center"/>
          </w:tcPr>
          <w:p w:rsidR="00BA74DF" w:rsidRPr="00D54845" w:rsidRDefault="00BA74DF" w:rsidP="00E155F3">
            <w:pPr>
              <w:spacing w:before="117" w:after="45"/>
              <w:rPr>
                <w:color w:val="000000"/>
                <w:sz w:val="22"/>
                <w:szCs w:val="22"/>
              </w:rPr>
            </w:pPr>
            <w:r w:rsidRPr="00D54845">
              <w:rPr>
                <w:color w:val="000000"/>
                <w:sz w:val="22"/>
                <w:szCs w:val="22"/>
              </w:rPr>
              <w:t>Check</w:t>
            </w:r>
          </w:p>
        </w:tc>
        <w:tc>
          <w:tcPr>
            <w:tcW w:w="1530" w:type="dxa"/>
            <w:gridSpan w:val="2"/>
            <w:tcBorders>
              <w:left w:val="nil"/>
              <w:bottom w:val="nil"/>
              <w:right w:val="nil"/>
            </w:tcBorders>
          </w:tcPr>
          <w:p w:rsidR="00BA74DF" w:rsidRPr="00617471" w:rsidRDefault="00BA74DF" w:rsidP="00E155F3">
            <w:pPr>
              <w:spacing w:before="117" w:after="45"/>
              <w:rPr>
                <w:color w:val="000000"/>
                <w:sz w:val="22"/>
                <w:szCs w:val="22"/>
              </w:rPr>
            </w:pPr>
            <w:r w:rsidRPr="00617471">
              <w:rPr>
                <w:color w:val="000000"/>
                <w:sz w:val="22"/>
                <w:szCs w:val="22"/>
              </w:rPr>
              <w:t>--------</w:t>
            </w:r>
          </w:p>
        </w:tc>
        <w:tc>
          <w:tcPr>
            <w:tcW w:w="1080" w:type="dxa"/>
            <w:tcBorders>
              <w:left w:val="nil"/>
              <w:bottom w:val="nil"/>
              <w:right w:val="nil"/>
            </w:tcBorders>
            <w:shd w:val="clear" w:color="auto" w:fill="auto"/>
            <w:vAlign w:val="center"/>
          </w:tcPr>
          <w:p w:rsidR="00BA74DF" w:rsidRPr="00D54845" w:rsidRDefault="00BA74DF" w:rsidP="00E155F3">
            <w:pPr>
              <w:spacing w:before="117" w:after="45"/>
              <w:rPr>
                <w:color w:val="000000"/>
                <w:sz w:val="22"/>
                <w:szCs w:val="22"/>
              </w:rPr>
            </w:pPr>
            <w:r w:rsidRPr="00D54845">
              <w:rPr>
                <w:color w:val="000000"/>
                <w:sz w:val="22"/>
                <w:szCs w:val="22"/>
              </w:rPr>
              <w:t>--------</w:t>
            </w:r>
          </w:p>
        </w:tc>
        <w:tc>
          <w:tcPr>
            <w:tcW w:w="900" w:type="dxa"/>
            <w:tcBorders>
              <w:left w:val="nil"/>
              <w:bottom w:val="nil"/>
              <w:right w:val="nil"/>
            </w:tcBorders>
            <w:shd w:val="clear" w:color="auto" w:fill="auto"/>
            <w:vAlign w:val="center"/>
          </w:tcPr>
          <w:p w:rsidR="00BA74DF" w:rsidRPr="00D54845" w:rsidRDefault="00BA74DF" w:rsidP="00E155F3">
            <w:pPr>
              <w:spacing w:before="117" w:after="45"/>
              <w:rPr>
                <w:color w:val="000000"/>
                <w:sz w:val="22"/>
                <w:szCs w:val="22"/>
              </w:rPr>
            </w:pPr>
            <w:r w:rsidRPr="00D54845">
              <w:rPr>
                <w:color w:val="000000"/>
                <w:sz w:val="22"/>
                <w:szCs w:val="22"/>
              </w:rPr>
              <w:t>9.75</w:t>
            </w:r>
            <w:r>
              <w:rPr>
                <w:color w:val="000000"/>
                <w:sz w:val="22"/>
                <w:szCs w:val="22"/>
              </w:rPr>
              <w:t xml:space="preserve"> a</w:t>
            </w:r>
          </w:p>
        </w:tc>
        <w:tc>
          <w:tcPr>
            <w:tcW w:w="990" w:type="dxa"/>
            <w:tcBorders>
              <w:left w:val="nil"/>
              <w:bottom w:val="nil"/>
              <w:right w:val="nil"/>
            </w:tcBorders>
            <w:shd w:val="clear" w:color="auto" w:fill="auto"/>
            <w:vAlign w:val="center"/>
          </w:tcPr>
          <w:p w:rsidR="00BA74DF" w:rsidRPr="00D54845" w:rsidRDefault="00BA74DF" w:rsidP="00E155F3">
            <w:pPr>
              <w:spacing w:before="117" w:after="45"/>
              <w:rPr>
                <w:color w:val="000000"/>
                <w:sz w:val="22"/>
                <w:szCs w:val="22"/>
              </w:rPr>
            </w:pPr>
            <w:r w:rsidRPr="00D54845">
              <w:rPr>
                <w:color w:val="000000"/>
                <w:sz w:val="22"/>
                <w:szCs w:val="22"/>
              </w:rPr>
              <w:t>29.88 a</w:t>
            </w:r>
          </w:p>
        </w:tc>
        <w:tc>
          <w:tcPr>
            <w:tcW w:w="990" w:type="dxa"/>
            <w:tcBorders>
              <w:left w:val="nil"/>
              <w:bottom w:val="nil"/>
              <w:right w:val="nil"/>
            </w:tcBorders>
            <w:shd w:val="clear" w:color="auto" w:fill="auto"/>
            <w:vAlign w:val="center"/>
          </w:tcPr>
          <w:p w:rsidR="00BA74DF" w:rsidRPr="00D54845" w:rsidRDefault="00BA74DF" w:rsidP="00E155F3">
            <w:pPr>
              <w:spacing w:before="117" w:after="45"/>
              <w:rPr>
                <w:color w:val="000000"/>
                <w:sz w:val="22"/>
                <w:szCs w:val="22"/>
              </w:rPr>
            </w:pPr>
            <w:r w:rsidRPr="00D54845">
              <w:rPr>
                <w:color w:val="000000"/>
                <w:sz w:val="22"/>
                <w:szCs w:val="22"/>
              </w:rPr>
              <w:t>13.25 a</w:t>
            </w:r>
          </w:p>
        </w:tc>
        <w:tc>
          <w:tcPr>
            <w:tcW w:w="1080" w:type="dxa"/>
            <w:tcBorders>
              <w:left w:val="nil"/>
              <w:bottom w:val="nil"/>
              <w:right w:val="nil"/>
            </w:tcBorders>
            <w:shd w:val="clear" w:color="auto" w:fill="auto"/>
            <w:vAlign w:val="center"/>
          </w:tcPr>
          <w:p w:rsidR="00BA74DF" w:rsidRPr="00D54845" w:rsidRDefault="00BA74DF" w:rsidP="00E155F3">
            <w:pPr>
              <w:spacing w:before="117" w:after="45"/>
              <w:rPr>
                <w:color w:val="000000"/>
                <w:sz w:val="22"/>
                <w:szCs w:val="22"/>
              </w:rPr>
            </w:pPr>
            <w:r w:rsidRPr="00D54845">
              <w:rPr>
                <w:color w:val="000000"/>
                <w:sz w:val="22"/>
                <w:szCs w:val="22"/>
              </w:rPr>
              <w:t>2.38 a</w:t>
            </w:r>
          </w:p>
        </w:tc>
        <w:tc>
          <w:tcPr>
            <w:tcW w:w="1080" w:type="dxa"/>
            <w:tcBorders>
              <w:left w:val="nil"/>
              <w:bottom w:val="nil"/>
              <w:right w:val="nil"/>
            </w:tcBorders>
            <w:shd w:val="clear" w:color="auto" w:fill="auto"/>
            <w:vAlign w:val="center"/>
          </w:tcPr>
          <w:p w:rsidR="00BA74DF" w:rsidRPr="00D54845" w:rsidRDefault="00BA74DF" w:rsidP="00E155F3">
            <w:pPr>
              <w:spacing w:before="117" w:after="45"/>
              <w:rPr>
                <w:color w:val="000000"/>
                <w:sz w:val="22"/>
                <w:szCs w:val="22"/>
              </w:rPr>
            </w:pPr>
            <w:r w:rsidRPr="00D54845">
              <w:rPr>
                <w:color w:val="000000"/>
                <w:sz w:val="22"/>
                <w:szCs w:val="22"/>
              </w:rPr>
              <w:t>1.63 a</w:t>
            </w:r>
          </w:p>
        </w:tc>
      </w:tr>
      <w:tr w:rsidR="00BA74DF" w:rsidRPr="00617471" w:rsidTr="00E155F3">
        <w:tc>
          <w:tcPr>
            <w:tcW w:w="1998" w:type="dxa"/>
            <w:tcBorders>
              <w:top w:val="nil"/>
              <w:left w:val="nil"/>
              <w:bottom w:val="nil"/>
              <w:right w:val="nil"/>
            </w:tcBorders>
            <w:shd w:val="clear" w:color="auto" w:fill="auto"/>
            <w:vAlign w:val="center"/>
          </w:tcPr>
          <w:p w:rsidR="00BA74DF" w:rsidRPr="00D54845" w:rsidRDefault="00BA74DF" w:rsidP="00E155F3">
            <w:pPr>
              <w:spacing w:before="117" w:after="45"/>
              <w:rPr>
                <w:color w:val="000000"/>
                <w:sz w:val="22"/>
                <w:szCs w:val="22"/>
              </w:rPr>
            </w:pPr>
            <w:r w:rsidRPr="00D54845">
              <w:rPr>
                <w:color w:val="000000"/>
                <w:sz w:val="22"/>
                <w:szCs w:val="22"/>
              </w:rPr>
              <w:t>Mustang Insecticide</w:t>
            </w:r>
          </w:p>
        </w:tc>
        <w:tc>
          <w:tcPr>
            <w:tcW w:w="1530" w:type="dxa"/>
            <w:gridSpan w:val="2"/>
            <w:tcBorders>
              <w:top w:val="nil"/>
              <w:left w:val="nil"/>
              <w:bottom w:val="nil"/>
              <w:right w:val="nil"/>
            </w:tcBorders>
          </w:tcPr>
          <w:p w:rsidR="00BA74DF" w:rsidRPr="00617471" w:rsidRDefault="00BA74DF" w:rsidP="00E155F3">
            <w:pPr>
              <w:spacing w:before="117" w:after="45"/>
              <w:rPr>
                <w:color w:val="000000"/>
                <w:sz w:val="22"/>
                <w:szCs w:val="22"/>
              </w:rPr>
            </w:pPr>
            <w:r>
              <w:rPr>
                <w:color w:val="000000"/>
                <w:sz w:val="22"/>
                <w:szCs w:val="22"/>
              </w:rPr>
              <w:t>zeta-</w:t>
            </w:r>
            <w:proofErr w:type="spellStart"/>
            <w:r>
              <w:rPr>
                <w:color w:val="000000"/>
                <w:sz w:val="22"/>
                <w:szCs w:val="22"/>
              </w:rPr>
              <w:t>cypermethrin</w:t>
            </w:r>
            <w:proofErr w:type="spellEnd"/>
          </w:p>
        </w:tc>
        <w:tc>
          <w:tcPr>
            <w:tcW w:w="1080" w:type="dxa"/>
            <w:tcBorders>
              <w:top w:val="nil"/>
              <w:left w:val="nil"/>
              <w:bottom w:val="nil"/>
              <w:right w:val="nil"/>
            </w:tcBorders>
            <w:shd w:val="clear" w:color="auto" w:fill="auto"/>
            <w:vAlign w:val="center"/>
          </w:tcPr>
          <w:p w:rsidR="00BA74DF" w:rsidRPr="00D54845" w:rsidRDefault="00BA74DF" w:rsidP="00E155F3">
            <w:pPr>
              <w:spacing w:after="45"/>
              <w:rPr>
                <w:color w:val="000000"/>
                <w:sz w:val="22"/>
                <w:szCs w:val="22"/>
              </w:rPr>
            </w:pPr>
            <w:r w:rsidRPr="00D54845">
              <w:rPr>
                <w:color w:val="000000"/>
                <w:sz w:val="22"/>
                <w:szCs w:val="22"/>
              </w:rPr>
              <w:t xml:space="preserve">4.3 </w:t>
            </w:r>
            <w:proofErr w:type="spellStart"/>
            <w:r w:rsidRPr="00D54845">
              <w:rPr>
                <w:color w:val="000000"/>
                <w:sz w:val="22"/>
                <w:szCs w:val="22"/>
              </w:rPr>
              <w:t>fl</w:t>
            </w:r>
            <w:proofErr w:type="spellEnd"/>
          </w:p>
        </w:tc>
        <w:tc>
          <w:tcPr>
            <w:tcW w:w="900" w:type="dxa"/>
            <w:tcBorders>
              <w:top w:val="nil"/>
              <w:left w:val="nil"/>
              <w:bottom w:val="nil"/>
              <w:right w:val="nil"/>
            </w:tcBorders>
            <w:shd w:val="clear" w:color="auto" w:fill="auto"/>
            <w:vAlign w:val="center"/>
          </w:tcPr>
          <w:p w:rsidR="00BA74DF" w:rsidRPr="00D54845" w:rsidRDefault="00BA74DF" w:rsidP="00E155F3">
            <w:pPr>
              <w:spacing w:before="117" w:after="45"/>
              <w:rPr>
                <w:color w:val="000000"/>
                <w:sz w:val="22"/>
                <w:szCs w:val="22"/>
              </w:rPr>
            </w:pPr>
            <w:r w:rsidRPr="00D54845">
              <w:rPr>
                <w:color w:val="000000"/>
                <w:sz w:val="22"/>
                <w:szCs w:val="22"/>
              </w:rPr>
              <w:t>9.43</w:t>
            </w:r>
            <w:r>
              <w:rPr>
                <w:color w:val="000000"/>
                <w:sz w:val="22"/>
                <w:szCs w:val="22"/>
              </w:rPr>
              <w:t xml:space="preserve"> a</w:t>
            </w:r>
          </w:p>
        </w:tc>
        <w:tc>
          <w:tcPr>
            <w:tcW w:w="990" w:type="dxa"/>
            <w:tcBorders>
              <w:top w:val="nil"/>
              <w:left w:val="nil"/>
              <w:bottom w:val="nil"/>
              <w:right w:val="nil"/>
            </w:tcBorders>
            <w:shd w:val="clear" w:color="auto" w:fill="auto"/>
            <w:vAlign w:val="center"/>
          </w:tcPr>
          <w:p w:rsidR="00BA74DF" w:rsidRPr="00D54845" w:rsidRDefault="00BA74DF" w:rsidP="00E155F3">
            <w:pPr>
              <w:spacing w:before="117" w:after="45"/>
              <w:rPr>
                <w:color w:val="000000"/>
                <w:sz w:val="22"/>
                <w:szCs w:val="22"/>
              </w:rPr>
            </w:pPr>
            <w:r w:rsidRPr="00D54845">
              <w:rPr>
                <w:color w:val="000000"/>
                <w:sz w:val="22"/>
                <w:szCs w:val="22"/>
              </w:rPr>
              <w:t xml:space="preserve">0.25 </w:t>
            </w:r>
            <w:r>
              <w:rPr>
                <w:color w:val="000000"/>
                <w:sz w:val="22"/>
                <w:szCs w:val="22"/>
              </w:rPr>
              <w:t>b</w:t>
            </w:r>
          </w:p>
        </w:tc>
        <w:tc>
          <w:tcPr>
            <w:tcW w:w="990" w:type="dxa"/>
            <w:tcBorders>
              <w:top w:val="nil"/>
              <w:left w:val="nil"/>
              <w:bottom w:val="nil"/>
              <w:right w:val="nil"/>
            </w:tcBorders>
            <w:shd w:val="clear" w:color="auto" w:fill="auto"/>
            <w:vAlign w:val="center"/>
          </w:tcPr>
          <w:p w:rsidR="00BA74DF" w:rsidRPr="00D54845" w:rsidRDefault="00BA74DF" w:rsidP="00E155F3">
            <w:pPr>
              <w:spacing w:before="117" w:after="45"/>
              <w:rPr>
                <w:color w:val="000000"/>
                <w:sz w:val="22"/>
                <w:szCs w:val="22"/>
              </w:rPr>
            </w:pPr>
            <w:r w:rsidRPr="00D54845">
              <w:rPr>
                <w:color w:val="000000"/>
                <w:sz w:val="22"/>
                <w:szCs w:val="22"/>
              </w:rPr>
              <w:t xml:space="preserve">0.45 </w:t>
            </w:r>
            <w:r>
              <w:rPr>
                <w:color w:val="000000"/>
                <w:sz w:val="22"/>
                <w:szCs w:val="22"/>
              </w:rPr>
              <w:t>b</w:t>
            </w:r>
          </w:p>
        </w:tc>
        <w:tc>
          <w:tcPr>
            <w:tcW w:w="1080" w:type="dxa"/>
            <w:tcBorders>
              <w:top w:val="nil"/>
              <w:left w:val="nil"/>
              <w:bottom w:val="nil"/>
              <w:right w:val="nil"/>
            </w:tcBorders>
            <w:shd w:val="clear" w:color="auto" w:fill="auto"/>
            <w:vAlign w:val="center"/>
          </w:tcPr>
          <w:p w:rsidR="00BA74DF" w:rsidRPr="00D54845" w:rsidRDefault="00BA74DF" w:rsidP="00E155F3">
            <w:pPr>
              <w:spacing w:before="117" w:after="45"/>
              <w:rPr>
                <w:color w:val="000000"/>
                <w:sz w:val="22"/>
                <w:szCs w:val="22"/>
              </w:rPr>
            </w:pPr>
            <w:r w:rsidRPr="00D54845">
              <w:rPr>
                <w:color w:val="000000"/>
                <w:sz w:val="22"/>
                <w:szCs w:val="22"/>
              </w:rPr>
              <w:t>0.48 b</w:t>
            </w:r>
          </w:p>
        </w:tc>
        <w:tc>
          <w:tcPr>
            <w:tcW w:w="1080" w:type="dxa"/>
            <w:tcBorders>
              <w:top w:val="nil"/>
              <w:left w:val="nil"/>
              <w:bottom w:val="nil"/>
              <w:right w:val="nil"/>
            </w:tcBorders>
            <w:shd w:val="clear" w:color="auto" w:fill="auto"/>
            <w:vAlign w:val="center"/>
          </w:tcPr>
          <w:p w:rsidR="00BA74DF" w:rsidRPr="00D54845" w:rsidRDefault="00BA74DF" w:rsidP="00E155F3">
            <w:pPr>
              <w:spacing w:before="117" w:after="45"/>
              <w:rPr>
                <w:color w:val="000000"/>
                <w:sz w:val="22"/>
                <w:szCs w:val="22"/>
              </w:rPr>
            </w:pPr>
            <w:r w:rsidRPr="00D54845">
              <w:rPr>
                <w:color w:val="000000"/>
                <w:sz w:val="22"/>
                <w:szCs w:val="22"/>
              </w:rPr>
              <w:t>0.63 b</w:t>
            </w:r>
          </w:p>
        </w:tc>
      </w:tr>
      <w:tr w:rsidR="00BA74DF" w:rsidRPr="00617471" w:rsidTr="00E155F3">
        <w:tc>
          <w:tcPr>
            <w:tcW w:w="1998" w:type="dxa"/>
            <w:tcBorders>
              <w:top w:val="nil"/>
              <w:left w:val="nil"/>
              <w:bottom w:val="nil"/>
              <w:right w:val="nil"/>
            </w:tcBorders>
            <w:shd w:val="clear" w:color="auto" w:fill="auto"/>
            <w:vAlign w:val="center"/>
          </w:tcPr>
          <w:p w:rsidR="00BA74DF" w:rsidRPr="00D54845" w:rsidRDefault="00BA74DF" w:rsidP="00E155F3">
            <w:pPr>
              <w:spacing w:after="45"/>
              <w:rPr>
                <w:color w:val="000000"/>
                <w:sz w:val="22"/>
                <w:szCs w:val="22"/>
              </w:rPr>
            </w:pPr>
            <w:r>
              <w:rPr>
                <w:color w:val="000000"/>
                <w:sz w:val="22"/>
                <w:szCs w:val="22"/>
              </w:rPr>
              <w:t xml:space="preserve">Stallion </w:t>
            </w:r>
            <w:r w:rsidRPr="001D7BAE">
              <w:rPr>
                <w:color w:val="000000"/>
                <w:sz w:val="22"/>
                <w:szCs w:val="22"/>
              </w:rPr>
              <w:t>Insecticide</w:t>
            </w:r>
          </w:p>
        </w:tc>
        <w:tc>
          <w:tcPr>
            <w:tcW w:w="1530" w:type="dxa"/>
            <w:gridSpan w:val="2"/>
            <w:tcBorders>
              <w:top w:val="nil"/>
              <w:left w:val="nil"/>
              <w:bottom w:val="nil"/>
              <w:right w:val="nil"/>
            </w:tcBorders>
          </w:tcPr>
          <w:p w:rsidR="00BA74DF" w:rsidRPr="00617471" w:rsidRDefault="00BA74DF" w:rsidP="00E155F3">
            <w:pPr>
              <w:spacing w:before="117" w:after="45"/>
              <w:rPr>
                <w:color w:val="000000"/>
                <w:sz w:val="22"/>
                <w:szCs w:val="22"/>
              </w:rPr>
            </w:pPr>
            <w:r w:rsidRPr="001D7BAE">
              <w:rPr>
                <w:color w:val="000000"/>
                <w:sz w:val="22"/>
                <w:szCs w:val="22"/>
              </w:rPr>
              <w:t>zeta-</w:t>
            </w:r>
            <w:proofErr w:type="spellStart"/>
            <w:r w:rsidRPr="001D7BAE">
              <w:rPr>
                <w:color w:val="000000"/>
                <w:sz w:val="22"/>
                <w:szCs w:val="22"/>
              </w:rPr>
              <w:t>cypermethrin</w:t>
            </w:r>
            <w:proofErr w:type="spellEnd"/>
            <w:r w:rsidRPr="001D7BAE">
              <w:rPr>
                <w:color w:val="000000"/>
                <w:sz w:val="22"/>
                <w:szCs w:val="22"/>
              </w:rPr>
              <w:t xml:space="preserve"> + </w:t>
            </w:r>
            <w:proofErr w:type="spellStart"/>
            <w:r w:rsidRPr="001D7BAE">
              <w:rPr>
                <w:color w:val="000000"/>
                <w:sz w:val="22"/>
                <w:szCs w:val="22"/>
              </w:rPr>
              <w:t>chlorpyrifos</w:t>
            </w:r>
            <w:proofErr w:type="spellEnd"/>
          </w:p>
        </w:tc>
        <w:tc>
          <w:tcPr>
            <w:tcW w:w="1080" w:type="dxa"/>
            <w:tcBorders>
              <w:top w:val="nil"/>
              <w:left w:val="nil"/>
              <w:bottom w:val="nil"/>
              <w:right w:val="nil"/>
            </w:tcBorders>
            <w:shd w:val="clear" w:color="auto" w:fill="auto"/>
            <w:vAlign w:val="center"/>
          </w:tcPr>
          <w:p w:rsidR="00BA74DF" w:rsidRPr="00D54845" w:rsidRDefault="00BA74DF" w:rsidP="00E155F3">
            <w:pPr>
              <w:spacing w:before="117" w:after="45"/>
              <w:rPr>
                <w:color w:val="000000"/>
                <w:sz w:val="22"/>
                <w:szCs w:val="22"/>
              </w:rPr>
            </w:pPr>
            <w:r w:rsidRPr="00D54845">
              <w:rPr>
                <w:color w:val="000000"/>
                <w:sz w:val="22"/>
                <w:szCs w:val="22"/>
              </w:rPr>
              <w:t xml:space="preserve">9.25 </w:t>
            </w:r>
            <w:proofErr w:type="spellStart"/>
            <w:r w:rsidRPr="00D54845">
              <w:rPr>
                <w:color w:val="000000"/>
                <w:sz w:val="22"/>
                <w:szCs w:val="22"/>
              </w:rPr>
              <w:t>fl</w:t>
            </w:r>
            <w:proofErr w:type="spellEnd"/>
          </w:p>
        </w:tc>
        <w:tc>
          <w:tcPr>
            <w:tcW w:w="900" w:type="dxa"/>
            <w:tcBorders>
              <w:top w:val="nil"/>
              <w:left w:val="nil"/>
              <w:bottom w:val="nil"/>
              <w:right w:val="nil"/>
            </w:tcBorders>
            <w:shd w:val="clear" w:color="auto" w:fill="auto"/>
            <w:vAlign w:val="center"/>
          </w:tcPr>
          <w:p w:rsidR="00BA74DF" w:rsidRPr="00D54845" w:rsidRDefault="00BA74DF" w:rsidP="00E155F3">
            <w:pPr>
              <w:spacing w:before="117" w:after="45"/>
              <w:rPr>
                <w:color w:val="000000"/>
                <w:sz w:val="22"/>
                <w:szCs w:val="22"/>
              </w:rPr>
            </w:pPr>
            <w:r w:rsidRPr="00D54845">
              <w:rPr>
                <w:color w:val="000000"/>
                <w:sz w:val="22"/>
                <w:szCs w:val="22"/>
              </w:rPr>
              <w:t>8.50</w:t>
            </w:r>
            <w:r>
              <w:rPr>
                <w:color w:val="000000"/>
                <w:sz w:val="22"/>
                <w:szCs w:val="22"/>
              </w:rPr>
              <w:t xml:space="preserve"> a</w:t>
            </w:r>
          </w:p>
        </w:tc>
        <w:tc>
          <w:tcPr>
            <w:tcW w:w="990" w:type="dxa"/>
            <w:tcBorders>
              <w:top w:val="nil"/>
              <w:left w:val="nil"/>
              <w:bottom w:val="nil"/>
              <w:right w:val="nil"/>
            </w:tcBorders>
            <w:shd w:val="clear" w:color="auto" w:fill="auto"/>
            <w:vAlign w:val="center"/>
          </w:tcPr>
          <w:p w:rsidR="00BA74DF" w:rsidRPr="00D54845" w:rsidRDefault="00BA74DF" w:rsidP="00E155F3">
            <w:pPr>
              <w:spacing w:before="117" w:after="45"/>
              <w:rPr>
                <w:color w:val="000000"/>
                <w:sz w:val="22"/>
                <w:szCs w:val="22"/>
              </w:rPr>
            </w:pPr>
            <w:r w:rsidRPr="00D54845">
              <w:rPr>
                <w:color w:val="000000"/>
                <w:sz w:val="22"/>
                <w:szCs w:val="22"/>
              </w:rPr>
              <w:t xml:space="preserve">0.43 </w:t>
            </w:r>
            <w:r>
              <w:rPr>
                <w:color w:val="000000"/>
                <w:sz w:val="22"/>
                <w:szCs w:val="22"/>
              </w:rPr>
              <w:t>b</w:t>
            </w:r>
          </w:p>
        </w:tc>
        <w:tc>
          <w:tcPr>
            <w:tcW w:w="990" w:type="dxa"/>
            <w:tcBorders>
              <w:top w:val="nil"/>
              <w:left w:val="nil"/>
              <w:bottom w:val="nil"/>
              <w:right w:val="nil"/>
            </w:tcBorders>
            <w:shd w:val="clear" w:color="auto" w:fill="auto"/>
            <w:vAlign w:val="center"/>
          </w:tcPr>
          <w:p w:rsidR="00BA74DF" w:rsidRPr="00D54845" w:rsidRDefault="00BA74DF" w:rsidP="00E155F3">
            <w:pPr>
              <w:spacing w:before="117" w:after="45"/>
              <w:rPr>
                <w:color w:val="000000"/>
                <w:sz w:val="22"/>
                <w:szCs w:val="22"/>
              </w:rPr>
            </w:pPr>
            <w:r w:rsidRPr="00D54845">
              <w:rPr>
                <w:color w:val="000000"/>
                <w:sz w:val="22"/>
                <w:szCs w:val="22"/>
              </w:rPr>
              <w:t xml:space="preserve">0.08 </w:t>
            </w:r>
            <w:r>
              <w:rPr>
                <w:color w:val="000000"/>
                <w:sz w:val="22"/>
                <w:szCs w:val="22"/>
              </w:rPr>
              <w:t>c</w:t>
            </w:r>
          </w:p>
        </w:tc>
        <w:tc>
          <w:tcPr>
            <w:tcW w:w="1080" w:type="dxa"/>
            <w:tcBorders>
              <w:top w:val="nil"/>
              <w:left w:val="nil"/>
              <w:bottom w:val="nil"/>
              <w:right w:val="nil"/>
            </w:tcBorders>
            <w:shd w:val="clear" w:color="auto" w:fill="auto"/>
            <w:vAlign w:val="center"/>
          </w:tcPr>
          <w:p w:rsidR="00BA74DF" w:rsidRPr="00D54845" w:rsidRDefault="00BA74DF" w:rsidP="00E155F3">
            <w:pPr>
              <w:spacing w:before="117" w:after="45"/>
              <w:rPr>
                <w:color w:val="000000"/>
                <w:sz w:val="22"/>
                <w:szCs w:val="22"/>
              </w:rPr>
            </w:pPr>
            <w:r w:rsidRPr="00D54845">
              <w:rPr>
                <w:color w:val="000000"/>
                <w:sz w:val="22"/>
                <w:szCs w:val="22"/>
              </w:rPr>
              <w:t>0.10 b</w:t>
            </w:r>
          </w:p>
        </w:tc>
        <w:tc>
          <w:tcPr>
            <w:tcW w:w="1080" w:type="dxa"/>
            <w:tcBorders>
              <w:top w:val="nil"/>
              <w:left w:val="nil"/>
              <w:bottom w:val="nil"/>
              <w:right w:val="nil"/>
            </w:tcBorders>
            <w:shd w:val="clear" w:color="auto" w:fill="auto"/>
            <w:vAlign w:val="center"/>
          </w:tcPr>
          <w:p w:rsidR="00BA74DF" w:rsidRPr="00D54845" w:rsidRDefault="00BA74DF" w:rsidP="00E155F3">
            <w:pPr>
              <w:spacing w:before="117" w:after="45"/>
              <w:rPr>
                <w:color w:val="000000"/>
                <w:sz w:val="22"/>
                <w:szCs w:val="22"/>
              </w:rPr>
            </w:pPr>
            <w:r w:rsidRPr="00D54845">
              <w:rPr>
                <w:color w:val="000000"/>
                <w:sz w:val="22"/>
                <w:szCs w:val="22"/>
              </w:rPr>
              <w:t>0.50 b</w:t>
            </w:r>
          </w:p>
        </w:tc>
      </w:tr>
      <w:tr w:rsidR="00BA74DF" w:rsidRPr="00617471" w:rsidTr="00E155F3">
        <w:tc>
          <w:tcPr>
            <w:tcW w:w="1998" w:type="dxa"/>
            <w:tcBorders>
              <w:top w:val="nil"/>
              <w:left w:val="nil"/>
              <w:bottom w:val="nil"/>
              <w:right w:val="nil"/>
            </w:tcBorders>
            <w:shd w:val="clear" w:color="auto" w:fill="auto"/>
            <w:vAlign w:val="center"/>
          </w:tcPr>
          <w:p w:rsidR="00BA74DF" w:rsidRPr="00D54845" w:rsidRDefault="00BA74DF" w:rsidP="00E155F3">
            <w:pPr>
              <w:spacing w:before="117" w:after="45"/>
              <w:rPr>
                <w:color w:val="000000"/>
                <w:sz w:val="22"/>
                <w:szCs w:val="22"/>
              </w:rPr>
            </w:pPr>
            <w:r>
              <w:rPr>
                <w:color w:val="000000"/>
                <w:sz w:val="22"/>
                <w:szCs w:val="22"/>
              </w:rPr>
              <w:t xml:space="preserve">Stallion </w:t>
            </w:r>
            <w:r w:rsidRPr="001D7BAE">
              <w:rPr>
                <w:color w:val="000000"/>
                <w:sz w:val="22"/>
                <w:szCs w:val="22"/>
              </w:rPr>
              <w:t>Insecticide</w:t>
            </w:r>
          </w:p>
        </w:tc>
        <w:tc>
          <w:tcPr>
            <w:tcW w:w="1530" w:type="dxa"/>
            <w:gridSpan w:val="2"/>
            <w:tcBorders>
              <w:top w:val="nil"/>
              <w:left w:val="nil"/>
              <w:bottom w:val="nil"/>
              <w:right w:val="nil"/>
            </w:tcBorders>
          </w:tcPr>
          <w:p w:rsidR="00BA74DF" w:rsidRPr="00617471" w:rsidRDefault="00BA74DF" w:rsidP="00E155F3">
            <w:pPr>
              <w:spacing w:before="117" w:after="45"/>
              <w:rPr>
                <w:color w:val="000000"/>
                <w:sz w:val="22"/>
                <w:szCs w:val="22"/>
              </w:rPr>
            </w:pPr>
            <w:r>
              <w:rPr>
                <w:color w:val="000000"/>
                <w:sz w:val="22"/>
                <w:szCs w:val="22"/>
              </w:rPr>
              <w:t>zeta-</w:t>
            </w:r>
            <w:proofErr w:type="spellStart"/>
            <w:r>
              <w:rPr>
                <w:color w:val="000000"/>
                <w:sz w:val="22"/>
                <w:szCs w:val="22"/>
              </w:rPr>
              <w:t>cypermethrin</w:t>
            </w:r>
            <w:proofErr w:type="spellEnd"/>
            <w:r>
              <w:rPr>
                <w:color w:val="000000"/>
                <w:sz w:val="22"/>
                <w:szCs w:val="22"/>
              </w:rPr>
              <w:t xml:space="preserve"> + </w:t>
            </w:r>
            <w:proofErr w:type="spellStart"/>
            <w:r>
              <w:rPr>
                <w:color w:val="000000"/>
                <w:sz w:val="22"/>
                <w:szCs w:val="22"/>
              </w:rPr>
              <w:t>c</w:t>
            </w:r>
            <w:r w:rsidRPr="00D85185">
              <w:rPr>
                <w:color w:val="000000"/>
                <w:sz w:val="22"/>
                <w:szCs w:val="22"/>
              </w:rPr>
              <w:t>hlorpyrifos</w:t>
            </w:r>
            <w:proofErr w:type="spellEnd"/>
          </w:p>
        </w:tc>
        <w:tc>
          <w:tcPr>
            <w:tcW w:w="1080" w:type="dxa"/>
            <w:tcBorders>
              <w:top w:val="nil"/>
              <w:left w:val="nil"/>
              <w:bottom w:val="nil"/>
              <w:right w:val="nil"/>
            </w:tcBorders>
            <w:shd w:val="clear" w:color="auto" w:fill="auto"/>
            <w:vAlign w:val="center"/>
          </w:tcPr>
          <w:p w:rsidR="00BA74DF" w:rsidRPr="00D54845" w:rsidRDefault="00BA74DF" w:rsidP="00E155F3">
            <w:pPr>
              <w:spacing w:after="45"/>
              <w:rPr>
                <w:color w:val="000000"/>
                <w:sz w:val="22"/>
                <w:szCs w:val="22"/>
              </w:rPr>
            </w:pPr>
            <w:r w:rsidRPr="00D54845">
              <w:rPr>
                <w:color w:val="000000"/>
                <w:sz w:val="22"/>
                <w:szCs w:val="22"/>
              </w:rPr>
              <w:t xml:space="preserve">11.75 </w:t>
            </w:r>
            <w:proofErr w:type="spellStart"/>
            <w:r w:rsidRPr="00D54845">
              <w:rPr>
                <w:color w:val="000000"/>
                <w:sz w:val="22"/>
                <w:szCs w:val="22"/>
              </w:rPr>
              <w:t>fl</w:t>
            </w:r>
            <w:proofErr w:type="spellEnd"/>
          </w:p>
        </w:tc>
        <w:tc>
          <w:tcPr>
            <w:tcW w:w="900" w:type="dxa"/>
            <w:tcBorders>
              <w:top w:val="nil"/>
              <w:left w:val="nil"/>
              <w:bottom w:val="nil"/>
              <w:right w:val="nil"/>
            </w:tcBorders>
            <w:shd w:val="clear" w:color="auto" w:fill="auto"/>
            <w:vAlign w:val="center"/>
          </w:tcPr>
          <w:p w:rsidR="00BA74DF" w:rsidRPr="00D54845" w:rsidRDefault="00BA74DF" w:rsidP="00E155F3">
            <w:pPr>
              <w:spacing w:before="117" w:after="45"/>
              <w:rPr>
                <w:color w:val="000000"/>
                <w:sz w:val="22"/>
                <w:szCs w:val="22"/>
              </w:rPr>
            </w:pPr>
            <w:r w:rsidRPr="00D54845">
              <w:rPr>
                <w:color w:val="000000"/>
                <w:sz w:val="22"/>
                <w:szCs w:val="22"/>
              </w:rPr>
              <w:t>13.28</w:t>
            </w:r>
            <w:r>
              <w:rPr>
                <w:color w:val="000000"/>
                <w:sz w:val="22"/>
                <w:szCs w:val="22"/>
              </w:rPr>
              <w:t xml:space="preserve"> a</w:t>
            </w:r>
          </w:p>
        </w:tc>
        <w:tc>
          <w:tcPr>
            <w:tcW w:w="990" w:type="dxa"/>
            <w:tcBorders>
              <w:top w:val="nil"/>
              <w:left w:val="nil"/>
              <w:bottom w:val="nil"/>
              <w:right w:val="nil"/>
            </w:tcBorders>
            <w:shd w:val="clear" w:color="auto" w:fill="auto"/>
            <w:vAlign w:val="center"/>
          </w:tcPr>
          <w:p w:rsidR="00BA74DF" w:rsidRPr="00D54845" w:rsidRDefault="00BA74DF" w:rsidP="00E155F3">
            <w:pPr>
              <w:spacing w:before="117" w:after="45"/>
              <w:rPr>
                <w:color w:val="000000"/>
                <w:sz w:val="22"/>
                <w:szCs w:val="22"/>
              </w:rPr>
            </w:pPr>
            <w:r w:rsidRPr="00D54845">
              <w:rPr>
                <w:color w:val="000000"/>
                <w:sz w:val="22"/>
                <w:szCs w:val="22"/>
              </w:rPr>
              <w:t xml:space="preserve">0.30 </w:t>
            </w:r>
            <w:r>
              <w:rPr>
                <w:color w:val="000000"/>
                <w:sz w:val="22"/>
                <w:szCs w:val="22"/>
              </w:rPr>
              <w:t>b</w:t>
            </w:r>
          </w:p>
        </w:tc>
        <w:tc>
          <w:tcPr>
            <w:tcW w:w="990" w:type="dxa"/>
            <w:tcBorders>
              <w:top w:val="nil"/>
              <w:left w:val="nil"/>
              <w:bottom w:val="nil"/>
              <w:right w:val="nil"/>
            </w:tcBorders>
            <w:shd w:val="clear" w:color="auto" w:fill="auto"/>
            <w:vAlign w:val="center"/>
          </w:tcPr>
          <w:p w:rsidR="00BA74DF" w:rsidRPr="00D54845" w:rsidRDefault="00BA74DF" w:rsidP="00E155F3">
            <w:pPr>
              <w:spacing w:before="117" w:after="45"/>
              <w:rPr>
                <w:color w:val="000000"/>
                <w:sz w:val="22"/>
                <w:szCs w:val="22"/>
              </w:rPr>
            </w:pPr>
            <w:r w:rsidRPr="00D54845">
              <w:rPr>
                <w:color w:val="000000"/>
                <w:sz w:val="22"/>
                <w:szCs w:val="22"/>
              </w:rPr>
              <w:t xml:space="preserve">0.05 </w:t>
            </w:r>
            <w:r>
              <w:rPr>
                <w:color w:val="000000"/>
                <w:sz w:val="22"/>
                <w:szCs w:val="22"/>
              </w:rPr>
              <w:t>c</w:t>
            </w:r>
          </w:p>
        </w:tc>
        <w:tc>
          <w:tcPr>
            <w:tcW w:w="1080" w:type="dxa"/>
            <w:tcBorders>
              <w:top w:val="nil"/>
              <w:left w:val="nil"/>
              <w:bottom w:val="nil"/>
              <w:right w:val="nil"/>
            </w:tcBorders>
            <w:shd w:val="clear" w:color="auto" w:fill="auto"/>
            <w:vAlign w:val="center"/>
          </w:tcPr>
          <w:p w:rsidR="00BA74DF" w:rsidRPr="00D54845" w:rsidRDefault="00BA74DF" w:rsidP="00E155F3">
            <w:pPr>
              <w:spacing w:before="117" w:after="45"/>
              <w:rPr>
                <w:color w:val="000000"/>
                <w:sz w:val="22"/>
                <w:szCs w:val="22"/>
              </w:rPr>
            </w:pPr>
            <w:r w:rsidRPr="00D54845">
              <w:rPr>
                <w:color w:val="000000"/>
                <w:sz w:val="22"/>
                <w:szCs w:val="22"/>
              </w:rPr>
              <w:t>0.25 b</w:t>
            </w:r>
          </w:p>
        </w:tc>
        <w:tc>
          <w:tcPr>
            <w:tcW w:w="1080" w:type="dxa"/>
            <w:tcBorders>
              <w:top w:val="nil"/>
              <w:left w:val="nil"/>
              <w:bottom w:val="nil"/>
              <w:right w:val="nil"/>
            </w:tcBorders>
            <w:shd w:val="clear" w:color="auto" w:fill="auto"/>
            <w:vAlign w:val="center"/>
          </w:tcPr>
          <w:p w:rsidR="00BA74DF" w:rsidRPr="00D54845" w:rsidRDefault="00BA74DF" w:rsidP="00E155F3">
            <w:pPr>
              <w:spacing w:before="117" w:after="45"/>
              <w:rPr>
                <w:color w:val="000000"/>
                <w:sz w:val="22"/>
                <w:szCs w:val="22"/>
              </w:rPr>
            </w:pPr>
            <w:r w:rsidRPr="00D54845">
              <w:rPr>
                <w:color w:val="000000"/>
                <w:sz w:val="22"/>
                <w:szCs w:val="22"/>
              </w:rPr>
              <w:t>0.35 b</w:t>
            </w:r>
          </w:p>
        </w:tc>
      </w:tr>
      <w:tr w:rsidR="00BA74DF" w:rsidRPr="00617471" w:rsidTr="00E155F3">
        <w:tc>
          <w:tcPr>
            <w:tcW w:w="1998" w:type="dxa"/>
            <w:tcBorders>
              <w:top w:val="nil"/>
              <w:left w:val="nil"/>
              <w:right w:val="nil"/>
            </w:tcBorders>
            <w:shd w:val="clear" w:color="auto" w:fill="auto"/>
            <w:vAlign w:val="center"/>
          </w:tcPr>
          <w:p w:rsidR="00BA74DF" w:rsidRPr="00D54845" w:rsidRDefault="00BA74DF" w:rsidP="00E155F3">
            <w:pPr>
              <w:spacing w:before="117" w:after="45"/>
              <w:rPr>
                <w:color w:val="000000"/>
                <w:sz w:val="22"/>
                <w:szCs w:val="22"/>
              </w:rPr>
            </w:pPr>
            <w:r w:rsidRPr="00D54845">
              <w:rPr>
                <w:color w:val="000000"/>
                <w:sz w:val="22"/>
                <w:szCs w:val="22"/>
              </w:rPr>
              <w:t xml:space="preserve">Cobalt Advanced </w:t>
            </w:r>
          </w:p>
        </w:tc>
        <w:tc>
          <w:tcPr>
            <w:tcW w:w="1530" w:type="dxa"/>
            <w:gridSpan w:val="2"/>
            <w:tcBorders>
              <w:top w:val="nil"/>
              <w:left w:val="nil"/>
              <w:right w:val="nil"/>
            </w:tcBorders>
          </w:tcPr>
          <w:p w:rsidR="00BA74DF" w:rsidRPr="00D54845" w:rsidRDefault="00BA74DF" w:rsidP="00E155F3">
            <w:pPr>
              <w:spacing w:before="117" w:after="45"/>
              <w:rPr>
                <w:color w:val="000000"/>
                <w:sz w:val="22"/>
                <w:szCs w:val="22"/>
              </w:rPr>
            </w:pPr>
            <w:proofErr w:type="spellStart"/>
            <w:r>
              <w:rPr>
                <w:color w:val="000000"/>
                <w:sz w:val="22"/>
                <w:szCs w:val="22"/>
              </w:rPr>
              <w:t>c</w:t>
            </w:r>
            <w:r w:rsidRPr="00D85185">
              <w:rPr>
                <w:color w:val="000000"/>
                <w:sz w:val="22"/>
                <w:szCs w:val="22"/>
              </w:rPr>
              <w:t>hlorpyrifos</w:t>
            </w:r>
            <w:proofErr w:type="spellEnd"/>
            <w:r>
              <w:rPr>
                <w:color w:val="000000"/>
                <w:sz w:val="22"/>
                <w:szCs w:val="22"/>
              </w:rPr>
              <w:t xml:space="preserve"> +</w:t>
            </w:r>
            <w:r>
              <w:t xml:space="preserve"> </w:t>
            </w:r>
            <w:r>
              <w:rPr>
                <w:color w:val="000000"/>
                <w:sz w:val="22"/>
                <w:szCs w:val="22"/>
              </w:rPr>
              <w:t>g</w:t>
            </w:r>
            <w:r w:rsidRPr="00D85185">
              <w:rPr>
                <w:color w:val="000000"/>
                <w:sz w:val="22"/>
                <w:szCs w:val="22"/>
              </w:rPr>
              <w:t>amma-</w:t>
            </w:r>
            <w:proofErr w:type="spellStart"/>
            <w:r w:rsidRPr="00D85185">
              <w:rPr>
                <w:color w:val="000000"/>
                <w:sz w:val="22"/>
                <w:szCs w:val="22"/>
              </w:rPr>
              <w:t>cyhalothrin</w:t>
            </w:r>
            <w:proofErr w:type="spellEnd"/>
          </w:p>
        </w:tc>
        <w:tc>
          <w:tcPr>
            <w:tcW w:w="1080" w:type="dxa"/>
            <w:tcBorders>
              <w:top w:val="nil"/>
              <w:left w:val="nil"/>
              <w:right w:val="nil"/>
            </w:tcBorders>
            <w:shd w:val="clear" w:color="auto" w:fill="auto"/>
            <w:vAlign w:val="center"/>
          </w:tcPr>
          <w:p w:rsidR="00BA74DF" w:rsidRPr="00D54845" w:rsidRDefault="00BA74DF" w:rsidP="00E155F3">
            <w:pPr>
              <w:spacing w:before="117" w:after="45"/>
              <w:rPr>
                <w:color w:val="000000"/>
                <w:sz w:val="22"/>
                <w:szCs w:val="22"/>
              </w:rPr>
            </w:pPr>
            <w:r w:rsidRPr="00D54845">
              <w:rPr>
                <w:color w:val="000000"/>
                <w:sz w:val="22"/>
                <w:szCs w:val="22"/>
              </w:rPr>
              <w:t xml:space="preserve">24.0 </w:t>
            </w:r>
            <w:proofErr w:type="spellStart"/>
            <w:r w:rsidRPr="00D54845">
              <w:rPr>
                <w:color w:val="000000"/>
                <w:sz w:val="22"/>
                <w:szCs w:val="22"/>
              </w:rPr>
              <w:t>fl</w:t>
            </w:r>
            <w:proofErr w:type="spellEnd"/>
          </w:p>
        </w:tc>
        <w:tc>
          <w:tcPr>
            <w:tcW w:w="900" w:type="dxa"/>
            <w:tcBorders>
              <w:top w:val="nil"/>
              <w:left w:val="nil"/>
              <w:right w:val="nil"/>
            </w:tcBorders>
            <w:shd w:val="clear" w:color="auto" w:fill="auto"/>
            <w:vAlign w:val="center"/>
          </w:tcPr>
          <w:p w:rsidR="00BA74DF" w:rsidRPr="00D54845" w:rsidRDefault="00BA74DF" w:rsidP="00E155F3">
            <w:pPr>
              <w:spacing w:before="117" w:after="45"/>
              <w:rPr>
                <w:color w:val="000000"/>
                <w:sz w:val="22"/>
                <w:szCs w:val="22"/>
              </w:rPr>
            </w:pPr>
            <w:r w:rsidRPr="00D54845">
              <w:rPr>
                <w:color w:val="000000"/>
                <w:sz w:val="22"/>
                <w:szCs w:val="22"/>
              </w:rPr>
              <w:t>6.68</w:t>
            </w:r>
            <w:r>
              <w:rPr>
                <w:color w:val="000000"/>
                <w:sz w:val="22"/>
                <w:szCs w:val="22"/>
              </w:rPr>
              <w:t xml:space="preserve"> a</w:t>
            </w:r>
          </w:p>
        </w:tc>
        <w:tc>
          <w:tcPr>
            <w:tcW w:w="990" w:type="dxa"/>
            <w:tcBorders>
              <w:top w:val="nil"/>
              <w:left w:val="nil"/>
              <w:right w:val="nil"/>
            </w:tcBorders>
            <w:shd w:val="clear" w:color="auto" w:fill="auto"/>
            <w:vAlign w:val="center"/>
          </w:tcPr>
          <w:p w:rsidR="00BA74DF" w:rsidRPr="00D54845" w:rsidRDefault="00BA74DF" w:rsidP="00E155F3">
            <w:pPr>
              <w:spacing w:before="117" w:after="45"/>
              <w:rPr>
                <w:color w:val="000000"/>
                <w:sz w:val="22"/>
                <w:szCs w:val="22"/>
              </w:rPr>
            </w:pPr>
            <w:r w:rsidRPr="00D54845">
              <w:rPr>
                <w:color w:val="000000"/>
                <w:sz w:val="22"/>
                <w:szCs w:val="22"/>
              </w:rPr>
              <w:t xml:space="preserve">0.35 </w:t>
            </w:r>
            <w:r>
              <w:rPr>
                <w:color w:val="000000"/>
                <w:sz w:val="22"/>
                <w:szCs w:val="22"/>
              </w:rPr>
              <w:t>b</w:t>
            </w:r>
          </w:p>
        </w:tc>
        <w:tc>
          <w:tcPr>
            <w:tcW w:w="990" w:type="dxa"/>
            <w:tcBorders>
              <w:top w:val="nil"/>
              <w:left w:val="nil"/>
              <w:right w:val="nil"/>
            </w:tcBorders>
            <w:shd w:val="clear" w:color="auto" w:fill="auto"/>
            <w:vAlign w:val="center"/>
          </w:tcPr>
          <w:p w:rsidR="00BA74DF" w:rsidRPr="00D54845" w:rsidRDefault="00BA74DF" w:rsidP="00E155F3">
            <w:pPr>
              <w:spacing w:before="117" w:after="45"/>
              <w:rPr>
                <w:color w:val="000000"/>
                <w:sz w:val="22"/>
                <w:szCs w:val="22"/>
              </w:rPr>
            </w:pPr>
            <w:r w:rsidRPr="00D54845">
              <w:rPr>
                <w:color w:val="000000"/>
                <w:sz w:val="22"/>
                <w:szCs w:val="22"/>
              </w:rPr>
              <w:t xml:space="preserve">0.13 </w:t>
            </w:r>
            <w:r>
              <w:rPr>
                <w:color w:val="000000"/>
                <w:sz w:val="22"/>
                <w:szCs w:val="22"/>
              </w:rPr>
              <w:t>c</w:t>
            </w:r>
          </w:p>
        </w:tc>
        <w:tc>
          <w:tcPr>
            <w:tcW w:w="1080" w:type="dxa"/>
            <w:tcBorders>
              <w:top w:val="nil"/>
              <w:left w:val="nil"/>
              <w:right w:val="nil"/>
            </w:tcBorders>
            <w:shd w:val="clear" w:color="auto" w:fill="auto"/>
            <w:vAlign w:val="center"/>
          </w:tcPr>
          <w:p w:rsidR="00BA74DF" w:rsidRPr="00D54845" w:rsidRDefault="00BA74DF" w:rsidP="00E155F3">
            <w:pPr>
              <w:spacing w:before="117" w:after="45"/>
              <w:rPr>
                <w:color w:val="000000"/>
                <w:sz w:val="22"/>
                <w:szCs w:val="22"/>
              </w:rPr>
            </w:pPr>
            <w:r w:rsidRPr="00D54845">
              <w:rPr>
                <w:color w:val="000000"/>
                <w:sz w:val="22"/>
                <w:szCs w:val="22"/>
              </w:rPr>
              <w:t>0.20 b</w:t>
            </w:r>
          </w:p>
        </w:tc>
        <w:tc>
          <w:tcPr>
            <w:tcW w:w="1080" w:type="dxa"/>
            <w:tcBorders>
              <w:top w:val="nil"/>
              <w:left w:val="nil"/>
              <w:right w:val="nil"/>
            </w:tcBorders>
            <w:shd w:val="clear" w:color="auto" w:fill="auto"/>
            <w:vAlign w:val="center"/>
          </w:tcPr>
          <w:p w:rsidR="00BA74DF" w:rsidRPr="00D54845" w:rsidRDefault="00BA74DF" w:rsidP="00E155F3">
            <w:pPr>
              <w:spacing w:before="117" w:after="45"/>
              <w:rPr>
                <w:color w:val="000000"/>
                <w:sz w:val="22"/>
                <w:szCs w:val="22"/>
              </w:rPr>
            </w:pPr>
            <w:r w:rsidRPr="00D54845">
              <w:rPr>
                <w:color w:val="000000"/>
                <w:sz w:val="22"/>
                <w:szCs w:val="22"/>
              </w:rPr>
              <w:t>0.20 b</w:t>
            </w:r>
          </w:p>
        </w:tc>
      </w:tr>
    </w:tbl>
    <w:p w:rsidR="00BA74DF" w:rsidRPr="00617471" w:rsidRDefault="00BA74DF" w:rsidP="00BA74DF">
      <w:pPr>
        <w:rPr>
          <w:sz w:val="22"/>
          <w:szCs w:val="22"/>
        </w:rPr>
      </w:pPr>
    </w:p>
    <w:p w:rsidR="00BA74DF" w:rsidRPr="00D54845" w:rsidRDefault="00BA74DF" w:rsidP="00BA74DF">
      <w:pPr>
        <w:rPr>
          <w:color w:val="000000"/>
          <w:sz w:val="22"/>
          <w:szCs w:val="22"/>
        </w:rPr>
      </w:pPr>
      <w:r w:rsidRPr="00D54845">
        <w:rPr>
          <w:color w:val="000000"/>
          <w:sz w:val="22"/>
          <w:szCs w:val="22"/>
        </w:rPr>
        <w:t xml:space="preserve">Means within columns followed by the same letter are not significantly different, LSD; </w:t>
      </w:r>
      <w:r w:rsidRPr="00D54845">
        <w:rPr>
          <w:i/>
          <w:color w:val="000000"/>
          <w:sz w:val="22"/>
          <w:szCs w:val="22"/>
        </w:rPr>
        <w:t>P</w:t>
      </w:r>
      <w:r>
        <w:rPr>
          <w:color w:val="000000"/>
          <w:sz w:val="22"/>
          <w:szCs w:val="22"/>
        </w:rPr>
        <w:t>&gt;</w:t>
      </w:r>
      <w:r w:rsidRPr="00D54845">
        <w:rPr>
          <w:color w:val="000000"/>
          <w:sz w:val="22"/>
          <w:szCs w:val="22"/>
        </w:rPr>
        <w:t xml:space="preserve"> 0.05.</w:t>
      </w:r>
    </w:p>
    <w:p w:rsidR="00BA74DF" w:rsidRPr="00D54845" w:rsidRDefault="00BA74DF" w:rsidP="00BA74DF">
      <w:pPr>
        <w:rPr>
          <w:color w:val="000000"/>
          <w:sz w:val="22"/>
          <w:szCs w:val="22"/>
        </w:rPr>
      </w:pPr>
      <w:proofErr w:type="gramStart"/>
      <w:r w:rsidRPr="00D54845">
        <w:rPr>
          <w:color w:val="000000"/>
          <w:sz w:val="22"/>
          <w:szCs w:val="22"/>
          <w:vertAlign w:val="superscript"/>
        </w:rPr>
        <w:t>x</w:t>
      </w:r>
      <w:proofErr w:type="gramEnd"/>
      <w:r w:rsidRPr="00D54845">
        <w:rPr>
          <w:color w:val="000000"/>
          <w:sz w:val="22"/>
          <w:szCs w:val="22"/>
        </w:rPr>
        <w:t xml:space="preserve"> Log</w:t>
      </w:r>
      <w:r w:rsidRPr="00D54845">
        <w:rPr>
          <w:color w:val="000000"/>
          <w:sz w:val="22"/>
          <w:szCs w:val="22"/>
          <w:vertAlign w:val="subscript"/>
        </w:rPr>
        <w:t>10</w:t>
      </w:r>
      <w:r w:rsidRPr="00D54845">
        <w:rPr>
          <w:color w:val="000000"/>
          <w:sz w:val="22"/>
          <w:szCs w:val="22"/>
        </w:rPr>
        <w:t xml:space="preserve"> (X+1) transformed data used for analysis, </w:t>
      </w:r>
      <w:r w:rsidRPr="00617471">
        <w:rPr>
          <w:sz w:val="22"/>
          <w:szCs w:val="22"/>
        </w:rPr>
        <w:t>but actual means are reported</w:t>
      </w:r>
      <w:r w:rsidRPr="00D54845">
        <w:rPr>
          <w:color w:val="000000"/>
          <w:sz w:val="22"/>
          <w:szCs w:val="22"/>
        </w:rPr>
        <w:t xml:space="preserve">. </w:t>
      </w:r>
    </w:p>
    <w:p w:rsidR="00BA74DF" w:rsidRPr="00D54845" w:rsidRDefault="00BA74DF" w:rsidP="00BA74DF">
      <w:pPr>
        <w:rPr>
          <w:color w:val="000000"/>
          <w:sz w:val="22"/>
          <w:szCs w:val="22"/>
          <w:vertAlign w:val="superscript"/>
        </w:rPr>
      </w:pPr>
      <w:proofErr w:type="gramStart"/>
      <w:r w:rsidRPr="00D54845">
        <w:rPr>
          <w:color w:val="000000"/>
          <w:sz w:val="22"/>
          <w:szCs w:val="22"/>
          <w:vertAlign w:val="superscript"/>
        </w:rPr>
        <w:t>y</w:t>
      </w:r>
      <w:proofErr w:type="gramEnd"/>
      <w:r w:rsidRPr="00D54845">
        <w:rPr>
          <w:color w:val="000000"/>
          <w:sz w:val="22"/>
          <w:szCs w:val="22"/>
          <w:vertAlign w:val="superscript"/>
        </w:rPr>
        <w:t xml:space="preserve"> </w:t>
      </w:r>
      <w:r w:rsidRPr="00D54845">
        <w:rPr>
          <w:color w:val="000000"/>
          <w:sz w:val="22"/>
          <w:szCs w:val="22"/>
        </w:rPr>
        <w:t xml:space="preserve">Pre-treatment on 2 March 2011 </w:t>
      </w:r>
    </w:p>
    <w:p w:rsidR="00BA74DF" w:rsidRPr="00D54845" w:rsidRDefault="00BA74DF" w:rsidP="00BA74DF">
      <w:pPr>
        <w:rPr>
          <w:color w:val="000000"/>
          <w:sz w:val="22"/>
          <w:szCs w:val="22"/>
        </w:rPr>
      </w:pPr>
      <w:proofErr w:type="gramStart"/>
      <w:r w:rsidRPr="00D54845">
        <w:rPr>
          <w:color w:val="000000"/>
          <w:sz w:val="22"/>
          <w:szCs w:val="22"/>
          <w:vertAlign w:val="superscript"/>
        </w:rPr>
        <w:t>z</w:t>
      </w:r>
      <w:proofErr w:type="gramEnd"/>
      <w:r w:rsidRPr="00D54845">
        <w:rPr>
          <w:color w:val="000000"/>
          <w:sz w:val="22"/>
          <w:szCs w:val="22"/>
        </w:rPr>
        <w:t xml:space="preserve"> Days after treatment.</w:t>
      </w:r>
    </w:p>
    <w:p w:rsidR="00526775" w:rsidRDefault="00526775" w:rsidP="008416C4">
      <w:pPr>
        <w:spacing w:line="276" w:lineRule="auto"/>
        <w:jc w:val="both"/>
        <w:rPr>
          <w:sz w:val="24"/>
        </w:rPr>
      </w:pPr>
    </w:p>
    <w:p w:rsidR="008416C4" w:rsidRPr="00617471" w:rsidRDefault="008416C4" w:rsidP="00267D6C">
      <w:pPr>
        <w:rPr>
          <w:sz w:val="22"/>
          <w:szCs w:val="22"/>
        </w:rPr>
      </w:pPr>
      <w:r w:rsidRPr="00617471">
        <w:rPr>
          <w:sz w:val="22"/>
          <w:szCs w:val="22"/>
          <w:lang w:val="en-CA"/>
        </w:rPr>
        <w:fldChar w:fldCharType="begin"/>
      </w:r>
      <w:r w:rsidRPr="00617471">
        <w:rPr>
          <w:sz w:val="22"/>
          <w:szCs w:val="22"/>
          <w:lang w:val="en-CA"/>
        </w:rPr>
        <w:instrText xml:space="preserve"> SEQ CHAPTER \h \r 1</w:instrText>
      </w:r>
      <w:r w:rsidRPr="00617471">
        <w:rPr>
          <w:sz w:val="22"/>
          <w:szCs w:val="22"/>
          <w:lang w:val="en-CA"/>
        </w:rPr>
        <w:fldChar w:fldCharType="end"/>
      </w:r>
      <w:r w:rsidRPr="00617471">
        <w:rPr>
          <w:sz w:val="22"/>
          <w:szCs w:val="22"/>
          <w:lang w:val="en-CA"/>
        </w:rPr>
        <w:fldChar w:fldCharType="begin"/>
      </w:r>
      <w:r w:rsidRPr="00617471">
        <w:rPr>
          <w:sz w:val="22"/>
          <w:szCs w:val="22"/>
          <w:lang w:val="en-CA"/>
        </w:rPr>
        <w:instrText xml:space="preserve"> SEQ CHAPTER \h \r 1</w:instrText>
      </w:r>
      <w:r w:rsidRPr="00617471">
        <w:rPr>
          <w:sz w:val="22"/>
          <w:szCs w:val="22"/>
          <w:lang w:val="en-CA"/>
        </w:rPr>
        <w:fldChar w:fldCharType="end"/>
      </w:r>
      <w:proofErr w:type="gramStart"/>
      <w:r w:rsidRPr="00617471">
        <w:rPr>
          <w:sz w:val="22"/>
          <w:szCs w:val="22"/>
        </w:rPr>
        <w:t xml:space="preserve">Table </w:t>
      </w:r>
      <w:r w:rsidR="007F7F8B">
        <w:rPr>
          <w:sz w:val="22"/>
          <w:szCs w:val="22"/>
        </w:rPr>
        <w:t>2</w:t>
      </w:r>
      <w:r w:rsidRPr="00617471">
        <w:rPr>
          <w:sz w:val="22"/>
          <w:szCs w:val="22"/>
        </w:rPr>
        <w:t>.</w:t>
      </w:r>
      <w:proofErr w:type="gramEnd"/>
      <w:r w:rsidRPr="00617471">
        <w:rPr>
          <w:sz w:val="22"/>
          <w:szCs w:val="22"/>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738"/>
        <w:gridCol w:w="1350"/>
        <w:gridCol w:w="1080"/>
        <w:gridCol w:w="900"/>
        <w:gridCol w:w="1080"/>
        <w:gridCol w:w="990"/>
        <w:gridCol w:w="1080"/>
        <w:gridCol w:w="900"/>
      </w:tblGrid>
      <w:tr w:rsidR="00D85185" w:rsidRPr="00617471" w:rsidTr="00D85185">
        <w:tc>
          <w:tcPr>
            <w:tcW w:w="1170" w:type="dxa"/>
            <w:tcBorders>
              <w:top w:val="nil"/>
              <w:left w:val="nil"/>
              <w:bottom w:val="nil"/>
              <w:right w:val="nil"/>
            </w:tcBorders>
          </w:tcPr>
          <w:p w:rsidR="00D85185" w:rsidRPr="00617471" w:rsidRDefault="00D85185" w:rsidP="00267D6C">
            <w:pPr>
              <w:rPr>
                <w:i/>
                <w:sz w:val="22"/>
                <w:szCs w:val="22"/>
              </w:rPr>
            </w:pPr>
          </w:p>
        </w:tc>
        <w:tc>
          <w:tcPr>
            <w:tcW w:w="3168" w:type="dxa"/>
            <w:gridSpan w:val="3"/>
            <w:tcBorders>
              <w:top w:val="nil"/>
              <w:left w:val="nil"/>
              <w:bottom w:val="nil"/>
              <w:right w:val="nil"/>
            </w:tcBorders>
            <w:shd w:val="clear" w:color="auto" w:fill="auto"/>
          </w:tcPr>
          <w:p w:rsidR="00D85185" w:rsidRPr="00617471" w:rsidRDefault="00D85185" w:rsidP="00267D6C">
            <w:pPr>
              <w:rPr>
                <w:i/>
                <w:sz w:val="22"/>
                <w:szCs w:val="22"/>
              </w:rPr>
            </w:pPr>
          </w:p>
        </w:tc>
        <w:tc>
          <w:tcPr>
            <w:tcW w:w="4950" w:type="dxa"/>
            <w:gridSpan w:val="5"/>
            <w:tcBorders>
              <w:top w:val="nil"/>
              <w:left w:val="nil"/>
              <w:right w:val="nil"/>
            </w:tcBorders>
            <w:shd w:val="clear" w:color="auto" w:fill="auto"/>
          </w:tcPr>
          <w:p w:rsidR="00D85185" w:rsidRPr="00617471" w:rsidRDefault="00D85185" w:rsidP="00267D6C">
            <w:pPr>
              <w:jc w:val="center"/>
              <w:rPr>
                <w:sz w:val="22"/>
                <w:szCs w:val="22"/>
              </w:rPr>
            </w:pPr>
            <w:r w:rsidRPr="00617471">
              <w:rPr>
                <w:sz w:val="22"/>
                <w:szCs w:val="22"/>
              </w:rPr>
              <w:t xml:space="preserve">EAW larvae </w:t>
            </w:r>
            <w:r w:rsidR="00C11550">
              <w:rPr>
                <w:sz w:val="22"/>
                <w:szCs w:val="22"/>
              </w:rPr>
              <w:t xml:space="preserve">population </w:t>
            </w:r>
            <w:r w:rsidRPr="00617471">
              <w:rPr>
                <w:sz w:val="22"/>
                <w:szCs w:val="22"/>
              </w:rPr>
              <w:t>per 10 Sweeps</w:t>
            </w:r>
            <w:r>
              <w:rPr>
                <w:sz w:val="22"/>
                <w:szCs w:val="22"/>
              </w:rPr>
              <w:t xml:space="preserve"> in 2012</w:t>
            </w:r>
          </w:p>
        </w:tc>
      </w:tr>
      <w:tr w:rsidR="00D85185" w:rsidRPr="00617471" w:rsidTr="00D85185">
        <w:tc>
          <w:tcPr>
            <w:tcW w:w="1908" w:type="dxa"/>
            <w:gridSpan w:val="2"/>
            <w:tcBorders>
              <w:top w:val="nil"/>
              <w:left w:val="nil"/>
              <w:right w:val="nil"/>
            </w:tcBorders>
            <w:shd w:val="clear" w:color="auto" w:fill="auto"/>
          </w:tcPr>
          <w:p w:rsidR="00D85185" w:rsidRPr="00617471" w:rsidRDefault="00D85185" w:rsidP="00267D6C">
            <w:pPr>
              <w:spacing w:before="117" w:after="45"/>
              <w:rPr>
                <w:color w:val="000000"/>
                <w:sz w:val="22"/>
                <w:szCs w:val="22"/>
              </w:rPr>
            </w:pPr>
            <w:r w:rsidRPr="00617471">
              <w:rPr>
                <w:color w:val="000000"/>
                <w:sz w:val="22"/>
                <w:szCs w:val="22"/>
              </w:rPr>
              <w:t>Treatment</w:t>
            </w:r>
          </w:p>
        </w:tc>
        <w:tc>
          <w:tcPr>
            <w:tcW w:w="1350" w:type="dxa"/>
            <w:tcBorders>
              <w:top w:val="nil"/>
              <w:left w:val="nil"/>
              <w:right w:val="nil"/>
            </w:tcBorders>
          </w:tcPr>
          <w:p w:rsidR="00D85185" w:rsidRPr="00617471" w:rsidRDefault="00D85185" w:rsidP="00267D6C">
            <w:pPr>
              <w:spacing w:before="117" w:after="45"/>
              <w:rPr>
                <w:color w:val="000000"/>
                <w:sz w:val="22"/>
                <w:szCs w:val="22"/>
              </w:rPr>
            </w:pPr>
            <w:r>
              <w:rPr>
                <w:color w:val="000000"/>
                <w:sz w:val="22"/>
                <w:szCs w:val="22"/>
              </w:rPr>
              <w:t>A.I.s</w:t>
            </w:r>
          </w:p>
        </w:tc>
        <w:tc>
          <w:tcPr>
            <w:tcW w:w="1080" w:type="dxa"/>
            <w:tcBorders>
              <w:top w:val="nil"/>
              <w:left w:val="nil"/>
              <w:right w:val="nil"/>
            </w:tcBorders>
            <w:shd w:val="clear" w:color="auto" w:fill="auto"/>
          </w:tcPr>
          <w:p w:rsidR="00D85185" w:rsidRPr="00617471" w:rsidRDefault="00D85185" w:rsidP="00267D6C">
            <w:pPr>
              <w:spacing w:before="117" w:after="45"/>
              <w:rPr>
                <w:color w:val="000000"/>
                <w:sz w:val="22"/>
                <w:szCs w:val="22"/>
              </w:rPr>
            </w:pPr>
            <w:r w:rsidRPr="00617471">
              <w:rPr>
                <w:color w:val="000000"/>
                <w:sz w:val="22"/>
                <w:szCs w:val="22"/>
              </w:rPr>
              <w:t>Rate/acre</w:t>
            </w:r>
          </w:p>
        </w:tc>
        <w:tc>
          <w:tcPr>
            <w:tcW w:w="900" w:type="dxa"/>
            <w:tcBorders>
              <w:left w:val="nil"/>
              <w:right w:val="nil"/>
            </w:tcBorders>
            <w:shd w:val="clear" w:color="auto" w:fill="auto"/>
          </w:tcPr>
          <w:p w:rsidR="00D85185" w:rsidRPr="00617471" w:rsidRDefault="00D85185" w:rsidP="00267D6C">
            <w:pPr>
              <w:spacing w:before="117" w:after="45"/>
              <w:rPr>
                <w:color w:val="000000"/>
                <w:sz w:val="22"/>
                <w:szCs w:val="22"/>
              </w:rPr>
            </w:pPr>
            <w:r w:rsidRPr="00617471">
              <w:rPr>
                <w:color w:val="000000"/>
                <w:sz w:val="22"/>
                <w:szCs w:val="22"/>
              </w:rPr>
              <w:t>1DPT</w:t>
            </w:r>
            <w:r w:rsidRPr="00617471">
              <w:rPr>
                <w:color w:val="000000"/>
                <w:sz w:val="22"/>
                <w:szCs w:val="22"/>
                <w:vertAlign w:val="superscript"/>
              </w:rPr>
              <w:t>w</w:t>
            </w:r>
          </w:p>
        </w:tc>
        <w:tc>
          <w:tcPr>
            <w:tcW w:w="1080" w:type="dxa"/>
            <w:tcBorders>
              <w:left w:val="nil"/>
              <w:right w:val="nil"/>
            </w:tcBorders>
            <w:shd w:val="clear" w:color="auto" w:fill="auto"/>
          </w:tcPr>
          <w:p w:rsidR="00D85185" w:rsidRPr="00617471" w:rsidRDefault="00D85185" w:rsidP="00267D6C">
            <w:pPr>
              <w:spacing w:before="117" w:after="45"/>
              <w:rPr>
                <w:color w:val="000000"/>
                <w:sz w:val="22"/>
                <w:szCs w:val="22"/>
              </w:rPr>
            </w:pPr>
            <w:r w:rsidRPr="00617471">
              <w:rPr>
                <w:color w:val="000000"/>
                <w:sz w:val="22"/>
                <w:szCs w:val="22"/>
              </w:rPr>
              <w:t xml:space="preserve">3 </w:t>
            </w:r>
            <w:proofErr w:type="spellStart"/>
            <w:r w:rsidRPr="00617471">
              <w:rPr>
                <w:color w:val="000000"/>
                <w:sz w:val="22"/>
                <w:szCs w:val="22"/>
              </w:rPr>
              <w:t>DAA</w:t>
            </w:r>
            <w:r w:rsidRPr="00617471">
              <w:rPr>
                <w:color w:val="000000"/>
                <w:sz w:val="22"/>
                <w:szCs w:val="22"/>
                <w:vertAlign w:val="superscript"/>
              </w:rPr>
              <w:t>xz</w:t>
            </w:r>
            <w:proofErr w:type="spellEnd"/>
          </w:p>
        </w:tc>
        <w:tc>
          <w:tcPr>
            <w:tcW w:w="990" w:type="dxa"/>
            <w:tcBorders>
              <w:left w:val="nil"/>
              <w:right w:val="nil"/>
            </w:tcBorders>
            <w:shd w:val="clear" w:color="auto" w:fill="auto"/>
          </w:tcPr>
          <w:p w:rsidR="00D85185" w:rsidRPr="00617471" w:rsidRDefault="00D85185" w:rsidP="00267D6C">
            <w:pPr>
              <w:spacing w:before="117" w:after="45"/>
              <w:rPr>
                <w:color w:val="000000"/>
                <w:sz w:val="22"/>
                <w:szCs w:val="22"/>
              </w:rPr>
            </w:pPr>
            <w:r w:rsidRPr="00617471">
              <w:rPr>
                <w:color w:val="000000"/>
                <w:sz w:val="22"/>
                <w:szCs w:val="22"/>
              </w:rPr>
              <w:t xml:space="preserve">7 </w:t>
            </w:r>
            <w:proofErr w:type="spellStart"/>
            <w:r w:rsidRPr="00617471">
              <w:rPr>
                <w:color w:val="000000"/>
                <w:sz w:val="22"/>
                <w:szCs w:val="22"/>
              </w:rPr>
              <w:t>DAA</w:t>
            </w:r>
            <w:r w:rsidRPr="00617471">
              <w:rPr>
                <w:color w:val="000000"/>
                <w:sz w:val="22"/>
                <w:szCs w:val="22"/>
                <w:vertAlign w:val="superscript"/>
              </w:rPr>
              <w:t>z</w:t>
            </w:r>
            <w:proofErr w:type="spellEnd"/>
          </w:p>
        </w:tc>
        <w:tc>
          <w:tcPr>
            <w:tcW w:w="1080" w:type="dxa"/>
            <w:tcBorders>
              <w:left w:val="nil"/>
              <w:right w:val="nil"/>
            </w:tcBorders>
            <w:shd w:val="clear" w:color="auto" w:fill="auto"/>
          </w:tcPr>
          <w:p w:rsidR="00D85185" w:rsidRPr="00617471" w:rsidRDefault="00D85185" w:rsidP="00267D6C">
            <w:pPr>
              <w:spacing w:before="117" w:after="45"/>
              <w:rPr>
                <w:color w:val="000000"/>
                <w:sz w:val="22"/>
                <w:szCs w:val="22"/>
              </w:rPr>
            </w:pPr>
            <w:r w:rsidRPr="00617471">
              <w:rPr>
                <w:color w:val="000000"/>
                <w:sz w:val="22"/>
                <w:szCs w:val="22"/>
              </w:rPr>
              <w:t xml:space="preserve">14 </w:t>
            </w:r>
            <w:proofErr w:type="spellStart"/>
            <w:r w:rsidRPr="00617471">
              <w:rPr>
                <w:color w:val="000000"/>
                <w:sz w:val="22"/>
                <w:szCs w:val="22"/>
              </w:rPr>
              <w:t>DAA</w:t>
            </w:r>
            <w:r w:rsidRPr="00617471">
              <w:rPr>
                <w:color w:val="000000"/>
                <w:sz w:val="22"/>
                <w:szCs w:val="22"/>
                <w:vertAlign w:val="superscript"/>
              </w:rPr>
              <w:t>z</w:t>
            </w:r>
            <w:proofErr w:type="spellEnd"/>
          </w:p>
        </w:tc>
        <w:tc>
          <w:tcPr>
            <w:tcW w:w="900" w:type="dxa"/>
            <w:tcBorders>
              <w:left w:val="nil"/>
              <w:right w:val="nil"/>
            </w:tcBorders>
            <w:shd w:val="clear" w:color="auto" w:fill="auto"/>
          </w:tcPr>
          <w:p w:rsidR="00D85185" w:rsidRPr="00617471" w:rsidRDefault="00D85185" w:rsidP="00267D6C">
            <w:pPr>
              <w:spacing w:before="117" w:after="45"/>
              <w:rPr>
                <w:color w:val="000000"/>
                <w:sz w:val="22"/>
                <w:szCs w:val="22"/>
              </w:rPr>
            </w:pPr>
            <w:proofErr w:type="spellStart"/>
            <w:r w:rsidRPr="00617471">
              <w:rPr>
                <w:color w:val="000000"/>
                <w:sz w:val="22"/>
                <w:szCs w:val="22"/>
              </w:rPr>
              <w:t>PTA</w:t>
            </w:r>
            <w:r w:rsidRPr="00617471">
              <w:rPr>
                <w:color w:val="000000"/>
                <w:sz w:val="22"/>
                <w:szCs w:val="22"/>
                <w:vertAlign w:val="superscript"/>
              </w:rPr>
              <w:t>yz</w:t>
            </w:r>
            <w:proofErr w:type="spellEnd"/>
          </w:p>
        </w:tc>
      </w:tr>
      <w:tr w:rsidR="00D85185" w:rsidRPr="00617471" w:rsidTr="00D85185">
        <w:tc>
          <w:tcPr>
            <w:tcW w:w="1908" w:type="dxa"/>
            <w:gridSpan w:val="2"/>
            <w:tcBorders>
              <w:left w:val="nil"/>
              <w:bottom w:val="nil"/>
              <w:right w:val="nil"/>
            </w:tcBorders>
            <w:shd w:val="clear" w:color="auto" w:fill="auto"/>
            <w:vAlign w:val="center"/>
          </w:tcPr>
          <w:p w:rsidR="00D85185" w:rsidRPr="00617471" w:rsidRDefault="00D85185" w:rsidP="00267D6C">
            <w:pPr>
              <w:spacing w:before="117" w:after="45"/>
              <w:rPr>
                <w:color w:val="000000"/>
                <w:sz w:val="22"/>
                <w:szCs w:val="22"/>
              </w:rPr>
            </w:pPr>
            <w:r w:rsidRPr="00617471">
              <w:rPr>
                <w:color w:val="000000"/>
                <w:sz w:val="22"/>
                <w:szCs w:val="22"/>
              </w:rPr>
              <w:t>Check</w:t>
            </w:r>
          </w:p>
        </w:tc>
        <w:tc>
          <w:tcPr>
            <w:tcW w:w="1350" w:type="dxa"/>
            <w:tcBorders>
              <w:left w:val="nil"/>
              <w:bottom w:val="nil"/>
              <w:right w:val="nil"/>
            </w:tcBorders>
          </w:tcPr>
          <w:p w:rsidR="00D85185" w:rsidRPr="00617471" w:rsidRDefault="00D85185" w:rsidP="00267D6C">
            <w:pPr>
              <w:spacing w:before="117" w:after="45"/>
              <w:rPr>
                <w:color w:val="000000"/>
                <w:sz w:val="22"/>
                <w:szCs w:val="22"/>
              </w:rPr>
            </w:pPr>
            <w:r w:rsidRPr="00617471">
              <w:rPr>
                <w:color w:val="000000"/>
                <w:sz w:val="22"/>
                <w:szCs w:val="22"/>
              </w:rPr>
              <w:t>--------</w:t>
            </w:r>
          </w:p>
        </w:tc>
        <w:tc>
          <w:tcPr>
            <w:tcW w:w="1080" w:type="dxa"/>
            <w:tcBorders>
              <w:left w:val="nil"/>
              <w:bottom w:val="nil"/>
              <w:right w:val="nil"/>
            </w:tcBorders>
            <w:shd w:val="clear" w:color="auto" w:fill="auto"/>
            <w:vAlign w:val="center"/>
          </w:tcPr>
          <w:p w:rsidR="00D85185" w:rsidRPr="00617471" w:rsidRDefault="00D85185" w:rsidP="00267D6C">
            <w:pPr>
              <w:spacing w:before="117" w:after="45"/>
              <w:rPr>
                <w:color w:val="000000"/>
                <w:sz w:val="22"/>
                <w:szCs w:val="22"/>
              </w:rPr>
            </w:pPr>
            <w:r w:rsidRPr="00617471">
              <w:rPr>
                <w:color w:val="000000"/>
                <w:sz w:val="22"/>
                <w:szCs w:val="22"/>
              </w:rPr>
              <w:t>--------</w:t>
            </w:r>
          </w:p>
        </w:tc>
        <w:tc>
          <w:tcPr>
            <w:tcW w:w="900" w:type="dxa"/>
            <w:tcBorders>
              <w:left w:val="nil"/>
              <w:bottom w:val="nil"/>
              <w:right w:val="nil"/>
            </w:tcBorders>
            <w:shd w:val="clear" w:color="auto" w:fill="auto"/>
            <w:vAlign w:val="center"/>
          </w:tcPr>
          <w:p w:rsidR="00D85185" w:rsidRPr="00617471" w:rsidRDefault="00D85185" w:rsidP="00267D6C">
            <w:pPr>
              <w:spacing w:before="117" w:after="45"/>
              <w:rPr>
                <w:color w:val="000000"/>
                <w:sz w:val="22"/>
                <w:szCs w:val="22"/>
              </w:rPr>
            </w:pPr>
            <w:r w:rsidRPr="00617471">
              <w:rPr>
                <w:color w:val="000000"/>
                <w:sz w:val="22"/>
                <w:szCs w:val="22"/>
              </w:rPr>
              <w:t>19.75</w:t>
            </w:r>
            <w:r w:rsidR="00267D6C">
              <w:rPr>
                <w:color w:val="000000"/>
                <w:sz w:val="22"/>
                <w:szCs w:val="22"/>
              </w:rPr>
              <w:t xml:space="preserve"> a</w:t>
            </w:r>
          </w:p>
        </w:tc>
        <w:tc>
          <w:tcPr>
            <w:tcW w:w="1080" w:type="dxa"/>
            <w:tcBorders>
              <w:left w:val="nil"/>
              <w:bottom w:val="nil"/>
              <w:right w:val="nil"/>
            </w:tcBorders>
            <w:shd w:val="clear" w:color="auto" w:fill="auto"/>
            <w:vAlign w:val="center"/>
          </w:tcPr>
          <w:p w:rsidR="00D85185" w:rsidRPr="00617471" w:rsidRDefault="00D85185" w:rsidP="00267D6C">
            <w:pPr>
              <w:spacing w:before="117" w:after="45"/>
              <w:rPr>
                <w:color w:val="000000"/>
                <w:sz w:val="22"/>
                <w:szCs w:val="22"/>
              </w:rPr>
            </w:pPr>
            <w:r w:rsidRPr="00617471">
              <w:rPr>
                <w:color w:val="000000"/>
                <w:sz w:val="22"/>
                <w:szCs w:val="22"/>
              </w:rPr>
              <w:t>27.25 a</w:t>
            </w:r>
          </w:p>
        </w:tc>
        <w:tc>
          <w:tcPr>
            <w:tcW w:w="990" w:type="dxa"/>
            <w:tcBorders>
              <w:left w:val="nil"/>
              <w:bottom w:val="nil"/>
              <w:right w:val="nil"/>
            </w:tcBorders>
            <w:shd w:val="clear" w:color="auto" w:fill="auto"/>
            <w:vAlign w:val="center"/>
          </w:tcPr>
          <w:p w:rsidR="00D85185" w:rsidRPr="00617471" w:rsidRDefault="00D85185" w:rsidP="00267D6C">
            <w:pPr>
              <w:spacing w:before="117" w:after="45"/>
              <w:rPr>
                <w:color w:val="000000"/>
                <w:sz w:val="22"/>
                <w:szCs w:val="22"/>
              </w:rPr>
            </w:pPr>
            <w:r w:rsidRPr="00617471">
              <w:rPr>
                <w:color w:val="000000"/>
                <w:sz w:val="22"/>
                <w:szCs w:val="22"/>
              </w:rPr>
              <w:t>22.00 a</w:t>
            </w:r>
          </w:p>
        </w:tc>
        <w:tc>
          <w:tcPr>
            <w:tcW w:w="1080" w:type="dxa"/>
            <w:tcBorders>
              <w:left w:val="nil"/>
              <w:bottom w:val="nil"/>
              <w:right w:val="nil"/>
            </w:tcBorders>
            <w:shd w:val="clear" w:color="auto" w:fill="auto"/>
            <w:vAlign w:val="center"/>
          </w:tcPr>
          <w:p w:rsidR="00D85185" w:rsidRPr="00617471" w:rsidRDefault="00D85185" w:rsidP="00267D6C">
            <w:pPr>
              <w:spacing w:before="117" w:after="45"/>
              <w:rPr>
                <w:color w:val="000000"/>
                <w:sz w:val="22"/>
                <w:szCs w:val="22"/>
              </w:rPr>
            </w:pPr>
            <w:r w:rsidRPr="00617471">
              <w:rPr>
                <w:color w:val="000000"/>
                <w:sz w:val="22"/>
                <w:szCs w:val="22"/>
              </w:rPr>
              <w:t>9.00 a</w:t>
            </w:r>
          </w:p>
        </w:tc>
        <w:tc>
          <w:tcPr>
            <w:tcW w:w="900" w:type="dxa"/>
            <w:tcBorders>
              <w:left w:val="nil"/>
              <w:bottom w:val="nil"/>
              <w:right w:val="nil"/>
            </w:tcBorders>
            <w:shd w:val="clear" w:color="auto" w:fill="auto"/>
            <w:vAlign w:val="center"/>
          </w:tcPr>
          <w:p w:rsidR="00D85185" w:rsidRPr="00617471" w:rsidRDefault="00D85185" w:rsidP="00267D6C">
            <w:pPr>
              <w:spacing w:before="117" w:after="45"/>
              <w:rPr>
                <w:color w:val="000000"/>
                <w:sz w:val="22"/>
                <w:szCs w:val="22"/>
              </w:rPr>
            </w:pPr>
            <w:r w:rsidRPr="00617471">
              <w:rPr>
                <w:color w:val="000000"/>
                <w:sz w:val="22"/>
                <w:szCs w:val="22"/>
              </w:rPr>
              <w:t>19.42 a</w:t>
            </w:r>
          </w:p>
        </w:tc>
      </w:tr>
      <w:tr w:rsidR="00D85185" w:rsidRPr="00617471" w:rsidTr="00D85185">
        <w:tc>
          <w:tcPr>
            <w:tcW w:w="1908" w:type="dxa"/>
            <w:gridSpan w:val="2"/>
            <w:tcBorders>
              <w:top w:val="nil"/>
              <w:left w:val="nil"/>
              <w:bottom w:val="nil"/>
              <w:right w:val="nil"/>
            </w:tcBorders>
            <w:shd w:val="clear" w:color="auto" w:fill="auto"/>
            <w:vAlign w:val="center"/>
          </w:tcPr>
          <w:p w:rsidR="00D85185" w:rsidRPr="00617471" w:rsidRDefault="00D85185" w:rsidP="00267D6C">
            <w:pPr>
              <w:spacing w:before="117" w:after="45"/>
              <w:rPr>
                <w:color w:val="000000"/>
                <w:sz w:val="22"/>
                <w:szCs w:val="22"/>
              </w:rPr>
            </w:pPr>
            <w:r w:rsidRPr="00617471">
              <w:rPr>
                <w:color w:val="000000"/>
                <w:sz w:val="22"/>
                <w:szCs w:val="22"/>
              </w:rPr>
              <w:t xml:space="preserve">Cobalt </w:t>
            </w:r>
            <w:r>
              <w:rPr>
                <w:color w:val="000000"/>
                <w:sz w:val="22"/>
                <w:szCs w:val="22"/>
              </w:rPr>
              <w:t>Insecticide</w:t>
            </w:r>
          </w:p>
        </w:tc>
        <w:tc>
          <w:tcPr>
            <w:tcW w:w="1350" w:type="dxa"/>
            <w:tcBorders>
              <w:top w:val="nil"/>
              <w:left w:val="nil"/>
              <w:bottom w:val="nil"/>
              <w:right w:val="nil"/>
            </w:tcBorders>
          </w:tcPr>
          <w:p w:rsidR="00D85185" w:rsidRPr="00617471" w:rsidRDefault="00D85185" w:rsidP="00267D6C">
            <w:pPr>
              <w:spacing w:before="117" w:after="45"/>
              <w:rPr>
                <w:color w:val="000000"/>
                <w:sz w:val="22"/>
                <w:szCs w:val="22"/>
              </w:rPr>
            </w:pPr>
            <w:proofErr w:type="spellStart"/>
            <w:r>
              <w:rPr>
                <w:color w:val="000000"/>
                <w:sz w:val="22"/>
                <w:szCs w:val="22"/>
              </w:rPr>
              <w:t>c</w:t>
            </w:r>
            <w:r w:rsidRPr="00D85185">
              <w:rPr>
                <w:color w:val="000000"/>
                <w:sz w:val="22"/>
                <w:szCs w:val="22"/>
              </w:rPr>
              <w:t>hlorpyrifos</w:t>
            </w:r>
            <w:proofErr w:type="spellEnd"/>
            <w:r>
              <w:rPr>
                <w:color w:val="000000"/>
                <w:sz w:val="22"/>
                <w:szCs w:val="22"/>
              </w:rPr>
              <w:t xml:space="preserve"> +</w:t>
            </w:r>
            <w:r>
              <w:t xml:space="preserve"> </w:t>
            </w:r>
            <w:r>
              <w:rPr>
                <w:color w:val="000000"/>
                <w:sz w:val="22"/>
                <w:szCs w:val="22"/>
              </w:rPr>
              <w:t>g</w:t>
            </w:r>
            <w:r w:rsidRPr="00D85185">
              <w:rPr>
                <w:color w:val="000000"/>
                <w:sz w:val="22"/>
                <w:szCs w:val="22"/>
              </w:rPr>
              <w:t>amma-</w:t>
            </w:r>
            <w:proofErr w:type="spellStart"/>
            <w:r w:rsidRPr="00D85185">
              <w:rPr>
                <w:color w:val="000000"/>
                <w:sz w:val="22"/>
                <w:szCs w:val="22"/>
              </w:rPr>
              <w:t>cyhalothrin</w:t>
            </w:r>
            <w:proofErr w:type="spellEnd"/>
          </w:p>
        </w:tc>
        <w:tc>
          <w:tcPr>
            <w:tcW w:w="1080" w:type="dxa"/>
            <w:tcBorders>
              <w:top w:val="nil"/>
              <w:left w:val="nil"/>
              <w:bottom w:val="nil"/>
              <w:right w:val="nil"/>
            </w:tcBorders>
            <w:shd w:val="clear" w:color="auto" w:fill="auto"/>
            <w:vAlign w:val="center"/>
          </w:tcPr>
          <w:p w:rsidR="00D85185" w:rsidRPr="00617471" w:rsidRDefault="00D85185" w:rsidP="00267D6C">
            <w:pPr>
              <w:spacing w:before="117" w:after="45"/>
              <w:rPr>
                <w:color w:val="000000"/>
                <w:sz w:val="22"/>
                <w:szCs w:val="22"/>
              </w:rPr>
            </w:pPr>
            <w:r w:rsidRPr="00617471">
              <w:rPr>
                <w:color w:val="000000"/>
                <w:sz w:val="22"/>
                <w:szCs w:val="22"/>
              </w:rPr>
              <w:t xml:space="preserve">24 </w:t>
            </w:r>
            <w:proofErr w:type="spellStart"/>
            <w:r w:rsidRPr="00617471">
              <w:rPr>
                <w:color w:val="000000"/>
                <w:sz w:val="22"/>
                <w:szCs w:val="22"/>
              </w:rPr>
              <w:t>fl</w:t>
            </w:r>
            <w:proofErr w:type="spellEnd"/>
            <w:r w:rsidRPr="00617471">
              <w:rPr>
                <w:color w:val="000000"/>
                <w:sz w:val="22"/>
                <w:szCs w:val="22"/>
              </w:rPr>
              <w:t xml:space="preserve"> </w:t>
            </w:r>
            <w:proofErr w:type="spellStart"/>
            <w:r w:rsidRPr="00617471">
              <w:rPr>
                <w:color w:val="000000"/>
                <w:sz w:val="22"/>
                <w:szCs w:val="22"/>
              </w:rPr>
              <w:t>oz</w:t>
            </w:r>
            <w:proofErr w:type="spellEnd"/>
          </w:p>
        </w:tc>
        <w:tc>
          <w:tcPr>
            <w:tcW w:w="900" w:type="dxa"/>
            <w:tcBorders>
              <w:top w:val="nil"/>
              <w:left w:val="nil"/>
              <w:bottom w:val="nil"/>
              <w:right w:val="nil"/>
            </w:tcBorders>
            <w:shd w:val="clear" w:color="auto" w:fill="auto"/>
            <w:vAlign w:val="center"/>
          </w:tcPr>
          <w:p w:rsidR="00D85185" w:rsidRPr="00617471" w:rsidRDefault="00D85185" w:rsidP="00267D6C">
            <w:pPr>
              <w:spacing w:before="117" w:after="45"/>
              <w:rPr>
                <w:color w:val="000000"/>
                <w:sz w:val="22"/>
                <w:szCs w:val="22"/>
              </w:rPr>
            </w:pPr>
            <w:r w:rsidRPr="00617471">
              <w:rPr>
                <w:color w:val="000000"/>
                <w:sz w:val="22"/>
                <w:szCs w:val="22"/>
              </w:rPr>
              <w:t>24.50</w:t>
            </w:r>
            <w:r w:rsidR="00267D6C">
              <w:rPr>
                <w:color w:val="000000"/>
                <w:sz w:val="22"/>
                <w:szCs w:val="22"/>
              </w:rPr>
              <w:t xml:space="preserve"> a</w:t>
            </w:r>
          </w:p>
        </w:tc>
        <w:tc>
          <w:tcPr>
            <w:tcW w:w="1080" w:type="dxa"/>
            <w:tcBorders>
              <w:top w:val="nil"/>
              <w:left w:val="nil"/>
              <w:bottom w:val="nil"/>
              <w:right w:val="nil"/>
            </w:tcBorders>
            <w:shd w:val="clear" w:color="auto" w:fill="auto"/>
            <w:vAlign w:val="center"/>
          </w:tcPr>
          <w:p w:rsidR="00D85185" w:rsidRPr="00617471" w:rsidRDefault="00D85185" w:rsidP="00267D6C">
            <w:pPr>
              <w:spacing w:before="117" w:after="45"/>
              <w:rPr>
                <w:color w:val="000000"/>
                <w:sz w:val="22"/>
                <w:szCs w:val="22"/>
              </w:rPr>
            </w:pPr>
            <w:r w:rsidRPr="00617471">
              <w:rPr>
                <w:color w:val="000000"/>
                <w:sz w:val="22"/>
                <w:szCs w:val="22"/>
              </w:rPr>
              <w:t>0.50 d</w:t>
            </w:r>
          </w:p>
        </w:tc>
        <w:tc>
          <w:tcPr>
            <w:tcW w:w="990" w:type="dxa"/>
            <w:tcBorders>
              <w:top w:val="nil"/>
              <w:left w:val="nil"/>
              <w:bottom w:val="nil"/>
              <w:right w:val="nil"/>
            </w:tcBorders>
            <w:shd w:val="clear" w:color="auto" w:fill="auto"/>
            <w:vAlign w:val="center"/>
          </w:tcPr>
          <w:p w:rsidR="00D85185" w:rsidRPr="00617471" w:rsidRDefault="00D85185" w:rsidP="00267D6C">
            <w:pPr>
              <w:spacing w:before="117" w:after="45"/>
              <w:rPr>
                <w:color w:val="000000"/>
                <w:sz w:val="22"/>
                <w:szCs w:val="22"/>
              </w:rPr>
            </w:pPr>
            <w:r w:rsidRPr="00617471">
              <w:rPr>
                <w:color w:val="000000"/>
                <w:sz w:val="22"/>
                <w:szCs w:val="22"/>
              </w:rPr>
              <w:t>0.25 c</w:t>
            </w:r>
          </w:p>
        </w:tc>
        <w:tc>
          <w:tcPr>
            <w:tcW w:w="1080" w:type="dxa"/>
            <w:tcBorders>
              <w:top w:val="nil"/>
              <w:left w:val="nil"/>
              <w:bottom w:val="nil"/>
              <w:right w:val="nil"/>
            </w:tcBorders>
            <w:shd w:val="clear" w:color="auto" w:fill="auto"/>
            <w:vAlign w:val="center"/>
          </w:tcPr>
          <w:p w:rsidR="00D85185" w:rsidRPr="00617471" w:rsidRDefault="00D85185" w:rsidP="00267D6C">
            <w:pPr>
              <w:spacing w:before="117" w:after="45"/>
              <w:rPr>
                <w:color w:val="000000"/>
                <w:sz w:val="22"/>
                <w:szCs w:val="22"/>
              </w:rPr>
            </w:pPr>
            <w:r w:rsidRPr="00617471">
              <w:rPr>
                <w:color w:val="000000"/>
                <w:sz w:val="22"/>
                <w:szCs w:val="22"/>
              </w:rPr>
              <w:t>0.00 d</w:t>
            </w:r>
          </w:p>
        </w:tc>
        <w:tc>
          <w:tcPr>
            <w:tcW w:w="900" w:type="dxa"/>
            <w:tcBorders>
              <w:top w:val="nil"/>
              <w:left w:val="nil"/>
              <w:bottom w:val="nil"/>
              <w:right w:val="nil"/>
            </w:tcBorders>
            <w:shd w:val="clear" w:color="auto" w:fill="auto"/>
            <w:vAlign w:val="center"/>
          </w:tcPr>
          <w:p w:rsidR="00D85185" w:rsidRPr="00617471" w:rsidRDefault="00D85185" w:rsidP="00267D6C">
            <w:pPr>
              <w:spacing w:before="117" w:after="45"/>
              <w:rPr>
                <w:color w:val="000000"/>
                <w:sz w:val="22"/>
                <w:szCs w:val="22"/>
              </w:rPr>
            </w:pPr>
            <w:r w:rsidRPr="00617471">
              <w:rPr>
                <w:color w:val="000000"/>
                <w:sz w:val="22"/>
                <w:szCs w:val="22"/>
              </w:rPr>
              <w:t>0.25 d</w:t>
            </w:r>
          </w:p>
        </w:tc>
      </w:tr>
      <w:tr w:rsidR="00D85185" w:rsidRPr="00617471" w:rsidTr="00D85185">
        <w:tc>
          <w:tcPr>
            <w:tcW w:w="1908" w:type="dxa"/>
            <w:gridSpan w:val="2"/>
            <w:tcBorders>
              <w:top w:val="nil"/>
              <w:left w:val="nil"/>
              <w:bottom w:val="nil"/>
              <w:right w:val="nil"/>
            </w:tcBorders>
            <w:shd w:val="clear" w:color="auto" w:fill="auto"/>
            <w:vAlign w:val="center"/>
          </w:tcPr>
          <w:p w:rsidR="00D85185" w:rsidRPr="00617471" w:rsidRDefault="00D85185" w:rsidP="00267D6C">
            <w:pPr>
              <w:spacing w:before="117" w:after="45"/>
              <w:rPr>
                <w:color w:val="000000"/>
                <w:sz w:val="22"/>
                <w:szCs w:val="22"/>
              </w:rPr>
            </w:pPr>
            <w:r w:rsidRPr="00617471">
              <w:rPr>
                <w:color w:val="000000"/>
                <w:sz w:val="22"/>
                <w:szCs w:val="22"/>
              </w:rPr>
              <w:t>Warrior II</w:t>
            </w:r>
          </w:p>
        </w:tc>
        <w:tc>
          <w:tcPr>
            <w:tcW w:w="1350" w:type="dxa"/>
            <w:tcBorders>
              <w:top w:val="nil"/>
              <w:left w:val="nil"/>
              <w:bottom w:val="nil"/>
              <w:right w:val="nil"/>
            </w:tcBorders>
          </w:tcPr>
          <w:p w:rsidR="00D85185" w:rsidRPr="00617471" w:rsidRDefault="009E6228" w:rsidP="00267D6C">
            <w:pPr>
              <w:spacing w:before="117" w:after="45"/>
              <w:rPr>
                <w:color w:val="000000"/>
                <w:sz w:val="22"/>
                <w:szCs w:val="22"/>
              </w:rPr>
            </w:pPr>
            <w:r>
              <w:rPr>
                <w:color w:val="000000"/>
                <w:sz w:val="22"/>
                <w:szCs w:val="22"/>
              </w:rPr>
              <w:t>l</w:t>
            </w:r>
            <w:r w:rsidR="00D85185" w:rsidRPr="00D85185">
              <w:rPr>
                <w:color w:val="000000"/>
                <w:sz w:val="22"/>
                <w:szCs w:val="22"/>
              </w:rPr>
              <w:t>ambda-</w:t>
            </w:r>
            <w:proofErr w:type="spellStart"/>
            <w:r w:rsidR="00D85185" w:rsidRPr="00D85185">
              <w:rPr>
                <w:color w:val="000000"/>
                <w:sz w:val="22"/>
                <w:szCs w:val="22"/>
              </w:rPr>
              <w:t>cyhalothrin</w:t>
            </w:r>
            <w:proofErr w:type="spellEnd"/>
          </w:p>
        </w:tc>
        <w:tc>
          <w:tcPr>
            <w:tcW w:w="1080" w:type="dxa"/>
            <w:tcBorders>
              <w:top w:val="nil"/>
              <w:left w:val="nil"/>
              <w:bottom w:val="nil"/>
              <w:right w:val="nil"/>
            </w:tcBorders>
            <w:shd w:val="clear" w:color="auto" w:fill="auto"/>
            <w:vAlign w:val="center"/>
          </w:tcPr>
          <w:p w:rsidR="00D85185" w:rsidRPr="00617471" w:rsidRDefault="00D85185" w:rsidP="00267D6C">
            <w:pPr>
              <w:spacing w:before="117" w:after="45"/>
              <w:rPr>
                <w:color w:val="000000"/>
                <w:sz w:val="22"/>
                <w:szCs w:val="22"/>
              </w:rPr>
            </w:pPr>
            <w:r w:rsidRPr="00617471">
              <w:rPr>
                <w:color w:val="000000"/>
                <w:sz w:val="22"/>
                <w:szCs w:val="22"/>
              </w:rPr>
              <w:t xml:space="preserve">1.92 </w:t>
            </w:r>
            <w:proofErr w:type="spellStart"/>
            <w:r w:rsidRPr="00617471">
              <w:rPr>
                <w:color w:val="000000"/>
                <w:sz w:val="22"/>
                <w:szCs w:val="22"/>
              </w:rPr>
              <w:t>fl</w:t>
            </w:r>
            <w:proofErr w:type="spellEnd"/>
            <w:r w:rsidRPr="00617471">
              <w:rPr>
                <w:color w:val="000000"/>
                <w:sz w:val="22"/>
                <w:szCs w:val="22"/>
              </w:rPr>
              <w:t xml:space="preserve"> </w:t>
            </w:r>
            <w:proofErr w:type="spellStart"/>
            <w:r w:rsidRPr="00617471">
              <w:rPr>
                <w:color w:val="000000"/>
                <w:sz w:val="22"/>
                <w:szCs w:val="22"/>
              </w:rPr>
              <w:t>oz</w:t>
            </w:r>
            <w:proofErr w:type="spellEnd"/>
          </w:p>
        </w:tc>
        <w:tc>
          <w:tcPr>
            <w:tcW w:w="900" w:type="dxa"/>
            <w:tcBorders>
              <w:top w:val="nil"/>
              <w:left w:val="nil"/>
              <w:bottom w:val="nil"/>
              <w:right w:val="nil"/>
            </w:tcBorders>
            <w:shd w:val="clear" w:color="auto" w:fill="auto"/>
            <w:vAlign w:val="center"/>
          </w:tcPr>
          <w:p w:rsidR="00D85185" w:rsidRPr="00617471" w:rsidRDefault="00D85185" w:rsidP="00267D6C">
            <w:pPr>
              <w:spacing w:before="117" w:after="45"/>
              <w:rPr>
                <w:color w:val="000000"/>
                <w:sz w:val="22"/>
                <w:szCs w:val="22"/>
              </w:rPr>
            </w:pPr>
            <w:r w:rsidRPr="00617471">
              <w:rPr>
                <w:color w:val="000000"/>
                <w:sz w:val="22"/>
                <w:szCs w:val="22"/>
              </w:rPr>
              <w:t>18.75</w:t>
            </w:r>
            <w:r w:rsidR="00267D6C">
              <w:rPr>
                <w:color w:val="000000"/>
                <w:sz w:val="22"/>
                <w:szCs w:val="22"/>
              </w:rPr>
              <w:t xml:space="preserve"> a</w:t>
            </w:r>
          </w:p>
        </w:tc>
        <w:tc>
          <w:tcPr>
            <w:tcW w:w="1080" w:type="dxa"/>
            <w:tcBorders>
              <w:top w:val="nil"/>
              <w:left w:val="nil"/>
              <w:bottom w:val="nil"/>
              <w:right w:val="nil"/>
            </w:tcBorders>
            <w:shd w:val="clear" w:color="auto" w:fill="auto"/>
            <w:vAlign w:val="center"/>
          </w:tcPr>
          <w:p w:rsidR="00D85185" w:rsidRPr="00617471" w:rsidRDefault="00D85185" w:rsidP="00267D6C">
            <w:pPr>
              <w:spacing w:before="117" w:after="45"/>
              <w:rPr>
                <w:color w:val="000000"/>
                <w:sz w:val="22"/>
                <w:szCs w:val="22"/>
              </w:rPr>
            </w:pPr>
            <w:r w:rsidRPr="00617471">
              <w:rPr>
                <w:color w:val="000000"/>
                <w:sz w:val="22"/>
                <w:szCs w:val="22"/>
              </w:rPr>
              <w:t>1.00 cd</w:t>
            </w:r>
          </w:p>
        </w:tc>
        <w:tc>
          <w:tcPr>
            <w:tcW w:w="990" w:type="dxa"/>
            <w:tcBorders>
              <w:top w:val="nil"/>
              <w:left w:val="nil"/>
              <w:bottom w:val="nil"/>
              <w:right w:val="nil"/>
            </w:tcBorders>
            <w:shd w:val="clear" w:color="auto" w:fill="auto"/>
            <w:vAlign w:val="center"/>
          </w:tcPr>
          <w:p w:rsidR="00D85185" w:rsidRPr="00617471" w:rsidRDefault="00D85185" w:rsidP="00267D6C">
            <w:pPr>
              <w:spacing w:before="117" w:after="45"/>
              <w:rPr>
                <w:color w:val="000000"/>
                <w:sz w:val="22"/>
                <w:szCs w:val="22"/>
              </w:rPr>
            </w:pPr>
            <w:r w:rsidRPr="00617471">
              <w:rPr>
                <w:color w:val="000000"/>
                <w:sz w:val="22"/>
                <w:szCs w:val="22"/>
              </w:rPr>
              <w:t>0.50 c</w:t>
            </w:r>
          </w:p>
        </w:tc>
        <w:tc>
          <w:tcPr>
            <w:tcW w:w="1080" w:type="dxa"/>
            <w:tcBorders>
              <w:top w:val="nil"/>
              <w:left w:val="nil"/>
              <w:bottom w:val="nil"/>
              <w:right w:val="nil"/>
            </w:tcBorders>
            <w:shd w:val="clear" w:color="auto" w:fill="auto"/>
            <w:vAlign w:val="center"/>
          </w:tcPr>
          <w:p w:rsidR="00D85185" w:rsidRPr="00617471" w:rsidRDefault="00D85185" w:rsidP="00267D6C">
            <w:pPr>
              <w:spacing w:before="117" w:after="45"/>
              <w:rPr>
                <w:color w:val="000000"/>
                <w:sz w:val="22"/>
                <w:szCs w:val="22"/>
              </w:rPr>
            </w:pPr>
            <w:r w:rsidRPr="00617471">
              <w:rPr>
                <w:color w:val="000000"/>
                <w:sz w:val="22"/>
                <w:szCs w:val="22"/>
              </w:rPr>
              <w:t>0.50 cd</w:t>
            </w:r>
          </w:p>
        </w:tc>
        <w:tc>
          <w:tcPr>
            <w:tcW w:w="900" w:type="dxa"/>
            <w:tcBorders>
              <w:top w:val="nil"/>
              <w:left w:val="nil"/>
              <w:bottom w:val="nil"/>
              <w:right w:val="nil"/>
            </w:tcBorders>
            <w:shd w:val="clear" w:color="auto" w:fill="auto"/>
            <w:vAlign w:val="center"/>
          </w:tcPr>
          <w:p w:rsidR="00D85185" w:rsidRPr="00617471" w:rsidRDefault="00D85185" w:rsidP="00267D6C">
            <w:pPr>
              <w:spacing w:before="117" w:after="45"/>
              <w:rPr>
                <w:color w:val="000000"/>
                <w:sz w:val="22"/>
                <w:szCs w:val="22"/>
              </w:rPr>
            </w:pPr>
            <w:r w:rsidRPr="00617471">
              <w:rPr>
                <w:color w:val="000000"/>
                <w:sz w:val="22"/>
                <w:szCs w:val="22"/>
              </w:rPr>
              <w:t>0.67 cd</w:t>
            </w:r>
          </w:p>
        </w:tc>
      </w:tr>
      <w:tr w:rsidR="00D85185" w:rsidRPr="00617471" w:rsidTr="00D85185">
        <w:tc>
          <w:tcPr>
            <w:tcW w:w="1908" w:type="dxa"/>
            <w:gridSpan w:val="2"/>
            <w:tcBorders>
              <w:top w:val="nil"/>
              <w:left w:val="nil"/>
              <w:right w:val="nil"/>
            </w:tcBorders>
            <w:shd w:val="clear" w:color="auto" w:fill="auto"/>
            <w:vAlign w:val="center"/>
          </w:tcPr>
          <w:p w:rsidR="00D85185" w:rsidRPr="00617471" w:rsidRDefault="00D85185" w:rsidP="00267D6C">
            <w:pPr>
              <w:spacing w:before="117" w:after="45"/>
              <w:rPr>
                <w:color w:val="000000"/>
                <w:sz w:val="22"/>
                <w:szCs w:val="22"/>
              </w:rPr>
            </w:pPr>
            <w:proofErr w:type="spellStart"/>
            <w:r w:rsidRPr="00617471">
              <w:rPr>
                <w:color w:val="000000"/>
                <w:sz w:val="22"/>
                <w:szCs w:val="22"/>
              </w:rPr>
              <w:t>Lorsban</w:t>
            </w:r>
            <w:proofErr w:type="spellEnd"/>
            <w:r w:rsidRPr="00617471">
              <w:rPr>
                <w:color w:val="000000"/>
                <w:sz w:val="22"/>
                <w:szCs w:val="22"/>
              </w:rPr>
              <w:t xml:space="preserve"> Ad</w:t>
            </w:r>
            <w:bookmarkStart w:id="0" w:name="_GoBack"/>
            <w:bookmarkEnd w:id="0"/>
            <w:r w:rsidRPr="00617471">
              <w:rPr>
                <w:color w:val="000000"/>
                <w:sz w:val="22"/>
                <w:szCs w:val="22"/>
              </w:rPr>
              <w:t>vanced</w:t>
            </w:r>
          </w:p>
        </w:tc>
        <w:tc>
          <w:tcPr>
            <w:tcW w:w="1350" w:type="dxa"/>
            <w:tcBorders>
              <w:top w:val="nil"/>
              <w:left w:val="nil"/>
              <w:right w:val="nil"/>
            </w:tcBorders>
          </w:tcPr>
          <w:p w:rsidR="00D85185" w:rsidRPr="00617471" w:rsidRDefault="00D85185" w:rsidP="00267D6C">
            <w:pPr>
              <w:spacing w:before="117" w:after="45"/>
              <w:rPr>
                <w:color w:val="000000"/>
                <w:sz w:val="22"/>
                <w:szCs w:val="22"/>
              </w:rPr>
            </w:pPr>
            <w:proofErr w:type="spellStart"/>
            <w:r w:rsidRPr="00D85185">
              <w:rPr>
                <w:color w:val="000000"/>
                <w:sz w:val="22"/>
                <w:szCs w:val="22"/>
              </w:rPr>
              <w:t>chlorpyrifos</w:t>
            </w:r>
            <w:proofErr w:type="spellEnd"/>
          </w:p>
        </w:tc>
        <w:tc>
          <w:tcPr>
            <w:tcW w:w="1080" w:type="dxa"/>
            <w:tcBorders>
              <w:top w:val="nil"/>
              <w:left w:val="nil"/>
              <w:right w:val="nil"/>
            </w:tcBorders>
            <w:shd w:val="clear" w:color="auto" w:fill="auto"/>
            <w:vAlign w:val="center"/>
          </w:tcPr>
          <w:p w:rsidR="00D85185" w:rsidRPr="00617471" w:rsidRDefault="00D85185" w:rsidP="00267D6C">
            <w:pPr>
              <w:spacing w:before="117" w:after="45"/>
              <w:rPr>
                <w:color w:val="000000"/>
                <w:sz w:val="22"/>
                <w:szCs w:val="22"/>
              </w:rPr>
            </w:pPr>
            <w:r w:rsidRPr="00617471">
              <w:rPr>
                <w:color w:val="000000"/>
                <w:sz w:val="22"/>
                <w:szCs w:val="22"/>
              </w:rPr>
              <w:t xml:space="preserve">32.0 </w:t>
            </w:r>
            <w:proofErr w:type="spellStart"/>
            <w:r w:rsidRPr="00617471">
              <w:rPr>
                <w:color w:val="000000"/>
                <w:sz w:val="22"/>
                <w:szCs w:val="22"/>
              </w:rPr>
              <w:t>fl</w:t>
            </w:r>
            <w:proofErr w:type="spellEnd"/>
            <w:r w:rsidRPr="00617471">
              <w:rPr>
                <w:color w:val="000000"/>
                <w:sz w:val="22"/>
                <w:szCs w:val="22"/>
              </w:rPr>
              <w:t xml:space="preserve"> </w:t>
            </w:r>
            <w:proofErr w:type="spellStart"/>
            <w:r w:rsidRPr="00617471">
              <w:rPr>
                <w:color w:val="000000"/>
                <w:sz w:val="22"/>
                <w:szCs w:val="22"/>
              </w:rPr>
              <w:t>oz</w:t>
            </w:r>
            <w:proofErr w:type="spellEnd"/>
          </w:p>
        </w:tc>
        <w:tc>
          <w:tcPr>
            <w:tcW w:w="900" w:type="dxa"/>
            <w:tcBorders>
              <w:top w:val="nil"/>
              <w:left w:val="nil"/>
              <w:right w:val="nil"/>
            </w:tcBorders>
            <w:shd w:val="clear" w:color="auto" w:fill="auto"/>
            <w:vAlign w:val="center"/>
          </w:tcPr>
          <w:p w:rsidR="00D85185" w:rsidRPr="00617471" w:rsidRDefault="00D85185" w:rsidP="00267D6C">
            <w:pPr>
              <w:spacing w:before="117" w:after="45"/>
              <w:rPr>
                <w:color w:val="000000"/>
                <w:sz w:val="22"/>
                <w:szCs w:val="22"/>
              </w:rPr>
            </w:pPr>
            <w:r w:rsidRPr="00617471">
              <w:rPr>
                <w:color w:val="000000"/>
                <w:sz w:val="22"/>
                <w:szCs w:val="22"/>
              </w:rPr>
              <w:t>30.00</w:t>
            </w:r>
            <w:r w:rsidR="00267D6C">
              <w:rPr>
                <w:color w:val="000000"/>
                <w:sz w:val="22"/>
                <w:szCs w:val="22"/>
              </w:rPr>
              <w:t xml:space="preserve"> a</w:t>
            </w:r>
          </w:p>
        </w:tc>
        <w:tc>
          <w:tcPr>
            <w:tcW w:w="1080" w:type="dxa"/>
            <w:tcBorders>
              <w:top w:val="nil"/>
              <w:left w:val="nil"/>
              <w:right w:val="nil"/>
            </w:tcBorders>
            <w:shd w:val="clear" w:color="auto" w:fill="auto"/>
            <w:vAlign w:val="center"/>
          </w:tcPr>
          <w:p w:rsidR="00D85185" w:rsidRPr="00617471" w:rsidRDefault="00D85185" w:rsidP="00267D6C">
            <w:pPr>
              <w:spacing w:before="117" w:after="45"/>
              <w:rPr>
                <w:color w:val="000000"/>
                <w:sz w:val="22"/>
                <w:szCs w:val="22"/>
              </w:rPr>
            </w:pPr>
            <w:r w:rsidRPr="00617471">
              <w:rPr>
                <w:color w:val="000000"/>
                <w:sz w:val="22"/>
                <w:szCs w:val="22"/>
              </w:rPr>
              <w:t>8.75 b</w:t>
            </w:r>
          </w:p>
        </w:tc>
        <w:tc>
          <w:tcPr>
            <w:tcW w:w="990" w:type="dxa"/>
            <w:tcBorders>
              <w:top w:val="nil"/>
              <w:left w:val="nil"/>
              <w:right w:val="nil"/>
            </w:tcBorders>
            <w:shd w:val="clear" w:color="auto" w:fill="auto"/>
            <w:vAlign w:val="center"/>
          </w:tcPr>
          <w:p w:rsidR="00D85185" w:rsidRPr="00617471" w:rsidRDefault="00D85185" w:rsidP="00267D6C">
            <w:pPr>
              <w:spacing w:before="117" w:after="45"/>
              <w:rPr>
                <w:color w:val="000000"/>
                <w:sz w:val="22"/>
                <w:szCs w:val="22"/>
              </w:rPr>
            </w:pPr>
            <w:r w:rsidRPr="00617471">
              <w:rPr>
                <w:color w:val="000000"/>
                <w:sz w:val="22"/>
                <w:szCs w:val="22"/>
              </w:rPr>
              <w:t xml:space="preserve">3.00 </w:t>
            </w:r>
            <w:proofErr w:type="spellStart"/>
            <w:r w:rsidRPr="00617471">
              <w:rPr>
                <w:color w:val="000000"/>
                <w:sz w:val="22"/>
                <w:szCs w:val="22"/>
              </w:rPr>
              <w:t>bc</w:t>
            </w:r>
            <w:proofErr w:type="spellEnd"/>
          </w:p>
        </w:tc>
        <w:tc>
          <w:tcPr>
            <w:tcW w:w="1080" w:type="dxa"/>
            <w:tcBorders>
              <w:top w:val="nil"/>
              <w:left w:val="nil"/>
              <w:right w:val="nil"/>
            </w:tcBorders>
            <w:shd w:val="clear" w:color="auto" w:fill="auto"/>
            <w:vAlign w:val="center"/>
          </w:tcPr>
          <w:p w:rsidR="00D85185" w:rsidRPr="00617471" w:rsidRDefault="00D85185" w:rsidP="00267D6C">
            <w:pPr>
              <w:spacing w:before="117" w:after="45"/>
              <w:rPr>
                <w:color w:val="000000"/>
                <w:sz w:val="22"/>
                <w:szCs w:val="22"/>
              </w:rPr>
            </w:pPr>
            <w:r w:rsidRPr="00617471">
              <w:rPr>
                <w:color w:val="000000"/>
                <w:sz w:val="22"/>
                <w:szCs w:val="22"/>
              </w:rPr>
              <w:t xml:space="preserve">3.00 </w:t>
            </w:r>
            <w:proofErr w:type="spellStart"/>
            <w:r w:rsidRPr="00617471">
              <w:rPr>
                <w:color w:val="000000"/>
                <w:sz w:val="22"/>
                <w:szCs w:val="22"/>
              </w:rPr>
              <w:t>bc</w:t>
            </w:r>
            <w:proofErr w:type="spellEnd"/>
          </w:p>
        </w:tc>
        <w:tc>
          <w:tcPr>
            <w:tcW w:w="900" w:type="dxa"/>
            <w:tcBorders>
              <w:top w:val="nil"/>
              <w:left w:val="nil"/>
              <w:right w:val="nil"/>
            </w:tcBorders>
            <w:shd w:val="clear" w:color="auto" w:fill="auto"/>
            <w:vAlign w:val="center"/>
          </w:tcPr>
          <w:p w:rsidR="00D85185" w:rsidRPr="00617471" w:rsidRDefault="00D85185" w:rsidP="00267D6C">
            <w:pPr>
              <w:spacing w:before="117" w:after="45"/>
              <w:rPr>
                <w:color w:val="000000"/>
                <w:sz w:val="22"/>
                <w:szCs w:val="22"/>
              </w:rPr>
            </w:pPr>
            <w:r w:rsidRPr="00617471">
              <w:rPr>
                <w:color w:val="000000"/>
                <w:sz w:val="22"/>
                <w:szCs w:val="22"/>
              </w:rPr>
              <w:t>4.92 b</w:t>
            </w:r>
          </w:p>
        </w:tc>
      </w:tr>
    </w:tbl>
    <w:p w:rsidR="008416C4" w:rsidRPr="00617471" w:rsidRDefault="008416C4" w:rsidP="00267D6C">
      <w:pPr>
        <w:rPr>
          <w:sz w:val="22"/>
          <w:szCs w:val="22"/>
        </w:rPr>
      </w:pPr>
    </w:p>
    <w:p w:rsidR="008416C4" w:rsidRPr="00617471" w:rsidRDefault="008416C4" w:rsidP="00267D6C">
      <w:pPr>
        <w:rPr>
          <w:sz w:val="22"/>
          <w:szCs w:val="22"/>
        </w:rPr>
      </w:pPr>
      <w:r w:rsidRPr="00617471">
        <w:rPr>
          <w:sz w:val="22"/>
          <w:szCs w:val="22"/>
        </w:rPr>
        <w:t xml:space="preserve">Means within columns followed by the same letter are not significantly different, </w:t>
      </w:r>
      <w:r w:rsidRPr="00617471">
        <w:rPr>
          <w:i/>
          <w:color w:val="000000"/>
          <w:sz w:val="22"/>
          <w:szCs w:val="22"/>
        </w:rPr>
        <w:t>P</w:t>
      </w:r>
      <w:r w:rsidRPr="00617471">
        <w:rPr>
          <w:color w:val="000000"/>
          <w:sz w:val="22"/>
          <w:szCs w:val="22"/>
        </w:rPr>
        <w:t>&gt;0.05, LSD</w:t>
      </w:r>
      <w:r w:rsidRPr="00617471">
        <w:rPr>
          <w:sz w:val="22"/>
          <w:szCs w:val="22"/>
        </w:rPr>
        <w:t>.</w:t>
      </w:r>
    </w:p>
    <w:p w:rsidR="008416C4" w:rsidRPr="00617471" w:rsidRDefault="008416C4" w:rsidP="00267D6C">
      <w:pPr>
        <w:rPr>
          <w:sz w:val="22"/>
          <w:szCs w:val="22"/>
        </w:rPr>
      </w:pPr>
      <w:proofErr w:type="gramStart"/>
      <w:r w:rsidRPr="00617471">
        <w:rPr>
          <w:sz w:val="22"/>
          <w:szCs w:val="22"/>
          <w:vertAlign w:val="superscript"/>
        </w:rPr>
        <w:t>w</w:t>
      </w:r>
      <w:proofErr w:type="gramEnd"/>
      <w:r w:rsidRPr="00617471">
        <w:rPr>
          <w:sz w:val="22"/>
          <w:szCs w:val="22"/>
        </w:rPr>
        <w:t xml:space="preserve"> Pre-treatment </w:t>
      </w:r>
    </w:p>
    <w:p w:rsidR="008416C4" w:rsidRPr="00617471" w:rsidRDefault="008416C4" w:rsidP="00267D6C">
      <w:pPr>
        <w:rPr>
          <w:sz w:val="22"/>
          <w:szCs w:val="22"/>
        </w:rPr>
      </w:pPr>
      <w:proofErr w:type="gramStart"/>
      <w:r w:rsidRPr="00617471">
        <w:rPr>
          <w:sz w:val="22"/>
          <w:szCs w:val="22"/>
          <w:vertAlign w:val="superscript"/>
        </w:rPr>
        <w:t>x</w:t>
      </w:r>
      <w:proofErr w:type="gramEnd"/>
      <w:r w:rsidRPr="00617471">
        <w:rPr>
          <w:sz w:val="22"/>
          <w:szCs w:val="22"/>
        </w:rPr>
        <w:t xml:space="preserve"> Days after </w:t>
      </w:r>
      <w:r w:rsidR="00751B5E" w:rsidRPr="00617471">
        <w:rPr>
          <w:sz w:val="22"/>
          <w:szCs w:val="22"/>
        </w:rPr>
        <w:t>application</w:t>
      </w:r>
      <w:r w:rsidRPr="00617471">
        <w:rPr>
          <w:sz w:val="22"/>
          <w:szCs w:val="22"/>
        </w:rPr>
        <w:t xml:space="preserve">. </w:t>
      </w:r>
    </w:p>
    <w:p w:rsidR="008416C4" w:rsidRPr="00617471" w:rsidRDefault="008416C4" w:rsidP="00267D6C">
      <w:pPr>
        <w:rPr>
          <w:sz w:val="22"/>
          <w:szCs w:val="22"/>
        </w:rPr>
      </w:pPr>
      <w:proofErr w:type="gramStart"/>
      <w:r w:rsidRPr="00617471">
        <w:rPr>
          <w:sz w:val="22"/>
          <w:szCs w:val="22"/>
          <w:vertAlign w:val="superscript"/>
        </w:rPr>
        <w:t>y</w:t>
      </w:r>
      <w:proofErr w:type="gramEnd"/>
      <w:r w:rsidRPr="00617471">
        <w:rPr>
          <w:sz w:val="22"/>
          <w:szCs w:val="22"/>
        </w:rPr>
        <w:t xml:space="preserve"> Post treatment average. </w:t>
      </w:r>
    </w:p>
    <w:p w:rsidR="008416C4" w:rsidRPr="00617471" w:rsidRDefault="008416C4" w:rsidP="00267D6C">
      <w:pPr>
        <w:jc w:val="both"/>
        <w:rPr>
          <w:sz w:val="22"/>
          <w:szCs w:val="22"/>
        </w:rPr>
      </w:pPr>
      <w:proofErr w:type="gramStart"/>
      <w:r w:rsidRPr="00617471">
        <w:rPr>
          <w:sz w:val="22"/>
          <w:szCs w:val="22"/>
          <w:vertAlign w:val="superscript"/>
        </w:rPr>
        <w:t>z</w:t>
      </w:r>
      <w:proofErr w:type="gramEnd"/>
      <w:r w:rsidRPr="00617471">
        <w:rPr>
          <w:sz w:val="22"/>
          <w:szCs w:val="22"/>
        </w:rPr>
        <w:t xml:space="preserve"> Log</w:t>
      </w:r>
      <w:r w:rsidRPr="00617471">
        <w:rPr>
          <w:sz w:val="22"/>
          <w:szCs w:val="22"/>
          <w:vertAlign w:val="subscript"/>
        </w:rPr>
        <w:t>10</w:t>
      </w:r>
      <w:r w:rsidRPr="00617471">
        <w:rPr>
          <w:sz w:val="22"/>
          <w:szCs w:val="22"/>
        </w:rPr>
        <w:t xml:space="preserve"> (X+1) transformed data were used for analysis, but actual means are reported.</w:t>
      </w:r>
    </w:p>
    <w:p w:rsidR="00D54845" w:rsidRPr="00617471" w:rsidRDefault="00D54845" w:rsidP="00267D6C">
      <w:pPr>
        <w:jc w:val="both"/>
        <w:rPr>
          <w:sz w:val="22"/>
          <w:szCs w:val="22"/>
        </w:rPr>
      </w:pPr>
    </w:p>
    <w:sectPr w:rsidR="00D54845" w:rsidRPr="00617471" w:rsidSect="00030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1681D"/>
    <w:multiLevelType w:val="hybridMultilevel"/>
    <w:tmpl w:val="01C8CC0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56"/>
    <w:rsid w:val="00030756"/>
    <w:rsid w:val="0017370F"/>
    <w:rsid w:val="001B03E9"/>
    <w:rsid w:val="001B6DEB"/>
    <w:rsid w:val="001D7BAE"/>
    <w:rsid w:val="00267D6C"/>
    <w:rsid w:val="003216D7"/>
    <w:rsid w:val="00395FDF"/>
    <w:rsid w:val="004F3B41"/>
    <w:rsid w:val="00526775"/>
    <w:rsid w:val="00561E48"/>
    <w:rsid w:val="00617471"/>
    <w:rsid w:val="00687D63"/>
    <w:rsid w:val="006F73AC"/>
    <w:rsid w:val="00751B5E"/>
    <w:rsid w:val="007A7B48"/>
    <w:rsid w:val="007D3777"/>
    <w:rsid w:val="007E6133"/>
    <w:rsid w:val="007F3805"/>
    <w:rsid w:val="007F7F8B"/>
    <w:rsid w:val="00832734"/>
    <w:rsid w:val="008416C4"/>
    <w:rsid w:val="00893A9C"/>
    <w:rsid w:val="0093311D"/>
    <w:rsid w:val="009E6228"/>
    <w:rsid w:val="00A90BA6"/>
    <w:rsid w:val="00BA74DF"/>
    <w:rsid w:val="00BB1517"/>
    <w:rsid w:val="00BD025C"/>
    <w:rsid w:val="00C11550"/>
    <w:rsid w:val="00CA00C4"/>
    <w:rsid w:val="00CC3FA8"/>
    <w:rsid w:val="00D40E95"/>
    <w:rsid w:val="00D524BE"/>
    <w:rsid w:val="00D54845"/>
    <w:rsid w:val="00D85185"/>
    <w:rsid w:val="00DB5B79"/>
    <w:rsid w:val="00E8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756"/>
    <w:pPr>
      <w:widowControl w:val="0"/>
      <w:autoSpaceDE w:val="0"/>
      <w:autoSpaceDN w:val="0"/>
      <w:adjustRightInd w:val="0"/>
      <w:spacing w:after="0" w:line="240" w:lineRule="auto"/>
    </w:pPr>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D63"/>
    <w:rPr>
      <w:color w:val="0000FF" w:themeColor="hyperlink"/>
      <w:u w:val="single"/>
    </w:rPr>
  </w:style>
  <w:style w:type="paragraph" w:styleId="ListParagraph">
    <w:name w:val="List Paragraph"/>
    <w:basedOn w:val="Normal"/>
    <w:uiPriority w:val="34"/>
    <w:qFormat/>
    <w:rsid w:val="00751B5E"/>
    <w:pPr>
      <w:ind w:left="720"/>
      <w:contextualSpacing/>
    </w:pPr>
  </w:style>
  <w:style w:type="paragraph" w:styleId="BalloonText">
    <w:name w:val="Balloon Text"/>
    <w:basedOn w:val="Normal"/>
    <w:link w:val="BalloonTextChar"/>
    <w:uiPriority w:val="99"/>
    <w:semiHidden/>
    <w:unhideWhenUsed/>
    <w:rsid w:val="00D524BE"/>
    <w:rPr>
      <w:rFonts w:ascii="Tahoma" w:hAnsi="Tahoma" w:cs="Tahoma"/>
      <w:sz w:val="16"/>
      <w:szCs w:val="16"/>
    </w:rPr>
  </w:style>
  <w:style w:type="character" w:customStyle="1" w:styleId="BalloonTextChar">
    <w:name w:val="Balloon Text Char"/>
    <w:basedOn w:val="DefaultParagraphFont"/>
    <w:link w:val="BalloonText"/>
    <w:uiPriority w:val="99"/>
    <w:semiHidden/>
    <w:rsid w:val="00D524B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756"/>
    <w:pPr>
      <w:widowControl w:val="0"/>
      <w:autoSpaceDE w:val="0"/>
      <w:autoSpaceDN w:val="0"/>
      <w:adjustRightInd w:val="0"/>
      <w:spacing w:after="0" w:line="240" w:lineRule="auto"/>
    </w:pPr>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D63"/>
    <w:rPr>
      <w:color w:val="0000FF" w:themeColor="hyperlink"/>
      <w:u w:val="single"/>
    </w:rPr>
  </w:style>
  <w:style w:type="paragraph" w:styleId="ListParagraph">
    <w:name w:val="List Paragraph"/>
    <w:basedOn w:val="Normal"/>
    <w:uiPriority w:val="34"/>
    <w:qFormat/>
    <w:rsid w:val="00751B5E"/>
    <w:pPr>
      <w:ind w:left="720"/>
      <w:contextualSpacing/>
    </w:pPr>
  </w:style>
  <w:style w:type="paragraph" w:styleId="BalloonText">
    <w:name w:val="Balloon Text"/>
    <w:basedOn w:val="Normal"/>
    <w:link w:val="BalloonTextChar"/>
    <w:uiPriority w:val="99"/>
    <w:semiHidden/>
    <w:unhideWhenUsed/>
    <w:rsid w:val="00D524BE"/>
    <w:rPr>
      <w:rFonts w:ascii="Tahoma" w:hAnsi="Tahoma" w:cs="Tahoma"/>
      <w:sz w:val="16"/>
      <w:szCs w:val="16"/>
    </w:rPr>
  </w:style>
  <w:style w:type="character" w:customStyle="1" w:styleId="BalloonTextChar">
    <w:name w:val="Balloon Text Char"/>
    <w:basedOn w:val="DefaultParagraphFont"/>
    <w:link w:val="BalloonText"/>
    <w:uiPriority w:val="99"/>
    <w:semiHidden/>
    <w:rsid w:val="00D524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dn.intechopen.com/pdfs/27804/InTech-Alternatives_to_chemical_control_of_insect_pests.pdf" TargetMode="External"/><Relationship Id="rId3" Type="http://schemas.microsoft.com/office/2007/relationships/stylesWithEffects" Target="stylesWithEffects.xml"/><Relationship Id="rId7" Type="http://schemas.openxmlformats.org/officeDocument/2006/relationships/hyperlink" Target="http://anrcatalog.ucdavis.edu/pdf/803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m.ucdavis.edu/PMG/r1300511.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pm.ucdavis.edu/PMG/r1300511.html" TargetMode="External"/><Relationship Id="rId4" Type="http://schemas.openxmlformats.org/officeDocument/2006/relationships/settings" Target="settings.xml"/><Relationship Id="rId9" Type="http://schemas.openxmlformats.org/officeDocument/2006/relationships/hyperlink" Target="http://www.ipm.ucdavis.edu/PMG/r13005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5</cp:revision>
  <dcterms:created xsi:type="dcterms:W3CDTF">2013-01-23T19:38:00Z</dcterms:created>
  <dcterms:modified xsi:type="dcterms:W3CDTF">2013-01-23T23:48:00Z</dcterms:modified>
</cp:coreProperties>
</file>