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C73" w:rsidRDefault="004160B3" w:rsidP="004160B3">
      <w:pPr>
        <w:jc w:val="center"/>
        <w:rPr>
          <w:rFonts w:ascii="Garamond" w:hAnsi="Garamond"/>
          <w:b/>
          <w:sz w:val="32"/>
        </w:rPr>
      </w:pPr>
      <w:r>
        <w:rPr>
          <w:rFonts w:ascii="Garamond" w:hAnsi="Garamond"/>
          <w:b/>
          <w:sz w:val="32"/>
        </w:rPr>
        <w:t>4-H Record Book Personal Development Report (PDR):</w:t>
      </w:r>
    </w:p>
    <w:p w:rsidR="004160B3" w:rsidRDefault="004160B3" w:rsidP="004160B3">
      <w:pPr>
        <w:jc w:val="center"/>
        <w:rPr>
          <w:rFonts w:ascii="Garamond" w:hAnsi="Garamond"/>
          <w:b/>
          <w:sz w:val="28"/>
        </w:rPr>
      </w:pPr>
      <w:r w:rsidRPr="004160B3">
        <w:rPr>
          <w:rFonts w:ascii="Garamond" w:hAnsi="Garamond"/>
          <w:b/>
          <w:sz w:val="28"/>
        </w:rPr>
        <w:t>Items which do not get counted in the PDR</w:t>
      </w:r>
    </w:p>
    <w:p w:rsidR="004160B3" w:rsidRPr="004160B3" w:rsidRDefault="004160B3" w:rsidP="004160B3">
      <w:pPr>
        <w:rPr>
          <w:rFonts w:ascii="Garamond" w:hAnsi="Garamond"/>
          <w:sz w:val="28"/>
        </w:rPr>
      </w:pPr>
      <w:r>
        <w:rPr>
          <w:rFonts w:ascii="Garamond" w:hAnsi="Garamond"/>
          <w:sz w:val="28"/>
        </w:rPr>
        <w:t xml:space="preserve">This tool is to assist youth, parents, and volunteers in understanding why some activities and events do not belong in the PDR.  We have listed an explanation for why each item does not get listed.  </w:t>
      </w:r>
    </w:p>
    <w:tbl>
      <w:tblPr>
        <w:tblStyle w:val="TableGrid"/>
        <w:tblW w:w="0" w:type="auto"/>
        <w:tblLook w:val="04A0" w:firstRow="1" w:lastRow="0" w:firstColumn="1" w:lastColumn="0" w:noHBand="0" w:noVBand="1"/>
      </w:tblPr>
      <w:tblGrid>
        <w:gridCol w:w="3759"/>
        <w:gridCol w:w="5591"/>
      </w:tblGrid>
      <w:tr w:rsidR="004160B3" w:rsidRPr="004160B3" w:rsidTr="00A11BD8">
        <w:trPr>
          <w:trHeight w:val="630"/>
        </w:trPr>
        <w:tc>
          <w:tcPr>
            <w:tcW w:w="3759" w:type="dxa"/>
            <w:hideMark/>
          </w:tcPr>
          <w:p w:rsidR="004160B3" w:rsidRPr="004160B3" w:rsidRDefault="004160B3" w:rsidP="004160B3">
            <w:pPr>
              <w:rPr>
                <w:rFonts w:ascii="Garamond" w:hAnsi="Garamond"/>
                <w:b/>
                <w:bCs/>
              </w:rPr>
            </w:pPr>
            <w:r w:rsidRPr="004160B3">
              <w:rPr>
                <w:rFonts w:ascii="Garamond" w:hAnsi="Garamond"/>
                <w:b/>
                <w:bCs/>
              </w:rPr>
              <w:t>Items which should not be in PDR</w:t>
            </w:r>
          </w:p>
        </w:tc>
        <w:tc>
          <w:tcPr>
            <w:tcW w:w="5591" w:type="dxa"/>
            <w:hideMark/>
          </w:tcPr>
          <w:p w:rsidR="004160B3" w:rsidRPr="004160B3" w:rsidRDefault="004160B3" w:rsidP="004160B3">
            <w:pPr>
              <w:rPr>
                <w:rFonts w:ascii="Garamond" w:hAnsi="Garamond"/>
                <w:b/>
                <w:bCs/>
                <w:u w:val="single"/>
              </w:rPr>
            </w:pPr>
            <w:r w:rsidRPr="004160B3">
              <w:rPr>
                <w:rFonts w:ascii="Garamond" w:hAnsi="Garamond"/>
                <w:b/>
                <w:bCs/>
                <w:u w:val="single"/>
              </w:rPr>
              <w:t>Explanations</w:t>
            </w:r>
          </w:p>
        </w:tc>
      </w:tr>
      <w:tr w:rsidR="004160B3" w:rsidRPr="004160B3" w:rsidTr="00A11BD8">
        <w:trPr>
          <w:trHeight w:val="510"/>
        </w:trPr>
        <w:tc>
          <w:tcPr>
            <w:tcW w:w="3759" w:type="dxa"/>
            <w:noWrap/>
            <w:hideMark/>
          </w:tcPr>
          <w:p w:rsidR="004160B3" w:rsidRPr="004160B3" w:rsidRDefault="004160B3" w:rsidP="004160B3">
            <w:pPr>
              <w:rPr>
                <w:rFonts w:ascii="Garamond" w:hAnsi="Garamond"/>
              </w:rPr>
            </w:pPr>
            <w:r w:rsidRPr="004160B3">
              <w:rPr>
                <w:rFonts w:ascii="Garamond" w:hAnsi="Garamond"/>
              </w:rPr>
              <w:t xml:space="preserve">Setting up your livestock displays and pens at the fair </w:t>
            </w:r>
          </w:p>
        </w:tc>
        <w:tc>
          <w:tcPr>
            <w:tcW w:w="5591" w:type="dxa"/>
            <w:hideMark/>
          </w:tcPr>
          <w:p w:rsidR="004160B3" w:rsidRPr="004160B3" w:rsidRDefault="004160B3" w:rsidP="004160B3">
            <w:pPr>
              <w:rPr>
                <w:rFonts w:ascii="Garamond" w:hAnsi="Garamond"/>
              </w:rPr>
            </w:pPr>
            <w:r w:rsidRPr="004160B3">
              <w:rPr>
                <w:rFonts w:ascii="Garamond" w:hAnsi="Garamond"/>
              </w:rPr>
              <w:t xml:space="preserve">This is part of being in that project and not considered #4 Leadership. </w:t>
            </w:r>
          </w:p>
        </w:tc>
      </w:tr>
      <w:tr w:rsidR="004160B3" w:rsidRPr="004160B3" w:rsidTr="00A11BD8">
        <w:trPr>
          <w:trHeight w:val="510"/>
        </w:trPr>
        <w:tc>
          <w:tcPr>
            <w:tcW w:w="3759" w:type="dxa"/>
            <w:noWrap/>
            <w:hideMark/>
          </w:tcPr>
          <w:p w:rsidR="004160B3" w:rsidRPr="004160B3" w:rsidRDefault="004160B3" w:rsidP="004160B3">
            <w:pPr>
              <w:rPr>
                <w:rFonts w:ascii="Garamond" w:hAnsi="Garamond"/>
              </w:rPr>
            </w:pPr>
            <w:r w:rsidRPr="004160B3">
              <w:rPr>
                <w:rFonts w:ascii="Garamond" w:hAnsi="Garamond"/>
              </w:rPr>
              <w:t>Attending and event outside 4-H and calling it a 4-H event because you wear your whites</w:t>
            </w:r>
          </w:p>
        </w:tc>
        <w:tc>
          <w:tcPr>
            <w:tcW w:w="5591" w:type="dxa"/>
            <w:hideMark/>
          </w:tcPr>
          <w:p w:rsidR="004160B3" w:rsidRPr="004160B3" w:rsidRDefault="004160B3" w:rsidP="004160B3">
            <w:pPr>
              <w:rPr>
                <w:rFonts w:ascii="Garamond" w:hAnsi="Garamond"/>
              </w:rPr>
            </w:pPr>
            <w:r w:rsidRPr="004160B3">
              <w:rPr>
                <w:rFonts w:ascii="Garamond" w:hAnsi="Garamond"/>
              </w:rPr>
              <w:t xml:space="preserve">If you go to an even outside 4-H and you all wear </w:t>
            </w:r>
            <w:r w:rsidR="009A16B7">
              <w:rPr>
                <w:rFonts w:ascii="Garamond" w:hAnsi="Garamond"/>
              </w:rPr>
              <w:t>your whites you cannot call it</w:t>
            </w:r>
            <w:r w:rsidRPr="004160B3">
              <w:rPr>
                <w:rFonts w:ascii="Garamond" w:hAnsi="Garamond"/>
              </w:rPr>
              <w:t xml:space="preserve"> a 4-H event. </w:t>
            </w:r>
          </w:p>
        </w:tc>
      </w:tr>
      <w:tr w:rsidR="004160B3" w:rsidRPr="004160B3" w:rsidTr="00A11BD8">
        <w:trPr>
          <w:trHeight w:val="510"/>
        </w:trPr>
        <w:tc>
          <w:tcPr>
            <w:tcW w:w="3759" w:type="dxa"/>
            <w:noWrap/>
            <w:hideMark/>
          </w:tcPr>
          <w:p w:rsidR="004160B3" w:rsidRPr="004160B3" w:rsidRDefault="004160B3" w:rsidP="004160B3">
            <w:pPr>
              <w:rPr>
                <w:rFonts w:ascii="Garamond" w:hAnsi="Garamond"/>
              </w:rPr>
            </w:pPr>
            <w:r w:rsidRPr="004160B3">
              <w:rPr>
                <w:rFonts w:ascii="Garamond" w:hAnsi="Garamond"/>
              </w:rPr>
              <w:t>Cleaning your pens during the fair.</w:t>
            </w:r>
          </w:p>
        </w:tc>
        <w:tc>
          <w:tcPr>
            <w:tcW w:w="5591" w:type="dxa"/>
            <w:hideMark/>
          </w:tcPr>
          <w:p w:rsidR="004160B3" w:rsidRPr="004160B3" w:rsidRDefault="004160B3" w:rsidP="004160B3">
            <w:pPr>
              <w:rPr>
                <w:rFonts w:ascii="Garamond" w:hAnsi="Garamond"/>
              </w:rPr>
            </w:pPr>
            <w:r w:rsidRPr="004160B3">
              <w:rPr>
                <w:rFonts w:ascii="Garamond" w:hAnsi="Garamond"/>
              </w:rPr>
              <w:t xml:space="preserve">If you are in that project cleaning your pens is not leadership, it is part of your project. </w:t>
            </w:r>
          </w:p>
        </w:tc>
      </w:tr>
      <w:tr w:rsidR="004160B3" w:rsidRPr="004160B3" w:rsidTr="00A11BD8">
        <w:trPr>
          <w:trHeight w:val="255"/>
        </w:trPr>
        <w:tc>
          <w:tcPr>
            <w:tcW w:w="3759" w:type="dxa"/>
            <w:noWrap/>
            <w:hideMark/>
          </w:tcPr>
          <w:p w:rsidR="004160B3" w:rsidRPr="004160B3" w:rsidRDefault="004160B3" w:rsidP="004160B3">
            <w:pPr>
              <w:rPr>
                <w:rFonts w:ascii="Garamond" w:hAnsi="Garamond"/>
              </w:rPr>
            </w:pPr>
            <w:r w:rsidRPr="004160B3">
              <w:rPr>
                <w:rFonts w:ascii="Garamond" w:hAnsi="Garamond"/>
              </w:rPr>
              <w:t>Initiation of New Officers</w:t>
            </w:r>
          </w:p>
        </w:tc>
        <w:tc>
          <w:tcPr>
            <w:tcW w:w="5591" w:type="dxa"/>
            <w:hideMark/>
          </w:tcPr>
          <w:p w:rsidR="004160B3" w:rsidRPr="004160B3" w:rsidRDefault="004160B3" w:rsidP="004160B3">
            <w:pPr>
              <w:rPr>
                <w:rFonts w:ascii="Garamond" w:hAnsi="Garamond"/>
              </w:rPr>
            </w:pPr>
            <w:r w:rsidRPr="004160B3">
              <w:rPr>
                <w:rFonts w:ascii="Garamond" w:hAnsi="Garamond"/>
              </w:rPr>
              <w:t>Not considered communication</w:t>
            </w:r>
          </w:p>
        </w:tc>
      </w:tr>
      <w:tr w:rsidR="004160B3" w:rsidRPr="004160B3" w:rsidTr="00A11BD8">
        <w:trPr>
          <w:trHeight w:val="255"/>
        </w:trPr>
        <w:tc>
          <w:tcPr>
            <w:tcW w:w="3759" w:type="dxa"/>
            <w:noWrap/>
            <w:hideMark/>
          </w:tcPr>
          <w:p w:rsidR="004160B3" w:rsidRPr="004160B3" w:rsidRDefault="004160B3" w:rsidP="004160B3">
            <w:pPr>
              <w:rPr>
                <w:rFonts w:ascii="Garamond" w:hAnsi="Garamond"/>
              </w:rPr>
            </w:pPr>
            <w:r w:rsidRPr="004160B3">
              <w:rPr>
                <w:rFonts w:ascii="Garamond" w:hAnsi="Garamond"/>
              </w:rPr>
              <w:t>Awards Dinner for Members &amp; Leaders (Annual 4-H Awards Dinner) - Speaker</w:t>
            </w:r>
          </w:p>
        </w:tc>
        <w:tc>
          <w:tcPr>
            <w:tcW w:w="5591" w:type="dxa"/>
            <w:hideMark/>
          </w:tcPr>
          <w:p w:rsidR="004160B3" w:rsidRPr="004160B3" w:rsidRDefault="004160B3" w:rsidP="004160B3">
            <w:pPr>
              <w:rPr>
                <w:rFonts w:ascii="Garamond" w:hAnsi="Garamond"/>
              </w:rPr>
            </w:pPr>
            <w:r w:rsidRPr="004160B3">
              <w:rPr>
                <w:rFonts w:ascii="Garamond" w:hAnsi="Garamond"/>
              </w:rPr>
              <w:t>All Star does NOT count this because it is part of the Job</w:t>
            </w:r>
          </w:p>
        </w:tc>
      </w:tr>
      <w:tr w:rsidR="004160B3" w:rsidRPr="004160B3" w:rsidTr="00A11BD8">
        <w:trPr>
          <w:trHeight w:val="255"/>
        </w:trPr>
        <w:tc>
          <w:tcPr>
            <w:tcW w:w="3759" w:type="dxa"/>
            <w:noWrap/>
            <w:hideMark/>
          </w:tcPr>
          <w:p w:rsidR="004160B3" w:rsidRPr="004160B3" w:rsidRDefault="004160B3" w:rsidP="004160B3">
            <w:pPr>
              <w:rPr>
                <w:rFonts w:ascii="Garamond" w:hAnsi="Garamond"/>
              </w:rPr>
            </w:pPr>
            <w:r w:rsidRPr="004160B3">
              <w:rPr>
                <w:rFonts w:ascii="Garamond" w:hAnsi="Garamond"/>
              </w:rPr>
              <w:t>Prepared talk at the 4-H Council Meeting</w:t>
            </w:r>
          </w:p>
        </w:tc>
        <w:tc>
          <w:tcPr>
            <w:tcW w:w="5591" w:type="dxa"/>
            <w:hideMark/>
          </w:tcPr>
          <w:p w:rsidR="004160B3" w:rsidRPr="004160B3" w:rsidRDefault="004160B3" w:rsidP="004160B3">
            <w:pPr>
              <w:rPr>
                <w:rFonts w:ascii="Garamond" w:hAnsi="Garamond"/>
              </w:rPr>
            </w:pPr>
            <w:r w:rsidRPr="004160B3">
              <w:rPr>
                <w:rFonts w:ascii="Garamond" w:hAnsi="Garamond"/>
              </w:rPr>
              <w:t>All Star does NOT count this because it is part of the Job</w:t>
            </w:r>
          </w:p>
        </w:tc>
      </w:tr>
      <w:tr w:rsidR="004160B3" w:rsidRPr="004160B3" w:rsidTr="00A11BD8">
        <w:trPr>
          <w:trHeight w:val="1020"/>
        </w:trPr>
        <w:tc>
          <w:tcPr>
            <w:tcW w:w="3759" w:type="dxa"/>
            <w:noWrap/>
            <w:hideMark/>
          </w:tcPr>
          <w:p w:rsidR="004160B3" w:rsidRPr="004160B3" w:rsidRDefault="004160B3" w:rsidP="004160B3">
            <w:pPr>
              <w:rPr>
                <w:rFonts w:ascii="Garamond" w:hAnsi="Garamond"/>
              </w:rPr>
            </w:pPr>
            <w:r w:rsidRPr="004160B3">
              <w:rPr>
                <w:rFonts w:ascii="Garamond" w:hAnsi="Garamond"/>
              </w:rPr>
              <w:t xml:space="preserve">Jackpot Livestock Show - Attendee </w:t>
            </w:r>
          </w:p>
        </w:tc>
        <w:tc>
          <w:tcPr>
            <w:tcW w:w="5591" w:type="dxa"/>
            <w:hideMark/>
          </w:tcPr>
          <w:p w:rsidR="004160B3" w:rsidRDefault="004160B3" w:rsidP="004160B3">
            <w:pPr>
              <w:rPr>
                <w:rFonts w:ascii="Garamond" w:hAnsi="Garamond"/>
              </w:rPr>
            </w:pPr>
            <w:r w:rsidRPr="004160B3">
              <w:rPr>
                <w:rFonts w:ascii="Garamond" w:hAnsi="Garamond"/>
              </w:rPr>
              <w:t xml:space="preserve">Cannot be listed anyplace in your PDR.  </w:t>
            </w:r>
          </w:p>
          <w:p w:rsidR="004160B3" w:rsidRPr="004160B3" w:rsidRDefault="004160B3" w:rsidP="004160B3">
            <w:pPr>
              <w:rPr>
                <w:rFonts w:ascii="Garamond" w:hAnsi="Garamond"/>
              </w:rPr>
            </w:pPr>
            <w:r w:rsidRPr="004160B3">
              <w:rPr>
                <w:rFonts w:ascii="Garamond" w:hAnsi="Garamond"/>
              </w:rPr>
              <w:t>Activities that are not consistent with UC and 4-H YDP policies and practices may not be recorded in a 4-H Record Book under any category</w:t>
            </w:r>
            <w:r>
              <w:rPr>
                <w:rFonts w:ascii="Garamond" w:hAnsi="Garamond"/>
              </w:rPr>
              <w:t>, nor can it be counted in the APR, or the 4-H Story</w:t>
            </w:r>
            <w:r w:rsidRPr="004160B3">
              <w:rPr>
                <w:rFonts w:ascii="Garamond" w:hAnsi="Garamond"/>
              </w:rPr>
              <w:t xml:space="preserve">. </w:t>
            </w:r>
            <w:r>
              <w:rPr>
                <w:rFonts w:ascii="Garamond" w:hAnsi="Garamond"/>
              </w:rPr>
              <w:t xml:space="preserve"> May not appear in the Record Book AT ALL.</w:t>
            </w:r>
          </w:p>
        </w:tc>
      </w:tr>
      <w:tr w:rsidR="004160B3" w:rsidRPr="004160B3" w:rsidTr="00A11BD8">
        <w:trPr>
          <w:trHeight w:val="1020"/>
        </w:trPr>
        <w:tc>
          <w:tcPr>
            <w:tcW w:w="3759" w:type="dxa"/>
            <w:noWrap/>
            <w:hideMark/>
          </w:tcPr>
          <w:p w:rsidR="004160B3" w:rsidRPr="004160B3" w:rsidRDefault="004160B3" w:rsidP="004160B3">
            <w:pPr>
              <w:rPr>
                <w:rFonts w:ascii="Garamond" w:hAnsi="Garamond"/>
              </w:rPr>
            </w:pPr>
            <w:r w:rsidRPr="004160B3">
              <w:rPr>
                <w:rFonts w:ascii="Garamond" w:hAnsi="Garamond"/>
              </w:rPr>
              <w:t>Jackpot Livestock Show - Exhibitor</w:t>
            </w:r>
          </w:p>
        </w:tc>
        <w:tc>
          <w:tcPr>
            <w:tcW w:w="5591" w:type="dxa"/>
            <w:hideMark/>
          </w:tcPr>
          <w:p w:rsidR="004160B3" w:rsidRDefault="004160B3" w:rsidP="004160B3">
            <w:pPr>
              <w:rPr>
                <w:rFonts w:ascii="Garamond" w:hAnsi="Garamond"/>
              </w:rPr>
            </w:pPr>
            <w:r w:rsidRPr="004160B3">
              <w:rPr>
                <w:rFonts w:ascii="Garamond" w:hAnsi="Garamond"/>
              </w:rPr>
              <w:t xml:space="preserve">Ca not be listed anyplace in your PDR.  </w:t>
            </w:r>
          </w:p>
          <w:p w:rsidR="004160B3" w:rsidRPr="004160B3" w:rsidRDefault="004160B3" w:rsidP="004160B3">
            <w:pPr>
              <w:rPr>
                <w:rFonts w:ascii="Garamond" w:hAnsi="Garamond"/>
              </w:rPr>
            </w:pPr>
            <w:r w:rsidRPr="004160B3">
              <w:rPr>
                <w:rFonts w:ascii="Garamond" w:hAnsi="Garamond"/>
              </w:rPr>
              <w:t xml:space="preserve">Activities that are not consistent with UC and 4-H YDP policies and practices may not be recorded in a 4-H </w:t>
            </w:r>
            <w:r>
              <w:rPr>
                <w:rFonts w:ascii="Garamond" w:hAnsi="Garamond"/>
              </w:rPr>
              <w:t>Record Book under any category, nor can it be counted in the APR, or the 4-H Story</w:t>
            </w:r>
            <w:r w:rsidRPr="004160B3">
              <w:rPr>
                <w:rFonts w:ascii="Garamond" w:hAnsi="Garamond"/>
              </w:rPr>
              <w:t xml:space="preserve">. </w:t>
            </w:r>
            <w:r>
              <w:rPr>
                <w:rFonts w:ascii="Garamond" w:hAnsi="Garamond"/>
              </w:rPr>
              <w:t xml:space="preserve"> May not appear in the Record Book AT ALL.</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ARBA Rabbit Show - Spectator</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Archery Tournament - non 4-H - Spectator</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Boer/Dairy/Nigerian Goat Show - Spectator</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Bowl - A - Thon - Spectator</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 xml:space="preserve">Butte County Fair - Spectator </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Butte County Fair Horse Show - Spectator</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lastRenderedPageBreak/>
              <w:t>Fuzzy Goat Show, Anderson, CA - Spectator</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Glenn County Fair - Spectator</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Horse Show/Event - Spectator</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Silver Dollar Fair - Spectator</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State Fair - Spectator Attendee - Sacramento, CA</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 xml:space="preserve">Lamb Town Sheep Show &amp; Festival - Dixon, CA - Spectator </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 xml:space="preserve">Northern Exposure Livestock Show - in Orland, CA - Spectator </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4160B3" w:rsidRPr="004160B3" w:rsidTr="00A11BD8">
        <w:trPr>
          <w:trHeight w:val="765"/>
        </w:trPr>
        <w:tc>
          <w:tcPr>
            <w:tcW w:w="3759" w:type="dxa"/>
            <w:noWrap/>
            <w:hideMark/>
          </w:tcPr>
          <w:p w:rsidR="004160B3" w:rsidRPr="004160B3" w:rsidRDefault="004160B3" w:rsidP="004160B3">
            <w:pPr>
              <w:rPr>
                <w:rFonts w:ascii="Garamond" w:hAnsi="Garamond"/>
              </w:rPr>
            </w:pPr>
            <w:r w:rsidRPr="004160B3">
              <w:rPr>
                <w:rFonts w:ascii="Garamond" w:hAnsi="Garamond"/>
              </w:rPr>
              <w:t>Lamb Camp</w:t>
            </w:r>
          </w:p>
        </w:tc>
        <w:tc>
          <w:tcPr>
            <w:tcW w:w="5591" w:type="dxa"/>
            <w:hideMark/>
          </w:tcPr>
          <w:p w:rsidR="004160B3" w:rsidRPr="004160B3" w:rsidRDefault="004160B3" w:rsidP="004160B3">
            <w:pPr>
              <w:rPr>
                <w:rFonts w:ascii="Garamond" w:hAnsi="Garamond"/>
              </w:rPr>
            </w:pPr>
            <w:r w:rsidRPr="004160B3">
              <w:rPr>
                <w:rFonts w:ascii="Garamond" w:hAnsi="Garamond"/>
              </w:rPr>
              <w:t xml:space="preserve">  Just attending as a spectator does not count. You have to be an exhibitor in order to be able to place on the PDR's.</w:t>
            </w:r>
          </w:p>
        </w:tc>
      </w:tr>
      <w:tr w:rsidR="009A16B7" w:rsidRPr="004160B3" w:rsidTr="00A11BD8">
        <w:trPr>
          <w:trHeight w:val="765"/>
        </w:trPr>
        <w:tc>
          <w:tcPr>
            <w:tcW w:w="3759" w:type="dxa"/>
            <w:noWrap/>
          </w:tcPr>
          <w:p w:rsidR="009A16B7" w:rsidRPr="004160B3" w:rsidRDefault="009A16B7" w:rsidP="004160B3">
            <w:pPr>
              <w:rPr>
                <w:rFonts w:ascii="Garamond" w:hAnsi="Garamond"/>
              </w:rPr>
            </w:pPr>
            <w:r>
              <w:rPr>
                <w:rFonts w:ascii="Garamond" w:hAnsi="Garamond"/>
              </w:rPr>
              <w:t>CSU, Chico-Sheep Day</w:t>
            </w:r>
          </w:p>
        </w:tc>
        <w:tc>
          <w:tcPr>
            <w:tcW w:w="5591" w:type="dxa"/>
          </w:tcPr>
          <w:p w:rsidR="009A16B7" w:rsidRPr="004160B3" w:rsidRDefault="009A16B7" w:rsidP="004160B3">
            <w:pPr>
              <w:rPr>
                <w:rFonts w:ascii="Garamond" w:hAnsi="Garamond"/>
              </w:rPr>
            </w:pPr>
            <w:r>
              <w:rPr>
                <w:rFonts w:ascii="Garamond" w:hAnsi="Garamond"/>
              </w:rPr>
              <w:t xml:space="preserve">This event is not a 4-H Event.  It can be listed in your APR or 4-H Story as a learning experience. </w:t>
            </w:r>
          </w:p>
        </w:tc>
      </w:tr>
      <w:tr w:rsidR="009A16B7" w:rsidRPr="004160B3" w:rsidTr="00A11BD8">
        <w:trPr>
          <w:trHeight w:val="765"/>
        </w:trPr>
        <w:tc>
          <w:tcPr>
            <w:tcW w:w="3759" w:type="dxa"/>
            <w:noWrap/>
          </w:tcPr>
          <w:p w:rsidR="009A16B7" w:rsidRPr="004160B3" w:rsidRDefault="009A16B7" w:rsidP="004160B3">
            <w:pPr>
              <w:rPr>
                <w:rFonts w:ascii="Garamond" w:hAnsi="Garamond"/>
              </w:rPr>
            </w:pPr>
            <w:r>
              <w:rPr>
                <w:rFonts w:ascii="Garamond" w:hAnsi="Garamond"/>
              </w:rPr>
              <w:t>CSU, Chico-Swine Day</w:t>
            </w:r>
          </w:p>
        </w:tc>
        <w:tc>
          <w:tcPr>
            <w:tcW w:w="5591" w:type="dxa"/>
          </w:tcPr>
          <w:p w:rsidR="009A16B7" w:rsidRPr="004160B3" w:rsidRDefault="009A16B7" w:rsidP="004160B3">
            <w:pPr>
              <w:rPr>
                <w:rFonts w:ascii="Garamond" w:hAnsi="Garamond"/>
              </w:rPr>
            </w:pPr>
            <w:r>
              <w:rPr>
                <w:rFonts w:ascii="Garamond" w:hAnsi="Garamond"/>
              </w:rPr>
              <w:t>This event is not a 4-H Event.  It can be listed in your APR or 4-H Story as a learning experience.</w:t>
            </w:r>
          </w:p>
        </w:tc>
      </w:tr>
    </w:tbl>
    <w:p w:rsidR="004160B3" w:rsidRDefault="004160B3"/>
    <w:p w:rsidR="004160B3" w:rsidRDefault="004160B3">
      <w:pPr>
        <w:rPr>
          <w:rFonts w:ascii="Garamond" w:hAnsi="Garamond"/>
          <w:sz w:val="28"/>
        </w:rPr>
      </w:pPr>
      <w:r>
        <w:rPr>
          <w:rFonts w:ascii="Garamond" w:hAnsi="Garamond"/>
          <w:sz w:val="28"/>
        </w:rPr>
        <w:t xml:space="preserve">Some of these items could be counted in the APR or in the 4-H Story since they may have been learning experiences.  </w:t>
      </w:r>
    </w:p>
    <w:p w:rsidR="004160B3" w:rsidRPr="004160B3" w:rsidRDefault="004160B3">
      <w:pPr>
        <w:rPr>
          <w:rFonts w:ascii="Garamond" w:hAnsi="Garamond"/>
          <w:sz w:val="28"/>
        </w:rPr>
      </w:pPr>
      <w:r>
        <w:rPr>
          <w:rFonts w:ascii="Garamond" w:hAnsi="Garamond"/>
          <w:sz w:val="28"/>
        </w:rPr>
        <w:t xml:space="preserve">Jack pots may not be listed within the 4-H Record Book in any way, shape, or form.  </w:t>
      </w:r>
      <w:r w:rsidR="009A16B7">
        <w:rPr>
          <w:rFonts w:ascii="Garamond" w:hAnsi="Garamond"/>
          <w:sz w:val="28"/>
        </w:rPr>
        <w:t xml:space="preserve">They are not consistent with </w:t>
      </w:r>
      <w:r w:rsidR="009E2518">
        <w:rPr>
          <w:rFonts w:ascii="Garamond" w:hAnsi="Garamond"/>
          <w:sz w:val="28"/>
        </w:rPr>
        <w:t xml:space="preserve">State </w:t>
      </w:r>
      <w:bookmarkStart w:id="0" w:name="_GoBack"/>
      <w:bookmarkEnd w:id="0"/>
      <w:r w:rsidR="009E2518">
        <w:rPr>
          <w:rFonts w:ascii="Garamond" w:hAnsi="Garamond"/>
          <w:sz w:val="28"/>
        </w:rPr>
        <w:t>4-H policy.</w:t>
      </w:r>
    </w:p>
    <w:sectPr w:rsidR="004160B3" w:rsidRPr="004160B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0B3" w:rsidRDefault="004160B3" w:rsidP="004160B3">
      <w:pPr>
        <w:spacing w:after="0" w:line="240" w:lineRule="auto"/>
      </w:pPr>
      <w:r>
        <w:separator/>
      </w:r>
    </w:p>
  </w:endnote>
  <w:endnote w:type="continuationSeparator" w:id="0">
    <w:p w:rsidR="004160B3" w:rsidRDefault="004160B3" w:rsidP="0041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5D1" w:rsidRPr="001165D1" w:rsidRDefault="001165D1" w:rsidP="001165D1">
    <w:pPr>
      <w:tabs>
        <w:tab w:val="center" w:pos="4680"/>
        <w:tab w:val="right" w:pos="9360"/>
      </w:tabs>
      <w:spacing w:after="0" w:line="240" w:lineRule="auto"/>
      <w:rPr>
        <w:rFonts w:ascii="Garamond" w:hAnsi="Garamond"/>
        <w:sz w:val="16"/>
      </w:rPr>
    </w:pPr>
    <w:r w:rsidRPr="001165D1">
      <w:rPr>
        <w:rFonts w:ascii="Garamond" w:hAnsi="Garamond"/>
        <w:sz w:val="16"/>
      </w:rPr>
      <w:t>4H/4HMainFiles/</w:t>
    </w:r>
    <w:proofErr w:type="spellStart"/>
    <w:r w:rsidRPr="001165D1">
      <w:rPr>
        <w:rFonts w:ascii="Garamond" w:hAnsi="Garamond"/>
        <w:sz w:val="16"/>
      </w:rPr>
      <w:t>RecordBooks</w:t>
    </w:r>
    <w:proofErr w:type="spellEnd"/>
    <w:r w:rsidRPr="001165D1">
      <w:rPr>
        <w:rFonts w:ascii="Garamond" w:hAnsi="Garamond"/>
        <w:sz w:val="16"/>
      </w:rPr>
      <w:t>/2016-2017/Training/</w:t>
    </w:r>
    <w:proofErr w:type="spellStart"/>
    <w:r w:rsidRPr="001165D1">
      <w:rPr>
        <w:rFonts w:ascii="Garamond" w:hAnsi="Garamond"/>
        <w:sz w:val="16"/>
      </w:rPr>
      <w:t>RecordBookTools</w:t>
    </w:r>
    <w:proofErr w:type="spellEnd"/>
    <w:r w:rsidRPr="001165D1">
      <w:rPr>
        <w:rFonts w:ascii="Garamond" w:hAnsi="Garamond"/>
        <w:sz w:val="16"/>
      </w:rPr>
      <w:tab/>
    </w:r>
    <w:r w:rsidRPr="001165D1">
      <w:rPr>
        <w:rFonts w:ascii="Garamond" w:hAnsi="Garamond"/>
        <w:sz w:val="16"/>
      </w:rPr>
      <w:tab/>
      <w:t>3/23/17NM</w:t>
    </w:r>
  </w:p>
  <w:p w:rsidR="001165D1" w:rsidRDefault="00116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0B3" w:rsidRDefault="004160B3" w:rsidP="004160B3">
      <w:pPr>
        <w:spacing w:after="0" w:line="240" w:lineRule="auto"/>
      </w:pPr>
      <w:r>
        <w:separator/>
      </w:r>
    </w:p>
  </w:footnote>
  <w:footnote w:type="continuationSeparator" w:id="0">
    <w:p w:rsidR="004160B3" w:rsidRDefault="004160B3" w:rsidP="00416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0B3" w:rsidRPr="004160B3" w:rsidRDefault="004160B3" w:rsidP="004160B3">
    <w:pPr>
      <w:tabs>
        <w:tab w:val="center" w:pos="4680"/>
        <w:tab w:val="right" w:pos="9360"/>
      </w:tabs>
      <w:spacing w:after="0" w:line="240" w:lineRule="auto"/>
      <w:rPr>
        <w:rFonts w:ascii="Garamond" w:hAnsi="Garamond"/>
      </w:rPr>
    </w:pPr>
    <w:r w:rsidRPr="004160B3">
      <w:rPr>
        <w:rFonts w:ascii="Garamond" w:hAnsi="Garamond"/>
      </w:rPr>
      <w:t>Recor</w:t>
    </w:r>
    <w:r>
      <w:rPr>
        <w:rFonts w:ascii="Garamond" w:hAnsi="Garamond"/>
      </w:rPr>
      <w:t>d Book Tool: Items which don’t go in PDR</w:t>
    </w:r>
  </w:p>
  <w:p w:rsidR="004160B3" w:rsidRDefault="004160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B3"/>
    <w:rsid w:val="001165D1"/>
    <w:rsid w:val="004160B3"/>
    <w:rsid w:val="005C6C73"/>
    <w:rsid w:val="009A16B7"/>
    <w:rsid w:val="009E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ADCBF-26AD-47A4-B8A6-128D6F8F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6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0B3"/>
  </w:style>
  <w:style w:type="paragraph" w:styleId="Footer">
    <w:name w:val="footer"/>
    <w:basedOn w:val="Normal"/>
    <w:link w:val="FooterChar"/>
    <w:uiPriority w:val="99"/>
    <w:unhideWhenUsed/>
    <w:rsid w:val="00416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Nicole</dc:creator>
  <cp:keywords/>
  <dc:description/>
  <cp:lastModifiedBy>Marshall, Nicole</cp:lastModifiedBy>
  <cp:revision>4</cp:revision>
  <dcterms:created xsi:type="dcterms:W3CDTF">2017-03-24T17:08:00Z</dcterms:created>
  <dcterms:modified xsi:type="dcterms:W3CDTF">2017-03-27T19:54:00Z</dcterms:modified>
</cp:coreProperties>
</file>