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B28F" w14:textId="7F9CA353" w:rsidR="00582320" w:rsidRPr="00EF4B0A" w:rsidRDefault="00582320" w:rsidP="00EF4B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4B0A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Fall Citrus </w:t>
      </w:r>
      <w:proofErr w:type="gramStart"/>
      <w:r w:rsidRPr="00EF4B0A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Meeting</w:t>
      </w:r>
      <w:proofErr w:type="gramEnd"/>
      <w:r w:rsidRPr="00EF4B0A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 on October 9, 2024</w:t>
      </w:r>
    </w:p>
    <w:p w14:paraId="2FEFAB30" w14:textId="77777777" w:rsidR="00EF2D27" w:rsidRDefault="00582320">
      <w:pPr>
        <w:rPr>
          <w:rFonts w:ascii="Times New Roman" w:hAnsi="Times New Roman" w:cs="Times New Roman"/>
          <w:sz w:val="24"/>
          <w:szCs w:val="24"/>
        </w:rPr>
      </w:pPr>
      <w:r w:rsidRPr="00582320">
        <w:rPr>
          <w:rFonts w:ascii="Times New Roman" w:hAnsi="Times New Roman" w:cs="Times New Roman"/>
          <w:sz w:val="24"/>
          <w:szCs w:val="24"/>
        </w:rPr>
        <w:t xml:space="preserve">We are excited to bring </w:t>
      </w:r>
      <w:r w:rsidR="00EF4B0A">
        <w:rPr>
          <w:rFonts w:ascii="Times New Roman" w:hAnsi="Times New Roman" w:cs="Times New Roman"/>
          <w:sz w:val="24"/>
          <w:szCs w:val="24"/>
        </w:rPr>
        <w:t>a group of UC experts to you for a</w:t>
      </w:r>
      <w:r w:rsidRPr="00582320">
        <w:rPr>
          <w:rFonts w:ascii="Times New Roman" w:hAnsi="Times New Roman" w:cs="Times New Roman"/>
          <w:sz w:val="24"/>
          <w:szCs w:val="24"/>
        </w:rPr>
        <w:t xml:space="preserve"> “</w:t>
      </w:r>
      <w:r w:rsidR="006D53BD" w:rsidRPr="00582320">
        <w:rPr>
          <w:rFonts w:ascii="Times New Roman" w:hAnsi="Times New Roman" w:cs="Times New Roman"/>
          <w:sz w:val="24"/>
          <w:szCs w:val="24"/>
        </w:rPr>
        <w:t>Fall Citrus Meeting” on October 9, 2024</w:t>
      </w:r>
      <w:r w:rsidR="00EF4B0A">
        <w:rPr>
          <w:rFonts w:ascii="Times New Roman" w:hAnsi="Times New Roman" w:cs="Times New Roman"/>
          <w:sz w:val="24"/>
          <w:szCs w:val="24"/>
        </w:rPr>
        <w:t>,</w:t>
      </w:r>
      <w:r w:rsidR="006D53BD" w:rsidRPr="00582320">
        <w:rPr>
          <w:rFonts w:ascii="Times New Roman" w:hAnsi="Times New Roman" w:cs="Times New Roman"/>
          <w:sz w:val="24"/>
          <w:szCs w:val="24"/>
        </w:rPr>
        <w:t xml:space="preserve"> at the</w:t>
      </w:r>
      <w:r w:rsidRPr="00582320">
        <w:rPr>
          <w:rFonts w:ascii="Times New Roman" w:hAnsi="Times New Roman" w:cs="Times New Roman"/>
          <w:sz w:val="24"/>
          <w:szCs w:val="24"/>
        </w:rPr>
        <w:t xml:space="preserve"> Lindcove</w:t>
      </w:r>
      <w:r w:rsidR="006D53BD" w:rsidRPr="00582320"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EF4B0A">
        <w:rPr>
          <w:rFonts w:ascii="Times New Roman" w:hAnsi="Times New Roman" w:cs="Times New Roman"/>
          <w:sz w:val="24"/>
          <w:szCs w:val="24"/>
        </w:rPr>
        <w:t>Room</w:t>
      </w:r>
      <w:r w:rsidR="006D53BD" w:rsidRPr="00582320">
        <w:rPr>
          <w:rFonts w:ascii="Times New Roman" w:hAnsi="Times New Roman" w:cs="Times New Roman"/>
          <w:sz w:val="24"/>
          <w:szCs w:val="24"/>
        </w:rPr>
        <w:t xml:space="preserve">. This is a great opportunity for citrus pest control advisors and growers to learn about ongoing research efforts, </w:t>
      </w:r>
      <w:r w:rsidR="00EF2D27">
        <w:rPr>
          <w:rFonts w:ascii="Times New Roman" w:hAnsi="Times New Roman" w:cs="Times New Roman"/>
          <w:sz w:val="24"/>
          <w:szCs w:val="24"/>
        </w:rPr>
        <w:t xml:space="preserve">and </w:t>
      </w:r>
      <w:r w:rsidR="006D53BD" w:rsidRPr="00582320">
        <w:rPr>
          <w:rFonts w:ascii="Times New Roman" w:hAnsi="Times New Roman" w:cs="Times New Roman"/>
          <w:sz w:val="24"/>
          <w:szCs w:val="24"/>
        </w:rPr>
        <w:t xml:space="preserve">meet with </w:t>
      </w:r>
      <w:r w:rsidR="00A95ECA" w:rsidRPr="00582320">
        <w:rPr>
          <w:rFonts w:ascii="Times New Roman" w:hAnsi="Times New Roman" w:cs="Times New Roman"/>
          <w:sz w:val="24"/>
          <w:szCs w:val="24"/>
        </w:rPr>
        <w:t xml:space="preserve">UC </w:t>
      </w:r>
      <w:r w:rsidR="006D53BD" w:rsidRPr="00582320">
        <w:rPr>
          <w:rFonts w:ascii="Times New Roman" w:hAnsi="Times New Roman" w:cs="Times New Roman"/>
          <w:sz w:val="24"/>
          <w:szCs w:val="24"/>
        </w:rPr>
        <w:t>experts</w:t>
      </w:r>
      <w:r w:rsidR="00EF2D27">
        <w:rPr>
          <w:rFonts w:ascii="Times New Roman" w:hAnsi="Times New Roman" w:cs="Times New Roman"/>
          <w:sz w:val="24"/>
          <w:szCs w:val="24"/>
        </w:rPr>
        <w:t xml:space="preserve">, Ass. Ag Commissioner about current laws and </w:t>
      </w:r>
      <w:proofErr w:type="gramStart"/>
      <w:r w:rsidR="00EF2D27">
        <w:rPr>
          <w:rFonts w:ascii="Times New Roman" w:hAnsi="Times New Roman" w:cs="Times New Roman"/>
          <w:sz w:val="24"/>
          <w:szCs w:val="24"/>
        </w:rPr>
        <w:t>regs, and</w:t>
      </w:r>
      <w:proofErr w:type="gramEnd"/>
      <w:r w:rsidR="00EF2D27">
        <w:rPr>
          <w:rFonts w:ascii="Times New Roman" w:hAnsi="Times New Roman" w:cs="Times New Roman"/>
          <w:sz w:val="24"/>
          <w:szCs w:val="24"/>
        </w:rPr>
        <w:t xml:space="preserve"> hear about ongoing efforts to mitigate ACP/HLB on ground from grower liaisons. 4.5 </w:t>
      </w:r>
      <w:r w:rsidR="006D53BD" w:rsidRPr="00582320">
        <w:rPr>
          <w:rFonts w:ascii="Times New Roman" w:hAnsi="Times New Roman" w:cs="Times New Roman"/>
          <w:sz w:val="24"/>
          <w:szCs w:val="24"/>
        </w:rPr>
        <w:t xml:space="preserve">Continuing Education Units </w:t>
      </w:r>
      <w:r w:rsidR="00EF2D27">
        <w:rPr>
          <w:rFonts w:ascii="Times New Roman" w:hAnsi="Times New Roman" w:cs="Times New Roman"/>
          <w:sz w:val="24"/>
          <w:szCs w:val="24"/>
        </w:rPr>
        <w:t xml:space="preserve">pending approval. </w:t>
      </w:r>
    </w:p>
    <w:p w14:paraId="38CE26A9" w14:textId="67783307" w:rsidR="00560189" w:rsidRPr="00582320" w:rsidRDefault="00560189">
      <w:pPr>
        <w:rPr>
          <w:rFonts w:ascii="Times New Roman" w:hAnsi="Times New Roman" w:cs="Times New Roman"/>
          <w:sz w:val="24"/>
          <w:szCs w:val="24"/>
        </w:rPr>
      </w:pPr>
      <w:r w:rsidRPr="00EF2D27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 link:</w:t>
      </w:r>
      <w:r w:rsidRPr="0058232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F4B0A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Click here to register</w:t>
        </w:r>
      </w:hyperlink>
      <w:r w:rsidRPr="00EF4B0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82320">
        <w:rPr>
          <w:rFonts w:ascii="Times New Roman" w:hAnsi="Times New Roman" w:cs="Times New Roman"/>
          <w:sz w:val="24"/>
          <w:szCs w:val="24"/>
        </w:rPr>
        <w:t>(it helps us plan</w:t>
      </w:r>
      <w:r w:rsidR="00EF2D27">
        <w:rPr>
          <w:rFonts w:ascii="Times New Roman" w:hAnsi="Times New Roman" w:cs="Times New Roman"/>
          <w:sz w:val="24"/>
          <w:szCs w:val="24"/>
        </w:rPr>
        <w:t xml:space="preserve"> for room and lunch</w:t>
      </w:r>
      <w:r w:rsidRPr="00582320">
        <w:rPr>
          <w:rFonts w:ascii="Times New Roman" w:hAnsi="Times New Roman" w:cs="Times New Roman"/>
          <w:sz w:val="24"/>
          <w:szCs w:val="24"/>
        </w:rPr>
        <w:t>)</w:t>
      </w:r>
    </w:p>
    <w:p w14:paraId="5884C24F" w14:textId="77777777" w:rsidR="00582320" w:rsidRPr="00582320" w:rsidRDefault="00582320">
      <w:pPr>
        <w:rPr>
          <w:rFonts w:ascii="Times New Roman" w:hAnsi="Times New Roman" w:cs="Times New Roman"/>
          <w:sz w:val="24"/>
          <w:szCs w:val="24"/>
        </w:rPr>
      </w:pPr>
      <w:r w:rsidRPr="0013132B">
        <w:rPr>
          <w:rFonts w:ascii="Times New Roman" w:hAnsi="Times New Roman" w:cs="Times New Roman"/>
          <w:b/>
          <w:bCs/>
          <w:sz w:val="24"/>
          <w:szCs w:val="24"/>
          <w:u w:val="single"/>
        </w:rPr>
        <w:t>When</w:t>
      </w:r>
      <w:r w:rsidRPr="00582320">
        <w:rPr>
          <w:rFonts w:ascii="Times New Roman" w:hAnsi="Times New Roman" w:cs="Times New Roman"/>
          <w:sz w:val="24"/>
          <w:szCs w:val="24"/>
        </w:rPr>
        <w:t>: October 9, 2024, 8:00 AM – 2:00 PM</w:t>
      </w:r>
    </w:p>
    <w:p w14:paraId="656EAA7B" w14:textId="3CF729E7" w:rsidR="00582320" w:rsidRPr="00582320" w:rsidRDefault="00582320">
      <w:pPr>
        <w:rPr>
          <w:rFonts w:ascii="Times New Roman" w:hAnsi="Times New Roman" w:cs="Times New Roman"/>
          <w:sz w:val="24"/>
          <w:szCs w:val="24"/>
        </w:rPr>
      </w:pPr>
      <w:r w:rsidRPr="0013132B">
        <w:rPr>
          <w:rFonts w:ascii="Times New Roman" w:hAnsi="Times New Roman" w:cs="Times New Roman"/>
          <w:b/>
          <w:bCs/>
          <w:sz w:val="24"/>
          <w:szCs w:val="24"/>
          <w:u w:val="single"/>
        </w:rPr>
        <w:t>Where</w:t>
      </w:r>
      <w:r w:rsidRPr="00582320">
        <w:rPr>
          <w:rFonts w:ascii="Times New Roman" w:hAnsi="Times New Roman" w:cs="Times New Roman"/>
          <w:sz w:val="24"/>
          <w:szCs w:val="24"/>
        </w:rPr>
        <w:t xml:space="preserve">: 22963 Carson Avenue, Conference room </w:t>
      </w:r>
    </w:p>
    <w:tbl>
      <w:tblPr>
        <w:tblpPr w:leftFromText="180" w:rightFromText="180" w:vertAnchor="text" w:horzAnchor="margin" w:tblpY="60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3444"/>
        <w:gridCol w:w="4646"/>
      </w:tblGrid>
      <w:tr w:rsidR="00582320" w:rsidRPr="00582320" w14:paraId="7FFB09FA" w14:textId="77777777" w:rsidTr="00582320"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88DE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72813842"/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7B8D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Presenter/Affiliation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8DF7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Topic </w:t>
            </w:r>
          </w:p>
        </w:tc>
      </w:tr>
      <w:tr w:rsidR="00582320" w:rsidRPr="00582320" w14:paraId="70A5F7AE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C670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9207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 begins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DA21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320" w:rsidRPr="00582320" w14:paraId="45F3D885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CA4B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8:30am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714C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Ashraf El-Kereamy, CE Specialist, Horticulture UC Riverside; LREC Director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201D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Optimization of Citrus Cultural Practices for Enhanced HLB Disease Management and Tree Health</w:t>
            </w:r>
          </w:p>
        </w:tc>
      </w:tr>
      <w:tr w:rsidR="00582320" w:rsidRPr="00582320" w14:paraId="718CAB7A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33F1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9:05 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8548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Chris Greer, Assistant Ag Commissioner, Tulare County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081B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Top Issues and Laws and Regulations for Citrus Industry</w:t>
            </w:r>
          </w:p>
        </w:tc>
      </w:tr>
      <w:bookmarkEnd w:id="0"/>
      <w:tr w:rsidR="00582320" w:rsidRPr="00582320" w14:paraId="6101B2D3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65F3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9:40 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F438" w14:textId="77777777" w:rsidR="00582320" w:rsidRPr="00582320" w:rsidRDefault="00582320" w:rsidP="0058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Judy Zaninovich/Jessica Leslie</w:t>
            </w:r>
          </w:p>
          <w:p w14:paraId="767FD31F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 xml:space="preserve">Grower Liaison, Tulare County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30BE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Recent ACP Detections in the SJV and Grower Liaison Updates</w:t>
            </w:r>
          </w:p>
        </w:tc>
      </w:tr>
      <w:tr w:rsidR="00582320" w:rsidRPr="00582320" w14:paraId="7FD74728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45A3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 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30CA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A686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20" w:rsidRPr="00582320" w14:paraId="10BDBC2F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B9A1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FEC7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Fatemah Khodadadi, CE Specialist, Plant Pathology UC Riverside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CEFD" w14:textId="77777777" w:rsidR="00582320" w:rsidRPr="00582320" w:rsidRDefault="00582320" w:rsidP="00582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Phytophthora and Dry Root Rot: Threats to California Citrus Orchards and Nurseries</w:t>
            </w:r>
          </w:p>
        </w:tc>
      </w:tr>
      <w:tr w:rsidR="00582320" w:rsidRPr="00582320" w14:paraId="56A01ECE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011C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 xml:space="preserve">11:05 am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6530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Bo Cass, CE Specialist UC Riverside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D05B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Determining ecological drivers of citrus thrips pressure using Ecoinformatics</w:t>
            </w:r>
          </w:p>
        </w:tc>
      </w:tr>
      <w:tr w:rsidR="00582320" w:rsidRPr="00582320" w14:paraId="5ACD4493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A651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11:40 am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5755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Sandipa Gautam, IPM Advisor UCANR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0C8F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What’s new in research for managing ACP/HLB </w:t>
            </w:r>
          </w:p>
          <w:p w14:paraId="0E1871AA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320" w:rsidRPr="00582320" w14:paraId="6C83169A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8FA0" w14:textId="2541719E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A6E5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7AC2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will be provided</w:t>
            </w:r>
          </w:p>
        </w:tc>
      </w:tr>
      <w:tr w:rsidR="00582320" w:rsidRPr="00582320" w14:paraId="5731C421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FFA3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1:00 pm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0D6C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Jorge Antonio Angeles, Weed Advisor UCANR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1AFCA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Managing winter weeds in citrus</w:t>
            </w:r>
          </w:p>
        </w:tc>
      </w:tr>
      <w:tr w:rsidR="00582320" w:rsidRPr="00582320" w14:paraId="3A64CF6C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0779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1:35 pm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6C80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 xml:space="preserve">Georgios Vidalakis, CE Specialist, Plant Pathology UCR 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1F2E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Graft-transmissible and Vectored Citrus Diseases</w:t>
            </w:r>
          </w:p>
        </w:tc>
      </w:tr>
      <w:tr w:rsidR="00582320" w:rsidRPr="00582320" w14:paraId="0CA8788A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466A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2:05 pm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83BBA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All presenters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4C00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sz w:val="24"/>
                <w:szCs w:val="24"/>
              </w:rPr>
              <w:t>Discussion on research and extension needs on various topics</w:t>
            </w:r>
          </w:p>
        </w:tc>
      </w:tr>
      <w:tr w:rsidR="00582320" w:rsidRPr="00582320" w14:paraId="7A444D81" w14:textId="77777777" w:rsidTr="00582320"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061F" w14:textId="40C01DBB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2:45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B1BF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ends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C819" w14:textId="77777777" w:rsidR="00582320" w:rsidRPr="00582320" w:rsidRDefault="00582320" w:rsidP="0058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2153B" w14:textId="1177885B" w:rsidR="00560189" w:rsidRPr="00582320" w:rsidRDefault="00582320">
      <w:pPr>
        <w:rPr>
          <w:rFonts w:ascii="Times New Roman" w:hAnsi="Times New Roman" w:cs="Times New Roman"/>
          <w:sz w:val="24"/>
          <w:szCs w:val="24"/>
        </w:rPr>
      </w:pPr>
      <w:r w:rsidRPr="0013132B">
        <w:rPr>
          <w:rFonts w:ascii="Times New Roman" w:hAnsi="Times New Roman" w:cs="Times New Roman"/>
          <w:b/>
          <w:bCs/>
          <w:noProof/>
          <w:sz w:val="24"/>
          <w:szCs w:val="24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6C415" wp14:editId="4221F29B">
                <wp:simplePos x="0" y="0"/>
                <wp:positionH relativeFrom="column">
                  <wp:posOffset>1990725</wp:posOffset>
                </wp:positionH>
                <wp:positionV relativeFrom="paragraph">
                  <wp:posOffset>12065</wp:posOffset>
                </wp:positionV>
                <wp:extent cx="219075" cy="209550"/>
                <wp:effectExtent l="19050" t="0" r="28575" b="38100"/>
                <wp:wrapNone/>
                <wp:docPr id="96580037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29C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56.75pt;margin-top:.95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" adj="10800" fillcolor="#156082 [3204]" strokecolor="#030e13 [484]" strokeweight="1pt"/>
            </w:pict>
          </mc:Fallback>
        </mc:AlternateContent>
      </w:r>
      <w:r w:rsidRPr="0013132B">
        <w:rPr>
          <w:rFonts w:ascii="Times New Roman" w:hAnsi="Times New Roman" w:cs="Times New Roman"/>
          <w:b/>
          <w:bCs/>
          <w:sz w:val="24"/>
          <w:szCs w:val="24"/>
          <w:u w:val="single"/>
        </w:rPr>
        <w:t>What will be covered</w:t>
      </w:r>
      <w:r w:rsidRPr="00582320">
        <w:rPr>
          <w:rFonts w:ascii="Times New Roman" w:hAnsi="Times New Roman" w:cs="Times New Roman"/>
          <w:sz w:val="24"/>
          <w:szCs w:val="24"/>
        </w:rPr>
        <w:t xml:space="preserve">: Agenda  </w:t>
      </w:r>
      <w:r w:rsidR="00560189" w:rsidRPr="00582320">
        <w:rPr>
          <w:rFonts w:ascii="Times New Roman" w:hAnsi="Times New Roman" w:cs="Times New Roman"/>
          <w:sz w:val="24"/>
          <w:szCs w:val="24"/>
        </w:rPr>
        <w:br/>
      </w:r>
    </w:p>
    <w:sectPr w:rsidR="00560189" w:rsidRPr="00582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E"/>
    <w:rsid w:val="0013132B"/>
    <w:rsid w:val="002D5D2E"/>
    <w:rsid w:val="00300F3D"/>
    <w:rsid w:val="00560189"/>
    <w:rsid w:val="00582320"/>
    <w:rsid w:val="006D53BD"/>
    <w:rsid w:val="007F6159"/>
    <w:rsid w:val="008947E5"/>
    <w:rsid w:val="008F0934"/>
    <w:rsid w:val="00A95ECA"/>
    <w:rsid w:val="00B404FA"/>
    <w:rsid w:val="00C40DC0"/>
    <w:rsid w:val="00C75000"/>
    <w:rsid w:val="00EF2D27"/>
    <w:rsid w:val="00E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B6CBD"/>
  <w15:chartTrackingRefBased/>
  <w15:docId w15:val="{13D96A9E-4E8C-4286-A2A5-BB54A9D5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2E"/>
    <w:pPr>
      <w:spacing w:line="252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0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veys.ucanr.edu/survey.cfm?surveynumber=43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Sandipa Gautam</dc:creator>
  <cp:keywords/>
  <dc:description/>
  <cp:lastModifiedBy>UCANRLREC</cp:lastModifiedBy>
  <cp:revision>2</cp:revision>
  <dcterms:created xsi:type="dcterms:W3CDTF">2024-09-19T22:26:00Z</dcterms:created>
  <dcterms:modified xsi:type="dcterms:W3CDTF">2024-09-19T22:26:00Z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3d8e0470-b851-4dfe-a87d-0f0652b548ff</vt:lpwstr>
  </property>
</Properties>
</file>