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49D6A" w14:textId="77777777" w:rsidR="00D90DB4" w:rsidRPr="00923434" w:rsidRDefault="00D90DB4" w:rsidP="004B6BF5">
      <w:pPr>
        <w:jc w:val="center"/>
        <w:rPr>
          <w:b/>
        </w:rPr>
      </w:pPr>
      <w:bookmarkStart w:id="0" w:name="_GoBack"/>
      <w:bookmarkEnd w:id="0"/>
      <w:r w:rsidRPr="00923434">
        <w:rPr>
          <w:b/>
        </w:rPr>
        <w:t>4-H Community Youth Development Specialist</w:t>
      </w:r>
    </w:p>
    <w:p w14:paraId="109794CC" w14:textId="77777777" w:rsidR="00E861C8" w:rsidRPr="00923434" w:rsidRDefault="00E861C8" w:rsidP="006E4897">
      <w:pPr>
        <w:rPr>
          <w:b/>
        </w:rPr>
      </w:pPr>
    </w:p>
    <w:p w14:paraId="22340CCF" w14:textId="55C1A9F7" w:rsidR="00D90DB4" w:rsidRDefault="00383BEA" w:rsidP="006E4897">
      <w:r w:rsidRPr="00923434">
        <w:rPr>
          <w:b/>
        </w:rPr>
        <w:t xml:space="preserve">Position: </w:t>
      </w:r>
      <w:r w:rsidR="00BE212C" w:rsidRPr="00923434">
        <w:t>Th</w:t>
      </w:r>
      <w:r w:rsidR="00923434">
        <w:t xml:space="preserve">is </w:t>
      </w:r>
      <w:r w:rsidR="00BE212C" w:rsidRPr="00923434">
        <w:t xml:space="preserve">Specialist </w:t>
      </w:r>
      <w:r w:rsidR="00923434">
        <w:t xml:space="preserve">will work </w:t>
      </w:r>
      <w:r w:rsidR="00BE212C" w:rsidRPr="00923434">
        <w:t xml:space="preserve">at the intersection of the fields of youth development and community development. The specialist will have a Ph.D. in </w:t>
      </w:r>
      <w:r w:rsidR="006E4897" w:rsidRPr="00923434">
        <w:t xml:space="preserve">a relevant social science </w:t>
      </w:r>
      <w:r w:rsidR="00B64FAF" w:rsidRPr="00923434">
        <w:t>discipline (</w:t>
      </w:r>
      <w:r w:rsidR="00B45BF7">
        <w:t xml:space="preserve">community </w:t>
      </w:r>
      <w:r w:rsidR="00B64FAF" w:rsidRPr="00923434">
        <w:t>psychology</w:t>
      </w:r>
      <w:r w:rsidR="006E4897" w:rsidRPr="00923434">
        <w:t>, sociology,</w:t>
      </w:r>
      <w:r w:rsidR="00B64FAF" w:rsidRPr="00923434">
        <w:t xml:space="preserve"> </w:t>
      </w:r>
      <w:r w:rsidR="00923434">
        <w:t xml:space="preserve">community development, </w:t>
      </w:r>
      <w:r w:rsidR="00B64FAF" w:rsidRPr="00923434">
        <w:t xml:space="preserve">etc.). </w:t>
      </w:r>
      <w:r w:rsidR="00BE212C" w:rsidRPr="00923434">
        <w:t xml:space="preserve">Successful </w:t>
      </w:r>
      <w:r w:rsidR="00B64FAF" w:rsidRPr="00923434">
        <w:t xml:space="preserve">expertise </w:t>
      </w:r>
      <w:r w:rsidR="00923434">
        <w:t>re</w:t>
      </w:r>
      <w:r w:rsidR="00BE212C" w:rsidRPr="00923434">
        <w:t xml:space="preserve">lated to building and sustaining engagement with diverse youth and underserved communities is a key expectation. This position will be responsible for conducting, facilitating and disseminating community youth development research </w:t>
      </w:r>
      <w:r w:rsidR="0079388A">
        <w:t xml:space="preserve">and evaluation </w:t>
      </w:r>
      <w:r w:rsidR="00BE212C" w:rsidRPr="00923434">
        <w:t xml:space="preserve">to multiple audiences, including youth development practitioners, policy-makers, </w:t>
      </w:r>
      <w:proofErr w:type="gramStart"/>
      <w:r w:rsidR="00BE212C" w:rsidRPr="00923434">
        <w:t>community</w:t>
      </w:r>
      <w:proofErr w:type="gramEnd"/>
      <w:r w:rsidR="00BE212C" w:rsidRPr="00923434">
        <w:t xml:space="preserve"> change agents, and researchers in California and beyond. </w:t>
      </w:r>
      <w:r w:rsidR="0016334D">
        <w:t>The Specialist will be responsible for t</w:t>
      </w:r>
      <w:r w:rsidR="004A66F9">
        <w:t xml:space="preserve">ranslating research and evaluation into practical use and capacity building among county-based Advisors and staff. </w:t>
      </w:r>
      <w:r w:rsidR="005825D3">
        <w:t xml:space="preserve">The position </w:t>
      </w:r>
      <w:r w:rsidR="00BE212C" w:rsidRPr="00923434">
        <w:t xml:space="preserve">will be housed in the Department of Human Ecology at UC Davis while maintaining close programmatic ties to the UC ANR Statewide </w:t>
      </w:r>
      <w:r w:rsidR="00056420" w:rsidRPr="00923434">
        <w:t xml:space="preserve">4-H </w:t>
      </w:r>
      <w:r w:rsidR="004643F8">
        <w:t>P</w:t>
      </w:r>
      <w:r w:rsidR="00056420" w:rsidRPr="00923434">
        <w:t xml:space="preserve">rogram, the Positive Youth Development and Youth Science Literacy </w:t>
      </w:r>
      <w:r w:rsidR="005B245D">
        <w:t>P</w:t>
      </w:r>
      <w:r w:rsidR="00056420" w:rsidRPr="00923434">
        <w:t xml:space="preserve">rogram </w:t>
      </w:r>
      <w:r w:rsidR="005B245D">
        <w:t>T</w:t>
      </w:r>
      <w:r w:rsidR="00056420" w:rsidRPr="00923434">
        <w:t xml:space="preserve">eams, </w:t>
      </w:r>
      <w:r w:rsidR="00B64FAF" w:rsidRPr="00923434">
        <w:t xml:space="preserve">the Diversity </w:t>
      </w:r>
      <w:r w:rsidR="00FB6774">
        <w:t>W</w:t>
      </w:r>
      <w:r w:rsidR="00B64FAF" w:rsidRPr="00923434">
        <w:t xml:space="preserve">orkgroup, </w:t>
      </w:r>
      <w:r w:rsidR="00056420" w:rsidRPr="00923434">
        <w:t xml:space="preserve">and county-based 4-H Youth Development Advisors. </w:t>
      </w:r>
    </w:p>
    <w:p w14:paraId="41DC2B9A" w14:textId="77777777" w:rsidR="00923434" w:rsidRPr="00923434" w:rsidRDefault="00923434" w:rsidP="006E4897"/>
    <w:p w14:paraId="36819AF2" w14:textId="6E3C2EDB" w:rsidR="00E81B60" w:rsidRPr="00923434" w:rsidRDefault="00383BEA" w:rsidP="00935A54">
      <w:pPr>
        <w:rPr>
          <w:bCs/>
        </w:rPr>
      </w:pPr>
      <w:r w:rsidRPr="00923434">
        <w:rPr>
          <w:b/>
        </w:rPr>
        <w:t xml:space="preserve">Justification: </w:t>
      </w:r>
      <w:r w:rsidR="00056420" w:rsidRPr="00923434">
        <w:t>This Specialist will advance three broad objectives</w:t>
      </w:r>
      <w:r w:rsidR="00923434">
        <w:t xml:space="preserve">, </w:t>
      </w:r>
      <w:r w:rsidR="00056420" w:rsidRPr="00923434">
        <w:t xml:space="preserve">cultivating opportunities for 1) youth </w:t>
      </w:r>
      <w:r w:rsidR="001A61BA">
        <w:t xml:space="preserve">and young adult </w:t>
      </w:r>
      <w:r w:rsidR="00056420" w:rsidRPr="00923434">
        <w:t>workforce development</w:t>
      </w:r>
      <w:r w:rsidR="00B64FAF" w:rsidRPr="00923434">
        <w:t xml:space="preserve"> and entrepreneurship</w:t>
      </w:r>
      <w:r w:rsidR="00056420" w:rsidRPr="00923434">
        <w:t xml:space="preserve">, 2) youth </w:t>
      </w:r>
      <w:r w:rsidR="001A61BA">
        <w:t xml:space="preserve">and community </w:t>
      </w:r>
      <w:r w:rsidR="00056420" w:rsidRPr="00923434">
        <w:t>civic engagement</w:t>
      </w:r>
      <w:r w:rsidR="003D0359">
        <w:t xml:space="preserve"> and activism</w:t>
      </w:r>
      <w:r w:rsidR="00056420" w:rsidRPr="00923434">
        <w:t>, and 3) youth</w:t>
      </w:r>
      <w:r w:rsidR="001A61BA">
        <w:t xml:space="preserve"> and community</w:t>
      </w:r>
      <w:r w:rsidR="00056420" w:rsidRPr="00923434">
        <w:t xml:space="preserve"> health and well-being. These priorities </w:t>
      </w:r>
      <w:r w:rsidR="00B64FAF" w:rsidRPr="00923434">
        <w:t xml:space="preserve">closely </w:t>
      </w:r>
      <w:r w:rsidR="00056420" w:rsidRPr="00923434">
        <w:t xml:space="preserve">align with national and state </w:t>
      </w:r>
      <w:r w:rsidR="0079388A">
        <w:t xml:space="preserve">strategic plans for </w:t>
      </w:r>
      <w:r w:rsidR="00056420" w:rsidRPr="00923434">
        <w:t>4-H</w:t>
      </w:r>
      <w:r w:rsidR="0079388A">
        <w:t xml:space="preserve"> </w:t>
      </w:r>
      <w:r w:rsidR="00056420" w:rsidRPr="00923434">
        <w:t>and wi</w:t>
      </w:r>
      <w:r w:rsidR="00B64FAF" w:rsidRPr="00923434">
        <w:t>th</w:t>
      </w:r>
      <w:r w:rsidR="00056420" w:rsidRPr="00923434">
        <w:t xml:space="preserve"> the strategic plan of ANR’s Healthy Families and Communities Strategic Initiative. </w:t>
      </w:r>
      <w:r w:rsidR="00BE212C" w:rsidRPr="00923434">
        <w:t xml:space="preserve">Youth are increasingly recognized as an integral component of all of UCCE’s work, from supporting the next generation of </w:t>
      </w:r>
      <w:r w:rsidR="00B64FAF" w:rsidRPr="00923434">
        <w:t xml:space="preserve">agricultural </w:t>
      </w:r>
      <w:r w:rsidR="00BE212C" w:rsidRPr="00923434">
        <w:t>and rural leaders</w:t>
      </w:r>
      <w:r w:rsidR="000511D4">
        <w:t xml:space="preserve"> </w:t>
      </w:r>
      <w:r w:rsidR="005825D3">
        <w:t xml:space="preserve">and </w:t>
      </w:r>
      <w:r w:rsidR="00B45BF7">
        <w:t xml:space="preserve">innovators </w:t>
      </w:r>
      <w:r w:rsidR="00BE212C" w:rsidRPr="00923434">
        <w:t xml:space="preserve">to promoting health </w:t>
      </w:r>
      <w:r w:rsidR="000511D4">
        <w:t xml:space="preserve">and well-being </w:t>
      </w:r>
      <w:r w:rsidR="00BE212C" w:rsidRPr="00923434">
        <w:t>among our most vulnerable populations.</w:t>
      </w:r>
      <w:r w:rsidR="00056420" w:rsidRPr="00923434">
        <w:t xml:space="preserve"> Presently, ANR supports only one full-time</w:t>
      </w:r>
      <w:r w:rsidR="00B64FAF" w:rsidRPr="00923434">
        <w:t xml:space="preserve"> </w:t>
      </w:r>
      <w:r w:rsidR="00056420" w:rsidRPr="00923434">
        <w:t>Youth Development Specialist, despite a programmatic footprint that</w:t>
      </w:r>
      <w:r w:rsidR="00923434">
        <w:t xml:space="preserve"> serves </w:t>
      </w:r>
      <w:r w:rsidR="004643F8">
        <w:t xml:space="preserve">nearly 245,000 </w:t>
      </w:r>
      <w:r w:rsidR="00923434">
        <w:t>youth and</w:t>
      </w:r>
      <w:r w:rsidR="00056420" w:rsidRPr="00923434">
        <w:t xml:space="preserve"> includes </w:t>
      </w:r>
      <w:r w:rsidR="003D0359" w:rsidRPr="005B245D">
        <w:t>24</w:t>
      </w:r>
      <w:r w:rsidR="003D0359" w:rsidRPr="00923434">
        <w:t xml:space="preserve"> </w:t>
      </w:r>
      <w:r w:rsidR="00056420" w:rsidRPr="00923434">
        <w:t xml:space="preserve">county advisors, </w:t>
      </w:r>
      <w:r w:rsidR="00923434">
        <w:t xml:space="preserve">and </w:t>
      </w:r>
      <w:r w:rsidR="004643F8">
        <w:t xml:space="preserve">nearly 15,500 </w:t>
      </w:r>
      <w:r w:rsidR="003D0359">
        <w:t>adult volunteer</w:t>
      </w:r>
      <w:r w:rsidR="000511D4">
        <w:t xml:space="preserve"> </w:t>
      </w:r>
      <w:r w:rsidR="00996F89">
        <w:t>e</w:t>
      </w:r>
      <w:r w:rsidR="003D0359">
        <w:t>xtenders</w:t>
      </w:r>
      <w:r w:rsidR="00923434">
        <w:t xml:space="preserve">. </w:t>
      </w:r>
      <w:r w:rsidR="000511D4">
        <w:t>Furthermore, t</w:t>
      </w:r>
      <w:r w:rsidR="004643F8">
        <w:t>here are ov</w:t>
      </w:r>
      <w:r w:rsidR="00447074">
        <w:t>er 8 million youth ages 5 to 18 in California.</w:t>
      </w:r>
      <w:r w:rsidR="004643F8">
        <w:t xml:space="preserve"> </w:t>
      </w:r>
      <w:r w:rsidR="00E81B60" w:rsidRPr="00923434">
        <w:rPr>
          <w:rFonts w:cs="Arial"/>
          <w:bCs/>
        </w:rPr>
        <w:t xml:space="preserve">ANR investment will 1) </w:t>
      </w:r>
      <w:r w:rsidR="00935A54" w:rsidRPr="00923434">
        <w:rPr>
          <w:rFonts w:cs="Arial"/>
          <w:bCs/>
        </w:rPr>
        <w:t xml:space="preserve">help </w:t>
      </w:r>
      <w:r w:rsidR="00447074">
        <w:rPr>
          <w:rFonts w:cs="Arial"/>
          <w:bCs/>
        </w:rPr>
        <w:t xml:space="preserve">meet needs </w:t>
      </w:r>
      <w:r w:rsidR="00983492">
        <w:rPr>
          <w:rFonts w:cs="Arial"/>
          <w:bCs/>
        </w:rPr>
        <w:t>and goals to increase</w:t>
      </w:r>
      <w:r w:rsidR="00D56047">
        <w:rPr>
          <w:rFonts w:cs="Arial"/>
          <w:bCs/>
        </w:rPr>
        <w:t xml:space="preserve"> </w:t>
      </w:r>
      <w:r w:rsidR="00935A54" w:rsidRPr="00923434">
        <w:rPr>
          <w:rFonts w:cs="Arial"/>
          <w:bCs/>
        </w:rPr>
        <w:t>college and career readiness, 2) contribute to local economic development, 3) foster increased civic participation</w:t>
      </w:r>
      <w:r w:rsidR="00923434">
        <w:rPr>
          <w:rFonts w:cs="Arial"/>
          <w:bCs/>
        </w:rPr>
        <w:t xml:space="preserve">; </w:t>
      </w:r>
      <w:r w:rsidR="00996F89">
        <w:rPr>
          <w:rFonts w:cs="Arial"/>
          <w:bCs/>
        </w:rPr>
        <w:t xml:space="preserve">and </w:t>
      </w:r>
      <w:r w:rsidR="00935A54" w:rsidRPr="00923434">
        <w:rPr>
          <w:rFonts w:cs="Arial"/>
          <w:bCs/>
        </w:rPr>
        <w:t>4) create effective linkages between 4-H youth development and ANR programs</w:t>
      </w:r>
      <w:r w:rsidR="00923434">
        <w:rPr>
          <w:rFonts w:cs="Arial"/>
          <w:bCs/>
        </w:rPr>
        <w:t xml:space="preserve">. </w:t>
      </w:r>
      <w:r w:rsidR="00E81B60" w:rsidRPr="00923434">
        <w:rPr>
          <w:rFonts w:cs="Arial"/>
          <w:bCs/>
        </w:rPr>
        <w:t xml:space="preserve">Research shows that investing in positive youth development </w:t>
      </w:r>
      <w:r w:rsidR="00923434">
        <w:rPr>
          <w:rFonts w:cs="Arial"/>
          <w:bCs/>
        </w:rPr>
        <w:t xml:space="preserve">in </w:t>
      </w:r>
      <w:r w:rsidR="00E81B60" w:rsidRPr="00923434">
        <w:rPr>
          <w:rFonts w:cs="Arial"/>
          <w:bCs/>
        </w:rPr>
        <w:t xml:space="preserve">communities can save the state millions of dollars annually by decreasing tax burdens for social services and juvenile justice </w:t>
      </w:r>
      <w:r w:rsidR="00E81B60" w:rsidRPr="00923434">
        <w:rPr>
          <w:bCs/>
        </w:rPr>
        <w:t>system</w:t>
      </w:r>
      <w:r w:rsidR="005825D3">
        <w:rPr>
          <w:bCs/>
        </w:rPr>
        <w:t>s</w:t>
      </w:r>
      <w:r w:rsidR="00E81B60" w:rsidRPr="00923434">
        <w:rPr>
          <w:bCs/>
        </w:rPr>
        <w:t xml:space="preserve">, increasing well-being and productivity, and tapping the energy and creativity of young Californians </w:t>
      </w:r>
      <w:r w:rsidR="00E81B60" w:rsidRPr="00923434">
        <w:rPr>
          <w:rFonts w:eastAsiaTheme="minorEastAsia"/>
        </w:rPr>
        <w:t xml:space="preserve">(Benner et al. 2010; Campbell et. al 2013, London </w:t>
      </w:r>
      <w:r w:rsidR="00DB2A9A">
        <w:rPr>
          <w:rFonts w:eastAsiaTheme="minorEastAsia"/>
        </w:rPr>
        <w:t xml:space="preserve">&amp; </w:t>
      </w:r>
      <w:r w:rsidR="00E81B60" w:rsidRPr="00923434">
        <w:rPr>
          <w:rFonts w:eastAsiaTheme="minorEastAsia"/>
        </w:rPr>
        <w:t>Erbstein 2011).</w:t>
      </w:r>
    </w:p>
    <w:p w14:paraId="25221440" w14:textId="77777777" w:rsidR="00E81B60" w:rsidRPr="00923434" w:rsidRDefault="00E81B60" w:rsidP="006E4897"/>
    <w:p w14:paraId="276FA907" w14:textId="15DE73FC" w:rsidR="006E4897" w:rsidRPr="00923434" w:rsidRDefault="00383BEA" w:rsidP="006E4897">
      <w:r w:rsidRPr="00923434">
        <w:rPr>
          <w:b/>
        </w:rPr>
        <w:t>Extension:</w:t>
      </w:r>
      <w:r w:rsidRPr="00923434">
        <w:t xml:space="preserve"> </w:t>
      </w:r>
      <w:r w:rsidR="006E4897" w:rsidRPr="00923434">
        <w:t xml:space="preserve">This </w:t>
      </w:r>
      <w:r w:rsidR="0015535C">
        <w:t>S</w:t>
      </w:r>
      <w:r w:rsidR="006E4897" w:rsidRPr="00923434">
        <w:t xml:space="preserve">pecialist will serve both internal and external clientele. They will support 4-H YD advisors and </w:t>
      </w:r>
      <w:r w:rsidR="00D56047">
        <w:t>staff</w:t>
      </w:r>
      <w:r w:rsidR="00A54E82" w:rsidRPr="00923434">
        <w:t>, especially</w:t>
      </w:r>
      <w:r w:rsidR="006E4897" w:rsidRPr="00923434">
        <w:t xml:space="preserve"> in developing strategies for engaging with underserved youth</w:t>
      </w:r>
      <w:r w:rsidR="004B6BF5" w:rsidRPr="00923434">
        <w:t>, families,</w:t>
      </w:r>
      <w:r w:rsidR="006E4897" w:rsidRPr="00923434">
        <w:t xml:space="preserve"> and communities. They will inform, facilitate, and/or build partnerships with key community decision makers to create local civic cultures that value youth as community assets. They will inform, facilitate and/or build networks of youth development organizations and initiatives in California and beyond. The expected results include:</w:t>
      </w:r>
      <w:r w:rsidR="004B6BF5" w:rsidRPr="00923434">
        <w:t xml:space="preserve"> </w:t>
      </w:r>
      <w:r w:rsidR="002E1176" w:rsidRPr="00923434">
        <w:t>1) youth prepared to enter the workforce, reducing the number of youth who are out</w:t>
      </w:r>
      <w:r w:rsidR="00923434">
        <w:t>-</w:t>
      </w:r>
      <w:r w:rsidR="002E1176" w:rsidRPr="00923434">
        <w:t>of</w:t>
      </w:r>
      <w:r w:rsidR="00923434">
        <w:t>-</w:t>
      </w:r>
      <w:r w:rsidR="002E1176" w:rsidRPr="00923434">
        <w:t>school and out</w:t>
      </w:r>
      <w:r w:rsidR="00923434">
        <w:t>-</w:t>
      </w:r>
      <w:r w:rsidR="002E1176" w:rsidRPr="00923434">
        <w:t>of</w:t>
      </w:r>
      <w:r w:rsidR="00923434">
        <w:t>-</w:t>
      </w:r>
      <w:r w:rsidR="002E1176" w:rsidRPr="00923434">
        <w:t xml:space="preserve">work; 2) </w:t>
      </w:r>
      <w:r w:rsidR="0015535C">
        <w:t xml:space="preserve">increased </w:t>
      </w:r>
      <w:r w:rsidR="002E1176" w:rsidRPr="00923434">
        <w:t>youth</w:t>
      </w:r>
      <w:r w:rsidR="0015535C">
        <w:t xml:space="preserve"> </w:t>
      </w:r>
      <w:r w:rsidR="002E1176" w:rsidRPr="00923434">
        <w:t xml:space="preserve">participation in </w:t>
      </w:r>
      <w:r w:rsidR="003D0359">
        <w:t>public affairs</w:t>
      </w:r>
      <w:r w:rsidR="0015535C">
        <w:t xml:space="preserve">; 3) </w:t>
      </w:r>
      <w:r w:rsidR="002E1176" w:rsidRPr="00923434">
        <w:t xml:space="preserve">communities recognize the key role youth can play in community development; and </w:t>
      </w:r>
      <w:r w:rsidR="00D56047">
        <w:t>4</w:t>
      </w:r>
      <w:r w:rsidR="002E1176" w:rsidRPr="00923434">
        <w:t xml:space="preserve">) school and community policies </w:t>
      </w:r>
      <w:r w:rsidR="005825D3">
        <w:t xml:space="preserve">are </w:t>
      </w:r>
      <w:r w:rsidR="002E1176" w:rsidRPr="00923434">
        <w:t xml:space="preserve">in place to sustain healthy </w:t>
      </w:r>
      <w:r w:rsidR="00275A7A">
        <w:t>environments</w:t>
      </w:r>
      <w:r w:rsidR="002E1176" w:rsidRPr="00923434">
        <w:t>.</w:t>
      </w:r>
      <w:r w:rsidR="006E4897" w:rsidRPr="00923434">
        <w:t xml:space="preserve">   </w:t>
      </w:r>
    </w:p>
    <w:p w14:paraId="01B439DA" w14:textId="77777777" w:rsidR="00E861C8" w:rsidRPr="00923434" w:rsidRDefault="00E861C8" w:rsidP="006E4897"/>
    <w:p w14:paraId="23CC4C69" w14:textId="1FC45AF7" w:rsidR="006E4897" w:rsidRPr="00923434" w:rsidRDefault="00383BEA" w:rsidP="006E4897">
      <w:r w:rsidRPr="00923434">
        <w:rPr>
          <w:b/>
        </w:rPr>
        <w:t>Research</w:t>
      </w:r>
      <w:r w:rsidRPr="00923434">
        <w:t xml:space="preserve">: </w:t>
      </w:r>
      <w:r w:rsidR="006E4897" w:rsidRPr="00923434">
        <w:t xml:space="preserve">The </w:t>
      </w:r>
      <w:r w:rsidR="0015535C">
        <w:t>S</w:t>
      </w:r>
      <w:r w:rsidR="006E4897" w:rsidRPr="00923434">
        <w:t xml:space="preserve">pecialist will </w:t>
      </w:r>
      <w:r w:rsidR="005825D3">
        <w:t xml:space="preserve">conduct </w:t>
      </w:r>
      <w:r w:rsidR="006E4897" w:rsidRPr="00923434">
        <w:t xml:space="preserve">applied research focused on fostering more equitable youth development opportunities and outcomes through place-sensitive community youth development practices. </w:t>
      </w:r>
      <w:r w:rsidR="002E1176" w:rsidRPr="00923434">
        <w:t>Among other possibilities,</w:t>
      </w:r>
      <w:r w:rsidR="0015535C">
        <w:t xml:space="preserve"> the </w:t>
      </w:r>
      <w:r w:rsidR="006E4897" w:rsidRPr="00923434">
        <w:t xml:space="preserve">research will </w:t>
      </w:r>
      <w:r w:rsidR="002E1176" w:rsidRPr="00923434">
        <w:t xml:space="preserve">include: </w:t>
      </w:r>
      <w:r w:rsidR="006E4897" w:rsidRPr="00923434">
        <w:t>1)</w:t>
      </w:r>
      <w:r w:rsidR="002E1176" w:rsidRPr="00923434">
        <w:t xml:space="preserve"> </w:t>
      </w:r>
      <w:r w:rsidR="0015535C">
        <w:t xml:space="preserve">identification of  </w:t>
      </w:r>
      <w:r w:rsidR="002E1176" w:rsidRPr="00923434">
        <w:t xml:space="preserve">strategies to align youth </w:t>
      </w:r>
      <w:r w:rsidR="00275A7A">
        <w:t xml:space="preserve">and community </w:t>
      </w:r>
      <w:r w:rsidR="002E1176" w:rsidRPr="00923434">
        <w:t>development programs with cultural</w:t>
      </w:r>
      <w:r w:rsidR="005E2FA8">
        <w:t>ly</w:t>
      </w:r>
      <w:r w:rsidR="002E1176" w:rsidRPr="00923434">
        <w:t xml:space="preserve"> </w:t>
      </w:r>
      <w:r w:rsidR="00275A7A">
        <w:t>sustaining pedagogies</w:t>
      </w:r>
      <w:r w:rsidR="002E1176" w:rsidRPr="00923434">
        <w:t xml:space="preserve">; 2) comparative </w:t>
      </w:r>
      <w:r w:rsidR="002E1176" w:rsidRPr="00923434">
        <w:lastRenderedPageBreak/>
        <w:t xml:space="preserve">evaluation of community youth development programs to identify </w:t>
      </w:r>
      <w:r w:rsidR="00275A7A">
        <w:t xml:space="preserve">promising </w:t>
      </w:r>
      <w:r w:rsidR="002E1176" w:rsidRPr="00923434">
        <w:t xml:space="preserve">practices </w:t>
      </w:r>
      <w:r w:rsidR="00275A7A">
        <w:t xml:space="preserve">to increase </w:t>
      </w:r>
      <w:r w:rsidR="005E2FA8">
        <w:t xml:space="preserve">civic engagement and </w:t>
      </w:r>
      <w:r w:rsidR="00275A7A">
        <w:t>workforce development</w:t>
      </w:r>
      <w:r w:rsidR="002E1176" w:rsidRPr="00923434">
        <w:t xml:space="preserve">; </w:t>
      </w:r>
      <w:r w:rsidR="00986121">
        <w:t>and 3</w:t>
      </w:r>
      <w:r w:rsidR="002E1176" w:rsidRPr="00923434">
        <w:t xml:space="preserve">) </w:t>
      </w:r>
      <w:r w:rsidR="005E2FA8">
        <w:t xml:space="preserve">development of culturally appropriate measures for </w:t>
      </w:r>
      <w:r w:rsidR="001F3A49">
        <w:t>evaluating</w:t>
      </w:r>
      <w:r w:rsidR="005825D3">
        <w:t>/</w:t>
      </w:r>
      <w:r w:rsidR="00986121">
        <w:t xml:space="preserve">documenting </w:t>
      </w:r>
      <w:r w:rsidR="005825D3">
        <w:t>youth/</w:t>
      </w:r>
      <w:r w:rsidR="005E2FA8">
        <w:t>community health and well-being</w:t>
      </w:r>
      <w:r w:rsidR="0015535C">
        <w:t>. E</w:t>
      </w:r>
      <w:r w:rsidR="006E4897" w:rsidRPr="00923434">
        <w:t xml:space="preserve">xpected publication outlets include journals such as </w:t>
      </w:r>
      <w:r w:rsidR="006E4897" w:rsidRPr="00923434">
        <w:rPr>
          <w:i/>
        </w:rPr>
        <w:t xml:space="preserve">Children, Youth, and Environments; Community Development; </w:t>
      </w:r>
      <w:r w:rsidR="003D0359">
        <w:rPr>
          <w:i/>
        </w:rPr>
        <w:t xml:space="preserve">Applied Developmental Science; </w:t>
      </w:r>
      <w:r w:rsidR="006E4897" w:rsidRPr="00923434">
        <w:rPr>
          <w:i/>
        </w:rPr>
        <w:t>California Agriculture</w:t>
      </w:r>
      <w:r w:rsidR="003D0359">
        <w:rPr>
          <w:i/>
        </w:rPr>
        <w:t>;</w:t>
      </w:r>
      <w:r w:rsidR="006E4897" w:rsidRPr="00923434">
        <w:rPr>
          <w:i/>
        </w:rPr>
        <w:t xml:space="preserve"> </w:t>
      </w:r>
      <w:r w:rsidR="005825D3">
        <w:t xml:space="preserve">and </w:t>
      </w:r>
      <w:r w:rsidR="006E4897" w:rsidRPr="00923434">
        <w:rPr>
          <w:i/>
        </w:rPr>
        <w:t>Journal of Extension</w:t>
      </w:r>
      <w:r w:rsidR="005825D3">
        <w:rPr>
          <w:i/>
        </w:rPr>
        <w:t>;</w:t>
      </w:r>
      <w:r w:rsidR="006E4897" w:rsidRPr="00923434">
        <w:rPr>
          <w:i/>
        </w:rPr>
        <w:t xml:space="preserve"> </w:t>
      </w:r>
      <w:r w:rsidR="006E4897" w:rsidRPr="00923434">
        <w:t>as well as</w:t>
      </w:r>
      <w:r w:rsidR="006E4897" w:rsidRPr="00923434">
        <w:rPr>
          <w:i/>
        </w:rPr>
        <w:t xml:space="preserve"> </w:t>
      </w:r>
      <w:r w:rsidR="006E4897" w:rsidRPr="00923434">
        <w:t>policy reports and briefs</w:t>
      </w:r>
      <w:r w:rsidR="006E4897" w:rsidRPr="00923434">
        <w:rPr>
          <w:i/>
        </w:rPr>
        <w:t>.</w:t>
      </w:r>
    </w:p>
    <w:p w14:paraId="6F9C0C11" w14:textId="77777777" w:rsidR="00E861C8" w:rsidRPr="00923434" w:rsidRDefault="00E861C8" w:rsidP="006E4897"/>
    <w:p w14:paraId="5087E3A8" w14:textId="12563822" w:rsidR="006E4897" w:rsidRPr="00923434" w:rsidRDefault="00383BEA" w:rsidP="006E4897">
      <w:r w:rsidRPr="00923434">
        <w:rPr>
          <w:b/>
        </w:rPr>
        <w:t>ANR Network:</w:t>
      </w:r>
      <w:r w:rsidRPr="00923434">
        <w:t xml:space="preserve"> </w:t>
      </w:r>
      <w:r w:rsidR="00340D54" w:rsidRPr="00923434">
        <w:t>We currently have no Specialist trained to work at the critical interface of youth and community development, which research indicates is essential to developing</w:t>
      </w:r>
      <w:r w:rsidR="0015535C">
        <w:t xml:space="preserve"> </w:t>
      </w:r>
      <w:r w:rsidR="00F1121A">
        <w:t xml:space="preserve">both </w:t>
      </w:r>
      <w:r w:rsidR="0015535C">
        <w:t>field</w:t>
      </w:r>
      <w:r w:rsidR="00F1121A">
        <w:t>s</w:t>
      </w:r>
      <w:r w:rsidR="0015535C">
        <w:t xml:space="preserve">. </w:t>
      </w:r>
      <w:r w:rsidR="00340D54" w:rsidRPr="00923434">
        <w:t>Th</w:t>
      </w:r>
      <w:r w:rsidR="0015535C">
        <w:t>e</w:t>
      </w:r>
      <w:r w:rsidR="00340D54" w:rsidRPr="00923434">
        <w:t xml:space="preserve"> need is particularly acute in California given our diverse youth populations and culturally diverse family and community structures</w:t>
      </w:r>
      <w:r w:rsidR="0015535C">
        <w:t xml:space="preserve">. </w:t>
      </w:r>
      <w:r w:rsidR="006E4897" w:rsidRPr="00923434">
        <w:t>Th</w:t>
      </w:r>
      <w:r w:rsidR="00340D54" w:rsidRPr="00923434">
        <w:t xml:space="preserve">is </w:t>
      </w:r>
      <w:r w:rsidR="006E4897" w:rsidRPr="00923434">
        <w:t>Specialist</w:t>
      </w:r>
      <w:r w:rsidR="00340D54" w:rsidRPr="00923434">
        <w:t xml:space="preserve"> contributes to the </w:t>
      </w:r>
      <w:r w:rsidR="00F1121A">
        <w:t xml:space="preserve">stated ANR </w:t>
      </w:r>
      <w:r w:rsidR="00340D54" w:rsidRPr="00923434">
        <w:t xml:space="preserve">goal, articulated in the </w:t>
      </w:r>
      <w:r w:rsidR="00F1121A">
        <w:t xml:space="preserve">December 2016 </w:t>
      </w:r>
      <w:r w:rsidR="00340D54" w:rsidRPr="00923434">
        <w:t>Healthy Families and Communities strategic plan, of better integrating our youth</w:t>
      </w:r>
      <w:r w:rsidR="00986121">
        <w:t xml:space="preserve"> and</w:t>
      </w:r>
      <w:r w:rsidR="00340D54" w:rsidRPr="00923434">
        <w:t xml:space="preserve"> community development</w:t>
      </w:r>
      <w:r w:rsidR="00340D54" w:rsidRPr="00986121">
        <w:t xml:space="preserve"> programs</w:t>
      </w:r>
      <w:r w:rsidR="003E1F74">
        <w:t xml:space="preserve"> and partnering with nutrition programs that work with underserved youth</w:t>
      </w:r>
      <w:r w:rsidR="00340D54" w:rsidRPr="00923434">
        <w:t xml:space="preserve"> The Specialist will </w:t>
      </w:r>
      <w:r w:rsidR="00F1121A">
        <w:t xml:space="preserve">provide intellectual leadership </w:t>
      </w:r>
      <w:r w:rsidR="001B4974">
        <w:t xml:space="preserve">to </w:t>
      </w:r>
      <w:r w:rsidR="006E4897" w:rsidRPr="00923434">
        <w:t>ANR workgroups (Diversity) and program teams (Positive Youth Development, Youth Science Literacy</w:t>
      </w:r>
      <w:r w:rsidR="001B4974">
        <w:t>, Healthy Lifestyles</w:t>
      </w:r>
      <w:r w:rsidR="006E4897" w:rsidRPr="00923434">
        <w:t xml:space="preserve">) and collaborate with </w:t>
      </w:r>
      <w:r w:rsidR="00F1121A">
        <w:t xml:space="preserve">other </w:t>
      </w:r>
      <w:r w:rsidR="006E4897" w:rsidRPr="00923434">
        <w:t>campus specialists, county-based staff and academics</w:t>
      </w:r>
      <w:r w:rsidR="00F1121A">
        <w:t xml:space="preserve">, AES scientists, and other faculty, including </w:t>
      </w:r>
      <w:r w:rsidR="006E4897" w:rsidRPr="00923434">
        <w:t xml:space="preserve">more than 120 individuals at UC Davis </w:t>
      </w:r>
      <w:r w:rsidR="00F1121A">
        <w:t xml:space="preserve">who do </w:t>
      </w:r>
      <w:r w:rsidR="006E4897" w:rsidRPr="00923434">
        <w:t>youth-related research</w:t>
      </w:r>
      <w:r w:rsidR="00F1121A">
        <w:t xml:space="preserve">. </w:t>
      </w:r>
      <w:r w:rsidR="006E4897" w:rsidRPr="00923434">
        <w:t xml:space="preserve">The Specialist will build relationships with other UC programs working with diverse populations, such as UC Puente Project, UC Links, and UC </w:t>
      </w:r>
      <w:proofErr w:type="spellStart"/>
      <w:r w:rsidR="006E4897" w:rsidRPr="00923434">
        <w:t>Mexus</w:t>
      </w:r>
      <w:proofErr w:type="spellEnd"/>
      <w:r w:rsidR="006E4897" w:rsidRPr="00923434">
        <w:t xml:space="preserve">, actively strengthening the connection between the work of these groups and ANR academics and county-based advisors. </w:t>
      </w:r>
    </w:p>
    <w:p w14:paraId="08358B10" w14:textId="77777777" w:rsidR="00E861C8" w:rsidRPr="00923434" w:rsidRDefault="00E861C8" w:rsidP="006E4897"/>
    <w:p w14:paraId="09248EED" w14:textId="2B05BC99" w:rsidR="006E4897" w:rsidRPr="00923434" w:rsidRDefault="00345C49" w:rsidP="006E4897">
      <w:r w:rsidRPr="00923434">
        <w:rPr>
          <w:b/>
        </w:rPr>
        <w:t xml:space="preserve">Network </w:t>
      </w:r>
      <w:r w:rsidR="00383BEA" w:rsidRPr="00923434">
        <w:rPr>
          <w:b/>
        </w:rPr>
        <w:t xml:space="preserve">External </w:t>
      </w:r>
      <w:r w:rsidRPr="00923434">
        <w:rPr>
          <w:b/>
        </w:rPr>
        <w:t>to ANR</w:t>
      </w:r>
      <w:r w:rsidR="00383BEA" w:rsidRPr="00923434">
        <w:rPr>
          <w:b/>
        </w:rPr>
        <w:t>:</w:t>
      </w:r>
      <w:r w:rsidR="00F1121A">
        <w:rPr>
          <w:b/>
        </w:rPr>
        <w:t xml:space="preserve"> </w:t>
      </w:r>
      <w:r w:rsidR="006E4897" w:rsidRPr="00923434">
        <w:t xml:space="preserve">The Specialist will collaborate with a wide range of experts and decision makers focused on youth </w:t>
      </w:r>
      <w:r w:rsidR="005E2FA8">
        <w:t xml:space="preserve">and community </w:t>
      </w:r>
      <w:r w:rsidR="006E4897" w:rsidRPr="00923434">
        <w:t>development</w:t>
      </w:r>
      <w:r w:rsidR="00F1121A">
        <w:t xml:space="preserve">, including </w:t>
      </w:r>
      <w:r w:rsidR="006E4897" w:rsidRPr="00923434">
        <w:t xml:space="preserve">USDA staff; state officials in agencies such as the </w:t>
      </w:r>
      <w:r w:rsidR="007F0E11" w:rsidRPr="00923434">
        <w:t xml:space="preserve">Employment Development Department, </w:t>
      </w:r>
      <w:r w:rsidR="006E4897" w:rsidRPr="00923434">
        <w:t xml:space="preserve">Public Health, </w:t>
      </w:r>
      <w:r w:rsidR="007F0E11" w:rsidRPr="00923434">
        <w:t xml:space="preserve">Social Services, and </w:t>
      </w:r>
      <w:r w:rsidR="006E4897" w:rsidRPr="00923434">
        <w:t xml:space="preserve">Education; local school boards; elected officials; </w:t>
      </w:r>
      <w:r w:rsidR="005E2FA8">
        <w:t xml:space="preserve">institutions of higher education; </w:t>
      </w:r>
      <w:r w:rsidR="006E4897" w:rsidRPr="00923434">
        <w:t xml:space="preserve">leaders of community coalitions to address youth issues; </w:t>
      </w:r>
      <w:r w:rsidR="00F1121A">
        <w:t xml:space="preserve">and </w:t>
      </w:r>
      <w:r w:rsidR="006E4897" w:rsidRPr="00923434">
        <w:t>existing youth-serving community organizations, especially those serving marginalized youth and communities</w:t>
      </w:r>
      <w:r w:rsidR="0018174A" w:rsidRPr="00923434">
        <w:t xml:space="preserve">. </w:t>
      </w:r>
      <w:r w:rsidR="006E4897" w:rsidRPr="00923434">
        <w:t xml:space="preserve">The specialist will supply these stakeholders with data, data maps, and tools for using data; provide applied research and input on topics of identified need and interest; pursue collaborative applied research projects; and facilitate access to other campus resources. </w:t>
      </w:r>
    </w:p>
    <w:p w14:paraId="5A8BD0B8" w14:textId="77777777" w:rsidR="00E861C8" w:rsidRPr="00923434" w:rsidRDefault="00E861C8" w:rsidP="006E4897"/>
    <w:p w14:paraId="40D30CA5" w14:textId="77777777" w:rsidR="006E4897" w:rsidRPr="00923434" w:rsidRDefault="00383BEA" w:rsidP="006E4897">
      <w:r w:rsidRPr="00923434">
        <w:rPr>
          <w:b/>
        </w:rPr>
        <w:t xml:space="preserve">Support: </w:t>
      </w:r>
      <w:r w:rsidR="006E4897" w:rsidRPr="00923434">
        <w:t xml:space="preserve">The </w:t>
      </w:r>
      <w:r w:rsidR="00F1121A">
        <w:t xml:space="preserve">UC Davis </w:t>
      </w:r>
      <w:r w:rsidR="006E4897" w:rsidRPr="00923434">
        <w:t xml:space="preserve">Department of Human Ecology will provide office space, supplies, and equipment for the position.  </w:t>
      </w:r>
    </w:p>
    <w:p w14:paraId="7B98DBB2" w14:textId="77777777" w:rsidR="00E861C8" w:rsidRPr="00923434" w:rsidRDefault="00383BEA" w:rsidP="006E4897">
      <w:pPr>
        <w:rPr>
          <w:b/>
        </w:rPr>
      </w:pPr>
      <w:r w:rsidRPr="00923434">
        <w:t xml:space="preserve"> </w:t>
      </w:r>
    </w:p>
    <w:p w14:paraId="32313FFD" w14:textId="08A3C081" w:rsidR="00E861C8" w:rsidRPr="00923434" w:rsidRDefault="00383BEA" w:rsidP="007F0E11">
      <w:pPr>
        <w:autoSpaceDE w:val="0"/>
        <w:autoSpaceDN w:val="0"/>
        <w:adjustRightInd w:val="0"/>
      </w:pPr>
      <w:r w:rsidRPr="00923434">
        <w:rPr>
          <w:b/>
        </w:rPr>
        <w:t>Other support:</w:t>
      </w:r>
      <w:r w:rsidRPr="00923434">
        <w:t xml:space="preserve"> </w:t>
      </w:r>
      <w:r w:rsidR="006E4897" w:rsidRPr="00923434">
        <w:t>Work in this area is</w:t>
      </w:r>
      <w:r w:rsidR="008111C8">
        <w:t xml:space="preserve"> </w:t>
      </w:r>
      <w:r w:rsidR="006E4897" w:rsidRPr="00923434">
        <w:t xml:space="preserve">supported by a variety of government agencies and private foundations, including USDA, </w:t>
      </w:r>
      <w:r w:rsidR="007F0E11" w:rsidRPr="00923434">
        <w:t xml:space="preserve">the California Workforce Development Board and local workforce boards, city and county school boards and departments of education, </w:t>
      </w:r>
      <w:r w:rsidR="006E4897" w:rsidRPr="00923434">
        <w:t>The California Endowment, Sierra Health Foundation, W.T. Grant Foundation, Spencer Foundation, and W.K. Kellogg Foundation.</w:t>
      </w:r>
    </w:p>
    <w:p w14:paraId="26709E5C" w14:textId="77777777" w:rsidR="006E4897" w:rsidRPr="00923434" w:rsidRDefault="006E4897" w:rsidP="006E4897"/>
    <w:p w14:paraId="4977F3E8" w14:textId="77777777" w:rsidR="00056420" w:rsidRPr="00923434" w:rsidRDefault="00383BEA" w:rsidP="006E4897">
      <w:r w:rsidRPr="00923434">
        <w:rPr>
          <w:b/>
        </w:rPr>
        <w:t>Location:</w:t>
      </w:r>
      <w:r w:rsidRPr="00923434">
        <w:t xml:space="preserve"> </w:t>
      </w:r>
      <w:r w:rsidR="00F1121A">
        <w:t>T</w:t>
      </w:r>
      <w:r w:rsidR="00056420" w:rsidRPr="00923434">
        <w:t xml:space="preserve">he Human Ecology department on the UC Davis campus whose three units (human development, community development, landscape architecture and environmental design) have research agendas that comprehensively promote young people’s development and productive </w:t>
      </w:r>
      <w:r w:rsidR="00F1121A">
        <w:t xml:space="preserve">community </w:t>
      </w:r>
      <w:r w:rsidR="00056420" w:rsidRPr="00923434">
        <w:t>participation</w:t>
      </w:r>
      <w:r w:rsidR="00F1121A">
        <w:t xml:space="preserve">. </w:t>
      </w:r>
    </w:p>
    <w:p w14:paraId="19D4E5DF" w14:textId="77777777" w:rsidR="00E861C8" w:rsidRPr="00923434" w:rsidRDefault="00E861C8" w:rsidP="006E4897"/>
    <w:p w14:paraId="70091AAD" w14:textId="6D4218FF" w:rsidR="00996F89" w:rsidRPr="00923434" w:rsidRDefault="00383BEA">
      <w:r w:rsidRPr="00923434">
        <w:rPr>
          <w:b/>
        </w:rPr>
        <w:t>Developed and proposed by:</w:t>
      </w:r>
      <w:r w:rsidRPr="00923434">
        <w:t xml:space="preserve"> </w:t>
      </w:r>
      <w:r w:rsidR="007F0E11" w:rsidRPr="00923434">
        <w:t>The development of t</w:t>
      </w:r>
      <w:r w:rsidR="006E4897" w:rsidRPr="00923434">
        <w:t xml:space="preserve">his position </w:t>
      </w:r>
      <w:r w:rsidR="007F0E11" w:rsidRPr="00923434">
        <w:t xml:space="preserve">was supported </w:t>
      </w:r>
      <w:r w:rsidR="006E4897" w:rsidRPr="00923434">
        <w:t xml:space="preserve">by current Specialists in the Department of Human Ecology (Campbell, Gupta, </w:t>
      </w:r>
      <w:r w:rsidR="007F0E11" w:rsidRPr="00923434">
        <w:t xml:space="preserve">Koundinya, Ontai, Smith, Taylor, </w:t>
      </w:r>
      <w:r w:rsidR="006E4897" w:rsidRPr="00923434">
        <w:t>Trzes</w:t>
      </w:r>
      <w:r w:rsidR="007F0E11" w:rsidRPr="00923434">
        <w:t>niewski)</w:t>
      </w:r>
      <w:r w:rsidR="006E4897" w:rsidRPr="00923434">
        <w:t xml:space="preserve">, by </w:t>
      </w:r>
      <w:r w:rsidR="00182808">
        <w:t xml:space="preserve">the </w:t>
      </w:r>
      <w:r w:rsidR="006E4897" w:rsidRPr="00923434">
        <w:t>Statewide 4-H Director (Horrillo)</w:t>
      </w:r>
      <w:r w:rsidR="007F0E11" w:rsidRPr="00923434">
        <w:t>, and by leaders of the Positive Youth Development and Youth Science Literacy Program Teams (Moncloa, Worker)</w:t>
      </w:r>
      <w:r w:rsidR="006E4897" w:rsidRPr="00923434">
        <w:t xml:space="preserve">. </w:t>
      </w:r>
    </w:p>
    <w:sectPr w:rsidR="00996F89" w:rsidRPr="00923434" w:rsidSect="008F6B8A">
      <w:pgSz w:w="12240" w:h="15840"/>
      <w:pgMar w:top="1440" w:right="1080" w:bottom="1440" w:left="108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45C4F" w14:textId="77777777" w:rsidR="0005348D" w:rsidRDefault="0005348D" w:rsidP="00134BEE">
      <w:r>
        <w:separator/>
      </w:r>
    </w:p>
  </w:endnote>
  <w:endnote w:type="continuationSeparator" w:id="0">
    <w:p w14:paraId="35EF6345" w14:textId="77777777" w:rsidR="0005348D" w:rsidRDefault="0005348D" w:rsidP="0013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41729" w14:textId="77777777" w:rsidR="0005348D" w:rsidRDefault="0005348D" w:rsidP="00134BEE">
      <w:r>
        <w:separator/>
      </w:r>
    </w:p>
  </w:footnote>
  <w:footnote w:type="continuationSeparator" w:id="0">
    <w:p w14:paraId="62AA7E89" w14:textId="77777777" w:rsidR="0005348D" w:rsidRDefault="0005348D" w:rsidP="00134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2C"/>
    <w:rsid w:val="00012EC0"/>
    <w:rsid w:val="00013C3F"/>
    <w:rsid w:val="000237CA"/>
    <w:rsid w:val="000335FE"/>
    <w:rsid w:val="000511D4"/>
    <w:rsid w:val="0005183D"/>
    <w:rsid w:val="0005348D"/>
    <w:rsid w:val="00056420"/>
    <w:rsid w:val="0006217D"/>
    <w:rsid w:val="00085FE9"/>
    <w:rsid w:val="000E735C"/>
    <w:rsid w:val="00134BEE"/>
    <w:rsid w:val="00136474"/>
    <w:rsid w:val="0014530D"/>
    <w:rsid w:val="0015133B"/>
    <w:rsid w:val="0015535C"/>
    <w:rsid w:val="0016334D"/>
    <w:rsid w:val="001645E4"/>
    <w:rsid w:val="0018174A"/>
    <w:rsid w:val="00182808"/>
    <w:rsid w:val="001A61BA"/>
    <w:rsid w:val="001B0F1F"/>
    <w:rsid w:val="001B4974"/>
    <w:rsid w:val="001F3A49"/>
    <w:rsid w:val="00222148"/>
    <w:rsid w:val="00227229"/>
    <w:rsid w:val="00275A7A"/>
    <w:rsid w:val="0028644D"/>
    <w:rsid w:val="00295468"/>
    <w:rsid w:val="002E1176"/>
    <w:rsid w:val="002F73A6"/>
    <w:rsid w:val="00302669"/>
    <w:rsid w:val="0031048D"/>
    <w:rsid w:val="00317999"/>
    <w:rsid w:val="0033105E"/>
    <w:rsid w:val="00332C87"/>
    <w:rsid w:val="00340D54"/>
    <w:rsid w:val="00345C49"/>
    <w:rsid w:val="00346353"/>
    <w:rsid w:val="0035123E"/>
    <w:rsid w:val="00365DC0"/>
    <w:rsid w:val="00383BEA"/>
    <w:rsid w:val="00386B59"/>
    <w:rsid w:val="00393D29"/>
    <w:rsid w:val="003D0359"/>
    <w:rsid w:val="003E1F74"/>
    <w:rsid w:val="003F188B"/>
    <w:rsid w:val="003F2445"/>
    <w:rsid w:val="003F275A"/>
    <w:rsid w:val="00401A8F"/>
    <w:rsid w:val="00440DF8"/>
    <w:rsid w:val="00447074"/>
    <w:rsid w:val="00455965"/>
    <w:rsid w:val="004643F8"/>
    <w:rsid w:val="004822BD"/>
    <w:rsid w:val="00492FB1"/>
    <w:rsid w:val="004A66F9"/>
    <w:rsid w:val="004B0177"/>
    <w:rsid w:val="004B3093"/>
    <w:rsid w:val="004B6BF5"/>
    <w:rsid w:val="004C5CD3"/>
    <w:rsid w:val="004C7DBB"/>
    <w:rsid w:val="00555F81"/>
    <w:rsid w:val="0056027C"/>
    <w:rsid w:val="005825D3"/>
    <w:rsid w:val="005843D1"/>
    <w:rsid w:val="0058491C"/>
    <w:rsid w:val="005A1BB9"/>
    <w:rsid w:val="005A5B50"/>
    <w:rsid w:val="005A6C72"/>
    <w:rsid w:val="005B245D"/>
    <w:rsid w:val="005C18B3"/>
    <w:rsid w:val="005C6A3B"/>
    <w:rsid w:val="005D5894"/>
    <w:rsid w:val="005E2FA8"/>
    <w:rsid w:val="005E4B42"/>
    <w:rsid w:val="005E620F"/>
    <w:rsid w:val="006035CA"/>
    <w:rsid w:val="00644E43"/>
    <w:rsid w:val="006704E6"/>
    <w:rsid w:val="006A019A"/>
    <w:rsid w:val="006B4C9C"/>
    <w:rsid w:val="006E11AE"/>
    <w:rsid w:val="006E4897"/>
    <w:rsid w:val="00714C84"/>
    <w:rsid w:val="007443D4"/>
    <w:rsid w:val="007914B6"/>
    <w:rsid w:val="0079388A"/>
    <w:rsid w:val="007A59BD"/>
    <w:rsid w:val="007D18FC"/>
    <w:rsid w:val="007F0E11"/>
    <w:rsid w:val="008111C8"/>
    <w:rsid w:val="00827F50"/>
    <w:rsid w:val="00837CD8"/>
    <w:rsid w:val="00884856"/>
    <w:rsid w:val="008B6297"/>
    <w:rsid w:val="008B69F2"/>
    <w:rsid w:val="008C3419"/>
    <w:rsid w:val="008E42C4"/>
    <w:rsid w:val="008E4BC9"/>
    <w:rsid w:val="008F392C"/>
    <w:rsid w:val="008F6B8A"/>
    <w:rsid w:val="00923434"/>
    <w:rsid w:val="00934F4C"/>
    <w:rsid w:val="00935A54"/>
    <w:rsid w:val="00955606"/>
    <w:rsid w:val="009705D2"/>
    <w:rsid w:val="00983492"/>
    <w:rsid w:val="009850A6"/>
    <w:rsid w:val="00986121"/>
    <w:rsid w:val="009913F0"/>
    <w:rsid w:val="00996F89"/>
    <w:rsid w:val="009D782C"/>
    <w:rsid w:val="009E695F"/>
    <w:rsid w:val="009F2364"/>
    <w:rsid w:val="009F61BC"/>
    <w:rsid w:val="00A30ED7"/>
    <w:rsid w:val="00A35EFD"/>
    <w:rsid w:val="00A54E82"/>
    <w:rsid w:val="00A61B94"/>
    <w:rsid w:val="00A8240C"/>
    <w:rsid w:val="00AD3D04"/>
    <w:rsid w:val="00AD3DCE"/>
    <w:rsid w:val="00AE5675"/>
    <w:rsid w:val="00AF75C1"/>
    <w:rsid w:val="00B34C89"/>
    <w:rsid w:val="00B40360"/>
    <w:rsid w:val="00B42E25"/>
    <w:rsid w:val="00B44E1D"/>
    <w:rsid w:val="00B45BF7"/>
    <w:rsid w:val="00B64FAF"/>
    <w:rsid w:val="00B706BD"/>
    <w:rsid w:val="00B95DA4"/>
    <w:rsid w:val="00BA17AF"/>
    <w:rsid w:val="00BA6459"/>
    <w:rsid w:val="00BE0A80"/>
    <w:rsid w:val="00BE212C"/>
    <w:rsid w:val="00BE2ED2"/>
    <w:rsid w:val="00BE4762"/>
    <w:rsid w:val="00C04D8F"/>
    <w:rsid w:val="00CA2981"/>
    <w:rsid w:val="00CB2C9E"/>
    <w:rsid w:val="00CB43EC"/>
    <w:rsid w:val="00CD2F36"/>
    <w:rsid w:val="00CF5C19"/>
    <w:rsid w:val="00D02338"/>
    <w:rsid w:val="00D325A5"/>
    <w:rsid w:val="00D47309"/>
    <w:rsid w:val="00D56047"/>
    <w:rsid w:val="00D90DB4"/>
    <w:rsid w:val="00DA6BC7"/>
    <w:rsid w:val="00DB2A9A"/>
    <w:rsid w:val="00E07316"/>
    <w:rsid w:val="00E227A7"/>
    <w:rsid w:val="00E30DE8"/>
    <w:rsid w:val="00E4232F"/>
    <w:rsid w:val="00E80075"/>
    <w:rsid w:val="00E81B60"/>
    <w:rsid w:val="00E82CD4"/>
    <w:rsid w:val="00E861C8"/>
    <w:rsid w:val="00E92E55"/>
    <w:rsid w:val="00E930BF"/>
    <w:rsid w:val="00EC2688"/>
    <w:rsid w:val="00EC66B4"/>
    <w:rsid w:val="00ED59A8"/>
    <w:rsid w:val="00EE771E"/>
    <w:rsid w:val="00EF242F"/>
    <w:rsid w:val="00EF762F"/>
    <w:rsid w:val="00F1121A"/>
    <w:rsid w:val="00F240E1"/>
    <w:rsid w:val="00F5491A"/>
    <w:rsid w:val="00F65332"/>
    <w:rsid w:val="00F76524"/>
    <w:rsid w:val="00F8122F"/>
    <w:rsid w:val="00F852A7"/>
    <w:rsid w:val="00FA3D9D"/>
    <w:rsid w:val="00FB6774"/>
    <w:rsid w:val="00FC1FDB"/>
    <w:rsid w:val="00FC7D01"/>
    <w:rsid w:val="00FD464D"/>
    <w:rsid w:val="00FE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2E55"/>
    <w:rPr>
      <w:sz w:val="16"/>
      <w:szCs w:val="16"/>
    </w:rPr>
  </w:style>
  <w:style w:type="paragraph" w:styleId="CommentText">
    <w:name w:val="annotation text"/>
    <w:basedOn w:val="Normal"/>
    <w:link w:val="CommentTextChar"/>
    <w:uiPriority w:val="99"/>
    <w:unhideWhenUsed/>
    <w:rsid w:val="00E92E55"/>
    <w:rPr>
      <w:sz w:val="20"/>
      <w:szCs w:val="20"/>
    </w:rPr>
  </w:style>
  <w:style w:type="character" w:customStyle="1" w:styleId="CommentTextChar">
    <w:name w:val="Comment Text Char"/>
    <w:basedOn w:val="DefaultParagraphFont"/>
    <w:link w:val="CommentText"/>
    <w:uiPriority w:val="99"/>
    <w:rsid w:val="00E92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E92E55"/>
    <w:rPr>
      <w:rFonts w:ascii="Times New Roman" w:eastAsia="Times New Roman" w:hAnsi="Times New Roman" w:cs="Times New Roman"/>
      <w:b/>
      <w:bCs/>
      <w:sz w:val="20"/>
      <w:szCs w:val="20"/>
    </w:rPr>
  </w:style>
  <w:style w:type="paragraph" w:styleId="Revision">
    <w:name w:val="Revision"/>
    <w:hidden/>
    <w:uiPriority w:val="99"/>
    <w:semiHidden/>
    <w:rsid w:val="00E4232F"/>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2E55"/>
    <w:rPr>
      <w:sz w:val="16"/>
      <w:szCs w:val="16"/>
    </w:rPr>
  </w:style>
  <w:style w:type="paragraph" w:styleId="CommentText">
    <w:name w:val="annotation text"/>
    <w:basedOn w:val="Normal"/>
    <w:link w:val="CommentTextChar"/>
    <w:uiPriority w:val="99"/>
    <w:unhideWhenUsed/>
    <w:rsid w:val="00E92E55"/>
    <w:rPr>
      <w:sz w:val="20"/>
      <w:szCs w:val="20"/>
    </w:rPr>
  </w:style>
  <w:style w:type="character" w:customStyle="1" w:styleId="CommentTextChar">
    <w:name w:val="Comment Text Char"/>
    <w:basedOn w:val="DefaultParagraphFont"/>
    <w:link w:val="CommentText"/>
    <w:uiPriority w:val="99"/>
    <w:rsid w:val="00E92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E92E55"/>
    <w:rPr>
      <w:rFonts w:ascii="Times New Roman" w:eastAsia="Times New Roman" w:hAnsi="Times New Roman" w:cs="Times New Roman"/>
      <w:b/>
      <w:bCs/>
      <w:sz w:val="20"/>
      <w:szCs w:val="20"/>
    </w:rPr>
  </w:style>
  <w:style w:type="paragraph" w:styleId="Revision">
    <w:name w:val="Revision"/>
    <w:hidden/>
    <w:uiPriority w:val="99"/>
    <w:semiHidden/>
    <w:rsid w:val="00E4232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86687">
      <w:bodyDiv w:val="1"/>
      <w:marLeft w:val="0"/>
      <w:marRight w:val="0"/>
      <w:marTop w:val="0"/>
      <w:marBottom w:val="136"/>
      <w:divBdr>
        <w:top w:val="none" w:sz="0" w:space="0" w:color="auto"/>
        <w:left w:val="none" w:sz="0" w:space="0" w:color="auto"/>
        <w:bottom w:val="none" w:sz="0" w:space="0" w:color="auto"/>
        <w:right w:val="none" w:sz="0" w:space="0" w:color="auto"/>
      </w:divBdr>
      <w:divsChild>
        <w:div w:id="1635133660">
          <w:marLeft w:val="0"/>
          <w:marRight w:val="0"/>
          <w:marTop w:val="0"/>
          <w:marBottom w:val="0"/>
          <w:divBdr>
            <w:top w:val="none" w:sz="0" w:space="0" w:color="auto"/>
            <w:left w:val="none" w:sz="0" w:space="0" w:color="auto"/>
            <w:bottom w:val="none" w:sz="0" w:space="0" w:color="auto"/>
            <w:right w:val="none" w:sz="0" w:space="0" w:color="auto"/>
          </w:divBdr>
          <w:divsChild>
            <w:div w:id="2014841349">
              <w:marLeft w:val="0"/>
              <w:marRight w:val="0"/>
              <w:marTop w:val="0"/>
              <w:marBottom w:val="0"/>
              <w:divBdr>
                <w:top w:val="none" w:sz="0" w:space="0" w:color="auto"/>
                <w:left w:val="none" w:sz="0" w:space="0" w:color="auto"/>
                <w:bottom w:val="none" w:sz="0" w:space="0" w:color="auto"/>
                <w:right w:val="none" w:sz="0" w:space="0" w:color="auto"/>
              </w:divBdr>
              <w:divsChild>
                <w:div w:id="16454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8760">
      <w:bodyDiv w:val="1"/>
      <w:marLeft w:val="0"/>
      <w:marRight w:val="0"/>
      <w:marTop w:val="0"/>
      <w:marBottom w:val="0"/>
      <w:divBdr>
        <w:top w:val="none" w:sz="0" w:space="0" w:color="auto"/>
        <w:left w:val="none" w:sz="0" w:space="0" w:color="auto"/>
        <w:bottom w:val="none" w:sz="0" w:space="0" w:color="auto"/>
        <w:right w:val="none" w:sz="0" w:space="0" w:color="auto"/>
      </w:divBdr>
      <w:divsChild>
        <w:div w:id="1184055272">
          <w:marLeft w:val="0"/>
          <w:marRight w:val="0"/>
          <w:marTop w:val="0"/>
          <w:marBottom w:val="0"/>
          <w:divBdr>
            <w:top w:val="none" w:sz="0" w:space="0" w:color="auto"/>
            <w:left w:val="none" w:sz="0" w:space="0" w:color="auto"/>
            <w:bottom w:val="none" w:sz="0" w:space="0" w:color="auto"/>
            <w:right w:val="none" w:sz="0" w:space="0" w:color="auto"/>
          </w:divBdr>
        </w:div>
        <w:div w:id="912667235">
          <w:marLeft w:val="0"/>
          <w:marRight w:val="0"/>
          <w:marTop w:val="0"/>
          <w:marBottom w:val="0"/>
          <w:divBdr>
            <w:top w:val="none" w:sz="0" w:space="0" w:color="auto"/>
            <w:left w:val="none" w:sz="0" w:space="0" w:color="auto"/>
            <w:bottom w:val="none" w:sz="0" w:space="0" w:color="auto"/>
            <w:right w:val="none" w:sz="0" w:space="0" w:color="auto"/>
          </w:divBdr>
        </w:div>
        <w:div w:id="119495884">
          <w:marLeft w:val="0"/>
          <w:marRight w:val="0"/>
          <w:marTop w:val="0"/>
          <w:marBottom w:val="0"/>
          <w:divBdr>
            <w:top w:val="none" w:sz="0" w:space="0" w:color="auto"/>
            <w:left w:val="none" w:sz="0" w:space="0" w:color="auto"/>
            <w:bottom w:val="none" w:sz="0" w:space="0" w:color="auto"/>
            <w:right w:val="none" w:sz="0" w:space="0" w:color="auto"/>
          </w:divBdr>
        </w:div>
        <w:div w:id="547839325">
          <w:marLeft w:val="0"/>
          <w:marRight w:val="0"/>
          <w:marTop w:val="0"/>
          <w:marBottom w:val="0"/>
          <w:divBdr>
            <w:top w:val="none" w:sz="0" w:space="0" w:color="auto"/>
            <w:left w:val="none" w:sz="0" w:space="0" w:color="auto"/>
            <w:bottom w:val="none" w:sz="0" w:space="0" w:color="auto"/>
            <w:right w:val="none" w:sz="0" w:space="0" w:color="auto"/>
          </w:divBdr>
        </w:div>
        <w:div w:id="1750811229">
          <w:marLeft w:val="0"/>
          <w:marRight w:val="0"/>
          <w:marTop w:val="0"/>
          <w:marBottom w:val="0"/>
          <w:divBdr>
            <w:top w:val="none" w:sz="0" w:space="0" w:color="auto"/>
            <w:left w:val="none" w:sz="0" w:space="0" w:color="auto"/>
            <w:bottom w:val="none" w:sz="0" w:space="0" w:color="auto"/>
            <w:right w:val="none" w:sz="0" w:space="0" w:color="auto"/>
          </w:divBdr>
        </w:div>
        <w:div w:id="1986350342">
          <w:marLeft w:val="0"/>
          <w:marRight w:val="0"/>
          <w:marTop w:val="0"/>
          <w:marBottom w:val="0"/>
          <w:divBdr>
            <w:top w:val="none" w:sz="0" w:space="0" w:color="auto"/>
            <w:left w:val="none" w:sz="0" w:space="0" w:color="auto"/>
            <w:bottom w:val="none" w:sz="0" w:space="0" w:color="auto"/>
            <w:right w:val="none" w:sz="0" w:space="0" w:color="auto"/>
          </w:divBdr>
        </w:div>
        <w:div w:id="241260791">
          <w:marLeft w:val="0"/>
          <w:marRight w:val="0"/>
          <w:marTop w:val="0"/>
          <w:marBottom w:val="0"/>
          <w:divBdr>
            <w:top w:val="none" w:sz="0" w:space="0" w:color="auto"/>
            <w:left w:val="none" w:sz="0" w:space="0" w:color="auto"/>
            <w:bottom w:val="none" w:sz="0" w:space="0" w:color="auto"/>
            <w:right w:val="none" w:sz="0" w:space="0" w:color="auto"/>
          </w:divBdr>
        </w:div>
        <w:div w:id="574516939">
          <w:marLeft w:val="0"/>
          <w:marRight w:val="0"/>
          <w:marTop w:val="0"/>
          <w:marBottom w:val="0"/>
          <w:divBdr>
            <w:top w:val="none" w:sz="0" w:space="0" w:color="auto"/>
            <w:left w:val="none" w:sz="0" w:space="0" w:color="auto"/>
            <w:bottom w:val="none" w:sz="0" w:space="0" w:color="auto"/>
            <w:right w:val="none" w:sz="0" w:space="0" w:color="auto"/>
          </w:divBdr>
        </w:div>
        <w:div w:id="2041079109">
          <w:marLeft w:val="0"/>
          <w:marRight w:val="0"/>
          <w:marTop w:val="0"/>
          <w:marBottom w:val="0"/>
          <w:divBdr>
            <w:top w:val="none" w:sz="0" w:space="0" w:color="auto"/>
            <w:left w:val="none" w:sz="0" w:space="0" w:color="auto"/>
            <w:bottom w:val="none" w:sz="0" w:space="0" w:color="auto"/>
            <w:right w:val="none" w:sz="0" w:space="0" w:color="auto"/>
          </w:divBdr>
        </w:div>
        <w:div w:id="1075203627">
          <w:marLeft w:val="0"/>
          <w:marRight w:val="0"/>
          <w:marTop w:val="0"/>
          <w:marBottom w:val="0"/>
          <w:divBdr>
            <w:top w:val="none" w:sz="0" w:space="0" w:color="auto"/>
            <w:left w:val="none" w:sz="0" w:space="0" w:color="auto"/>
            <w:bottom w:val="none" w:sz="0" w:space="0" w:color="auto"/>
            <w:right w:val="none" w:sz="0" w:space="0" w:color="auto"/>
          </w:divBdr>
        </w:div>
        <w:div w:id="1733431659">
          <w:marLeft w:val="0"/>
          <w:marRight w:val="0"/>
          <w:marTop w:val="0"/>
          <w:marBottom w:val="0"/>
          <w:divBdr>
            <w:top w:val="none" w:sz="0" w:space="0" w:color="auto"/>
            <w:left w:val="none" w:sz="0" w:space="0" w:color="auto"/>
            <w:bottom w:val="none" w:sz="0" w:space="0" w:color="auto"/>
            <w:right w:val="none" w:sz="0" w:space="0" w:color="auto"/>
          </w:divBdr>
        </w:div>
        <w:div w:id="1182621499">
          <w:marLeft w:val="0"/>
          <w:marRight w:val="0"/>
          <w:marTop w:val="0"/>
          <w:marBottom w:val="0"/>
          <w:divBdr>
            <w:top w:val="none" w:sz="0" w:space="0" w:color="auto"/>
            <w:left w:val="none" w:sz="0" w:space="0" w:color="auto"/>
            <w:bottom w:val="none" w:sz="0" w:space="0" w:color="auto"/>
            <w:right w:val="none" w:sz="0" w:space="0" w:color="auto"/>
          </w:divBdr>
        </w:div>
        <w:div w:id="11492802">
          <w:marLeft w:val="0"/>
          <w:marRight w:val="0"/>
          <w:marTop w:val="0"/>
          <w:marBottom w:val="0"/>
          <w:divBdr>
            <w:top w:val="none" w:sz="0" w:space="0" w:color="auto"/>
            <w:left w:val="none" w:sz="0" w:space="0" w:color="auto"/>
            <w:bottom w:val="none" w:sz="0" w:space="0" w:color="auto"/>
            <w:right w:val="none" w:sz="0" w:space="0" w:color="auto"/>
          </w:divBdr>
        </w:div>
        <w:div w:id="16977215">
          <w:marLeft w:val="0"/>
          <w:marRight w:val="0"/>
          <w:marTop w:val="0"/>
          <w:marBottom w:val="0"/>
          <w:divBdr>
            <w:top w:val="none" w:sz="0" w:space="0" w:color="auto"/>
            <w:left w:val="none" w:sz="0" w:space="0" w:color="auto"/>
            <w:bottom w:val="none" w:sz="0" w:space="0" w:color="auto"/>
            <w:right w:val="none" w:sz="0" w:space="0" w:color="auto"/>
          </w:divBdr>
        </w:div>
        <w:div w:id="1028991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1150</Words>
  <Characters>6555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Gomez</dc:creator>
  <cp:lastModifiedBy>Mary E. Delany</cp:lastModifiedBy>
  <cp:revision>2</cp:revision>
  <cp:lastPrinted>2013-11-25T18:28:00Z</cp:lastPrinted>
  <dcterms:created xsi:type="dcterms:W3CDTF">2018-04-17T18:05:00Z</dcterms:created>
  <dcterms:modified xsi:type="dcterms:W3CDTF">2018-04-17T18:05:00Z</dcterms:modified>
</cp:coreProperties>
</file>