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D8774" w14:textId="77777777" w:rsidR="00581EC5" w:rsidRDefault="00581EC5" w:rsidP="00E23037">
      <w:pPr>
        <w:spacing w:after="360"/>
        <w:jc w:val="center"/>
        <w:rPr>
          <w:rStyle w:val="Hyperlink"/>
          <w:rFonts w:ascii="Segoe UI" w:eastAsia="Calibri" w:hAnsi="Segoe UI" w:cs="Segoe UI"/>
          <w:b/>
          <w:kern w:val="0"/>
          <w:sz w:val="18"/>
          <w:szCs w:val="18"/>
          <w:u w:val="none"/>
          <w14:ligatures w14:val="none"/>
        </w:rPr>
      </w:pPr>
    </w:p>
    <w:p w14:paraId="73CF66BE" w14:textId="77777777" w:rsidR="008D771B" w:rsidRPr="00174A25" w:rsidRDefault="00581EC5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Hiring Manager</w:t>
      </w:r>
      <w:r w:rsidR="00BB319E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</w:t>
      </w:r>
    </w:p>
    <w:p w14:paraId="70F21466" w14:textId="27E3F363" w:rsidR="00BB319E" w:rsidRPr="00174A25" w:rsidRDefault="008D771B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Open Recruitment Checklist</w:t>
      </w:r>
    </w:p>
    <w:p w14:paraId="1B7A4FF3" w14:textId="77777777" w:rsidR="00EC297D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p w14:paraId="1486CD15" w14:textId="77777777" w:rsidR="00EE13B1" w:rsidRPr="00174A25" w:rsidRDefault="00EE13B1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EC297D" w:rsidRPr="00174A25" w14:paraId="6F540048" w14:textId="77777777" w:rsidTr="00EE13B1">
        <w:tc>
          <w:tcPr>
            <w:tcW w:w="9990" w:type="dxa"/>
            <w:shd w:val="clear" w:color="auto" w:fill="D9D9D9" w:themeFill="background1" w:themeFillShade="D9"/>
          </w:tcPr>
          <w:p w14:paraId="02C23410" w14:textId="2A7508F8" w:rsidR="00EC297D" w:rsidRPr="00174A25" w:rsidRDefault="00EC297D" w:rsidP="00EC297D">
            <w:pPr>
              <w:pStyle w:val="ListParagraph"/>
              <w:spacing w:after="120"/>
              <w:ind w:left="0" w:right="360"/>
              <w:contextualSpacing w:val="0"/>
              <w:rPr>
                <w:rFonts w:ascii="Calibri" w:eastAsia="Calibri" w:hAnsi="Calibri" w:cs="Calibri"/>
                <w:b/>
                <w:color w:val="0563C1" w:themeColor="hyperlink"/>
                <w:sz w:val="24"/>
                <w:szCs w:val="24"/>
              </w:rPr>
            </w:pP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Initiating a </w:t>
            </w:r>
            <w:hyperlink r:id="rId8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Recruitment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Request</w:t>
            </w:r>
          </w:p>
        </w:tc>
      </w:tr>
      <w:tr w:rsidR="00EC297D" w:rsidRPr="00174A25" w14:paraId="67FCB0AD" w14:textId="77777777" w:rsidTr="00EE13B1">
        <w:tc>
          <w:tcPr>
            <w:tcW w:w="9990" w:type="dxa"/>
          </w:tcPr>
          <w:p w14:paraId="1287802A" w14:textId="5A25DC26" w:rsidR="00EC297D" w:rsidRPr="00174A25" w:rsidRDefault="00DE3630" w:rsidP="00B85AB2">
            <w:pPr>
              <w:pStyle w:val="ListParagraph"/>
              <w:spacing w:after="60"/>
              <w:ind w:left="360" w:hanging="360"/>
              <w:contextualSpacing w:val="0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1920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297D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C297D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EC297D" w:rsidRPr="00174A25">
              <w:rPr>
                <w:rFonts w:ascii="Calibri" w:eastAsia="MS Gothic" w:hAnsi="Calibri" w:cs="Calibri"/>
                <w:sz w:val="20"/>
                <w:szCs w:val="20"/>
              </w:rPr>
              <w:t xml:space="preserve">Initiate recruitment by opening an HR case through </w:t>
            </w:r>
            <w:hyperlink r:id="rId9" w:history="1">
              <w:r w:rsidR="00EC297D" w:rsidRPr="00174A25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ServiceNow</w:t>
              </w:r>
            </w:hyperlink>
            <w:r w:rsidR="00EC297D" w:rsidRPr="00174A25"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="00EC297D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 An </w:t>
            </w:r>
            <w:r w:rsidR="00EC297D" w:rsidRPr="00EF7403">
              <w:rPr>
                <w:rFonts w:ascii="Calibri" w:eastAsiaTheme="minorEastAsia" w:hAnsi="Calibri" w:cs="Calibri"/>
                <w:sz w:val="20"/>
                <w:szCs w:val="20"/>
              </w:rPr>
              <w:t>HR Business Partner (HRBP)</w:t>
            </w:r>
            <w:r w:rsidR="00EC297D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will be assigned to help guide you through the process</w:t>
            </w:r>
            <w:r w:rsidR="00EC297D" w:rsidRPr="00174A25"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27010020" w14:textId="1B19736E" w:rsidR="00B85AB2" w:rsidRPr="00174A25" w:rsidRDefault="00DE3630" w:rsidP="00610B87">
            <w:pPr>
              <w:pStyle w:val="ListParagraph"/>
              <w:spacing w:after="60"/>
              <w:ind w:lef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980889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Attend intake session with assigned HRBP to discuss recruitment needs, process, and timeline.</w:t>
            </w:r>
          </w:p>
          <w:p w14:paraId="66003F38" w14:textId="048D26C9" w:rsidR="00B85AB2" w:rsidRPr="00174A25" w:rsidRDefault="00DE3630" w:rsidP="00610B87">
            <w:pPr>
              <w:pStyle w:val="ListParagraph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525251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Submit a completed </w:t>
            </w:r>
            <w:hyperlink r:id="rId10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Staff Position Management Form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(</w:t>
            </w:r>
            <w:proofErr w:type="spellStart"/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PMF</w:t>
            </w:r>
            <w:proofErr w:type="spellEnd"/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) with required signatures.</w:t>
            </w:r>
          </w:p>
          <w:p w14:paraId="32863B09" w14:textId="77777777" w:rsidR="00B85AB2" w:rsidRPr="00174A25" w:rsidRDefault="00B85AB2" w:rsidP="00610B87">
            <w:pPr>
              <w:pStyle w:val="ListParagraph"/>
              <w:spacing w:after="60"/>
              <w:ind w:left="360" w:right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74A25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174A25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Refer to the </w:t>
            </w:r>
            <w:proofErr w:type="spellStart"/>
            <w:r w:rsidRPr="00174A25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PMF</w:t>
            </w:r>
            <w:proofErr w:type="spellEnd"/>
            <w:r w:rsidRPr="00174A25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 for the approval routing flow</w:t>
            </w:r>
            <w:r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34CD1C7C" w14:textId="6DC66AE5" w:rsidR="00B85AB2" w:rsidRPr="00174A25" w:rsidRDefault="00DE3630" w:rsidP="00610B87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68841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Review the </w:t>
            </w:r>
            <w:hyperlink r:id="rId11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Accelerated Hire Position Descriptions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to see if a pre-classified </w:t>
            </w:r>
            <w:r w:rsidR="00B85AB2" w:rsidRPr="00EF7403">
              <w:rPr>
                <w:rFonts w:ascii="Calibri" w:eastAsiaTheme="minorEastAsia" w:hAnsi="Calibri" w:cs="Calibri"/>
                <w:sz w:val="20"/>
                <w:szCs w:val="20"/>
              </w:rPr>
              <w:t>Position Description (PD)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is available.</w:t>
            </w:r>
          </w:p>
          <w:p w14:paraId="09EA7F7D" w14:textId="31F79A38" w:rsidR="00B85AB2" w:rsidRPr="00174A25" w:rsidRDefault="00DE3630" w:rsidP="00610B87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777915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If a new</w:t>
            </w:r>
            <w:r w:rsidR="00BE3A6B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revised PD is needed, create</w:t>
            </w:r>
            <w:r w:rsidR="00BE3A6B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edit the PD through </w:t>
            </w:r>
            <w:hyperlink r:id="rId12" w:tgtFrame="_blank" w:tooltip="JDX Job Builder" w:history="1">
              <w:proofErr w:type="spellStart"/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JDX</w:t>
              </w:r>
              <w:proofErr w:type="spellEnd"/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 xml:space="preserve"> Job Builder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. Refer to our </w:t>
            </w:r>
            <w:hyperlink r:id="rId13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Classification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page for additional information.</w:t>
            </w:r>
          </w:p>
          <w:p w14:paraId="538B06E5" w14:textId="6DFD3BE0" w:rsidR="00B85AB2" w:rsidRPr="00174A25" w:rsidRDefault="00DE3630" w:rsidP="00610B87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53125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Submit the signed </w:t>
            </w:r>
            <w:proofErr w:type="spellStart"/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PMF</w:t>
            </w:r>
            <w:proofErr w:type="spellEnd"/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, PD, and updated </w:t>
            </w:r>
            <w:r w:rsidR="0034233D">
              <w:rPr>
                <w:rFonts w:ascii="Calibri" w:eastAsiaTheme="minorEastAsia" w:hAnsi="Calibri" w:cs="Calibri"/>
                <w:sz w:val="20"/>
                <w:szCs w:val="20"/>
              </w:rPr>
              <w:t>o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rg </w:t>
            </w:r>
            <w:r w:rsidR="0034233D">
              <w:rPr>
                <w:rFonts w:ascii="Calibri" w:eastAsiaTheme="minorEastAsia" w:hAnsi="Calibri" w:cs="Calibri"/>
                <w:sz w:val="20"/>
                <w:szCs w:val="20"/>
              </w:rPr>
              <w:t>c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hart.</w:t>
            </w:r>
          </w:p>
          <w:p w14:paraId="5ED4DDBF" w14:textId="08DE5393" w:rsidR="00B85AB2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589357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HRBP to finalize PD for classification and discuss the </w:t>
            </w:r>
            <w:hyperlink r:id="rId14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advertisement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plan for the job posting.</w:t>
            </w:r>
          </w:p>
          <w:p w14:paraId="049BCC63" w14:textId="4E97CF57" w:rsidR="00174A25" w:rsidRPr="00174A25" w:rsidRDefault="00174A25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EC297D" w:rsidRPr="00174A25" w14:paraId="37C89773" w14:textId="77777777" w:rsidTr="00EE13B1">
        <w:tc>
          <w:tcPr>
            <w:tcW w:w="9990" w:type="dxa"/>
            <w:shd w:val="clear" w:color="auto" w:fill="D9D9D9" w:themeFill="background1" w:themeFillShade="D9"/>
          </w:tcPr>
          <w:p w14:paraId="3B794E96" w14:textId="4ACD5DEC" w:rsidR="00B85AB2" w:rsidRPr="00174A25" w:rsidRDefault="00DE3630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5" w:history="1">
              <w:r w:rsidR="00610B87"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Screening</w:t>
              </w:r>
            </w:hyperlink>
            <w:r w:rsidR="00610B87"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and </w:t>
            </w:r>
            <w:hyperlink r:id="rId16" w:history="1">
              <w:r w:rsidR="00610B87"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Interviewing</w:t>
              </w:r>
            </w:hyperlink>
          </w:p>
        </w:tc>
      </w:tr>
      <w:tr w:rsidR="00EC297D" w:rsidRPr="00174A25" w14:paraId="793DCE29" w14:textId="77777777" w:rsidTr="00EE13B1">
        <w:tc>
          <w:tcPr>
            <w:tcW w:w="9990" w:type="dxa"/>
          </w:tcPr>
          <w:p w14:paraId="22BCF255" w14:textId="51F8FB05" w:rsidR="0080321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-69477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B87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610B87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803215" w:rsidRPr="009935E1">
              <w:rPr>
                <w:rFonts w:ascii="Calibri" w:eastAsiaTheme="minorEastAsia" w:hAnsi="Calibri" w:cs="Calibri"/>
                <w:sz w:val="20"/>
                <w:szCs w:val="20"/>
              </w:rPr>
              <w:t>Review job posting</w:t>
            </w:r>
            <w:r w:rsidR="0080321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  <w:p w14:paraId="592E5AC9" w14:textId="20F29C26" w:rsidR="00C94513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288625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3215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03215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EE13B1" w:rsidRPr="009935E1">
              <w:rPr>
                <w:rFonts w:ascii="Calibri" w:eastAsiaTheme="minorEastAsia" w:hAnsi="Calibri" w:cs="Calibri"/>
                <w:sz w:val="20"/>
                <w:szCs w:val="20"/>
              </w:rPr>
              <w:t xml:space="preserve">Screen applicants 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(</w:t>
            </w:r>
            <w:r w:rsidR="00C94513" w:rsidRPr="00174A25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two-week minimum</w:t>
            </w:r>
            <w:r w:rsidR="001406F9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 posting period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  <w:r w:rsidR="0080289E">
              <w:rPr>
                <w:rFonts w:ascii="Calibri" w:eastAsiaTheme="minorEastAsia" w:hAnsi="Calibri" w:cs="Calibri"/>
                <w:sz w:val="20"/>
                <w:szCs w:val="20"/>
              </w:rPr>
              <w:t xml:space="preserve"> and complete the </w:t>
            </w:r>
            <w:r w:rsidR="0080289E" w:rsidRPr="0065427C">
              <w:rPr>
                <w:rFonts w:ascii="Calibri" w:eastAsiaTheme="minorEastAsia" w:hAnsi="Calibri" w:cs="Calibri"/>
                <w:sz w:val="20"/>
                <w:szCs w:val="20"/>
              </w:rPr>
              <w:t>Disposition Spreadsheet</w:t>
            </w:r>
            <w:r w:rsidR="0065427C">
              <w:rPr>
                <w:rFonts w:ascii="Calibri" w:eastAsiaTheme="minorEastAsia" w:hAnsi="Calibri" w:cs="Calibri"/>
                <w:sz w:val="20"/>
                <w:szCs w:val="20"/>
              </w:rPr>
              <w:t xml:space="preserve"> (</w:t>
            </w:r>
            <w:r w:rsidR="0065427C" w:rsidRPr="0065427C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provided by your HRBP</w:t>
            </w:r>
            <w:r w:rsidR="0065427C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  <w:r w:rsidR="0080289E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  <w:r w:rsidR="003A2222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3A2222" w:rsidRPr="00E422B1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*UC ANR will temporarily leverage the open recruitment process to prioritize internal ANR applicants. Qualified ANR internal applicants will be reviewed and interviewed prior to external applicants. </w:t>
            </w:r>
          </w:p>
          <w:p w14:paraId="625DAEE7" w14:textId="2850031C" w:rsidR="00C94513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-14166329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Submit the </w:t>
            </w:r>
            <w:r w:rsidR="00C94513" w:rsidRPr="0080289E">
              <w:rPr>
                <w:rFonts w:ascii="Calibri" w:eastAsiaTheme="minorEastAsia" w:hAnsi="Calibri" w:cs="Calibri"/>
                <w:sz w:val="20"/>
                <w:szCs w:val="20"/>
              </w:rPr>
              <w:t>Disposition Spreadsheet</w:t>
            </w:r>
            <w:r w:rsidR="00F04AAC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HRBP for approval to proceed.</w:t>
            </w:r>
          </w:p>
          <w:p w14:paraId="3F0BC49C" w14:textId="064DC620" w:rsidR="00C94513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79000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Schedule and conduct </w:t>
            </w:r>
            <w:hyperlink r:id="rId17" w:history="1">
              <w:r w:rsidR="00C94513" w:rsidRPr="00174A25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interviews</w:t>
              </w:r>
            </w:hyperlink>
            <w:r w:rsidR="00C94513" w:rsidRPr="00174A2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0361EF1" w14:textId="1E40B583" w:rsidR="00B85AB2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-1833748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Complete and submit </w:t>
            </w:r>
            <w:r w:rsidR="00C94513" w:rsidRPr="00174A25">
              <w:rPr>
                <w:rFonts w:ascii="Calibri" w:hAnsi="Calibri" w:cs="Calibri"/>
                <w:sz w:val="20"/>
                <w:szCs w:val="20"/>
              </w:rPr>
              <w:t>Disposition Spreadsheet to HR for approval of final candidate(s).</w:t>
            </w:r>
          </w:p>
          <w:p w14:paraId="2566F125" w14:textId="44EA5CD9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6C780011" w14:textId="77777777" w:rsidTr="00EE13B1">
        <w:tc>
          <w:tcPr>
            <w:tcW w:w="9990" w:type="dxa"/>
            <w:shd w:val="clear" w:color="auto" w:fill="D9D9D9" w:themeFill="background1" w:themeFillShade="D9"/>
          </w:tcPr>
          <w:p w14:paraId="7AA6CF9F" w14:textId="130B591A" w:rsidR="00C94513" w:rsidRPr="00174A25" w:rsidRDefault="00DE3630" w:rsidP="00C94513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8" w:history="1">
              <w:r w:rsidR="00C94513"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Closing</w:t>
              </w:r>
            </w:hyperlink>
            <w:r w:rsidR="00C94513"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Your Recruitment </w:t>
            </w:r>
          </w:p>
        </w:tc>
      </w:tr>
      <w:tr w:rsidR="00B85AB2" w:rsidRPr="00174A25" w14:paraId="509CD869" w14:textId="77777777" w:rsidTr="00EE13B1">
        <w:tc>
          <w:tcPr>
            <w:tcW w:w="9990" w:type="dxa"/>
          </w:tcPr>
          <w:p w14:paraId="344FE46C" w14:textId="78824B8C" w:rsidR="00B85AB2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14029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Conduct </w:t>
            </w:r>
            <w:hyperlink r:id="rId19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reference checks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77FAD2A8" w14:textId="25AC0DA7" w:rsidR="00B85AB2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741762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Extend the </w:t>
            </w:r>
            <w:hyperlink r:id="rId20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verbal offer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from HR to final candidate.</w:t>
            </w:r>
          </w:p>
          <w:p w14:paraId="6C70658C" w14:textId="77777777" w:rsidR="00B85AB2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8546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 xml:space="preserve">Present the Contingent Job Offer letter </w:t>
            </w:r>
            <w:r w:rsidR="00B85AB2" w:rsidRPr="00174A2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(template will be provided by HRBP) </w:t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>and obtain candidate’s signature.</w:t>
            </w:r>
          </w:p>
          <w:p w14:paraId="5D90273B" w14:textId="77777777" w:rsidR="00B85AB2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652103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Notify HRBP of agreed upon start date and submit the fully signed Contingent Job Offer letter.</w:t>
            </w:r>
          </w:p>
          <w:p w14:paraId="37C9B7CC" w14:textId="766F928D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4A0B6B38" w14:textId="77777777" w:rsidTr="00EE13B1">
        <w:tc>
          <w:tcPr>
            <w:tcW w:w="9990" w:type="dxa"/>
            <w:shd w:val="clear" w:color="auto" w:fill="D9D9D9" w:themeFill="background1" w:themeFillShade="D9"/>
          </w:tcPr>
          <w:p w14:paraId="3B5BC117" w14:textId="4C9B8F46" w:rsidR="00C94513" w:rsidRPr="00174A25" w:rsidRDefault="00DE3630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hyperlink r:id="rId21" w:history="1">
              <w:r w:rsidR="00C94513"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New Hire Paperwork</w:t>
              </w:r>
            </w:hyperlink>
            <w:r w:rsidR="00C94513"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&amp; </w:t>
            </w:r>
            <w:hyperlink r:id="rId22" w:history="1">
              <w:r w:rsidR="00C94513"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Onboarding</w:t>
              </w:r>
            </w:hyperlink>
          </w:p>
        </w:tc>
      </w:tr>
      <w:tr w:rsidR="00C94513" w:rsidRPr="00174A25" w14:paraId="17D7CF0E" w14:textId="77777777" w:rsidTr="00EE13B1">
        <w:tc>
          <w:tcPr>
            <w:tcW w:w="9990" w:type="dxa"/>
          </w:tcPr>
          <w:p w14:paraId="61006E99" w14:textId="481119D4" w:rsidR="00C94513" w:rsidRPr="00174A25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06628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08BC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Provide candidate with new hire instructions (e.g., Pre-Hire Form, clearance steps, Misconduct survey, I-9, etc.).</w:t>
            </w:r>
          </w:p>
          <w:p w14:paraId="618A1E77" w14:textId="53949797" w:rsidR="00EF7403" w:rsidRDefault="00DE3630" w:rsidP="00174A25">
            <w:pPr>
              <w:pStyle w:val="ListParagraph"/>
              <w:spacing w:after="60"/>
              <w:ind w:left="360" w:right="360" w:hanging="360"/>
              <w:contextualSpacing w:val="0"/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821611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employee to complete the </w:t>
            </w:r>
            <w:hyperlink r:id="rId23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New Hire Paperwork</w:t>
              </w:r>
            </w:hyperlink>
            <w:r w:rsidR="00F43E2C">
              <w:t xml:space="preserve">.  </w:t>
            </w:r>
          </w:p>
          <w:p w14:paraId="689FDB3E" w14:textId="3C8827BA" w:rsidR="00C94513" w:rsidRPr="00EF7403" w:rsidRDefault="00F43E2C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t>*</w:t>
            </w:r>
            <w:r w:rsidR="00EF7403">
              <w:t>*</w:t>
            </w:r>
            <w:r w:rsidRPr="00EF7403">
              <w:rPr>
                <w:rFonts w:ascii="Calibri" w:eastAsiaTheme="minorEastAsia" w:hAnsi="Calibri" w:cs="Calibri"/>
                <w:sz w:val="20"/>
                <w:szCs w:val="20"/>
              </w:rPr>
              <w:t>New hire paperwork wi</w:t>
            </w:r>
            <w:r w:rsidR="00A00FC6">
              <w:rPr>
                <w:rFonts w:ascii="Calibri" w:eastAsiaTheme="minorEastAsia" w:hAnsi="Calibri" w:cs="Calibri"/>
                <w:sz w:val="20"/>
                <w:szCs w:val="20"/>
              </w:rPr>
              <w:t>ll</w:t>
            </w:r>
            <w:bookmarkStart w:id="0" w:name="_GoBack"/>
            <w:bookmarkEnd w:id="0"/>
            <w:r w:rsidRPr="00EF7403">
              <w:rPr>
                <w:rFonts w:ascii="Calibri" w:eastAsiaTheme="minorEastAsia" w:hAnsi="Calibri" w:cs="Calibri"/>
                <w:sz w:val="20"/>
                <w:szCs w:val="20"/>
              </w:rPr>
              <w:t xml:space="preserve"> need to be submitted on or before the start date.  </w:t>
            </w:r>
          </w:p>
          <w:p w14:paraId="7D2F3A2D" w14:textId="7BCCB65A" w:rsidR="00174A25" w:rsidRPr="003A2222" w:rsidRDefault="00DE3630" w:rsidP="003A2222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color w:val="0563C1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563C1" w:themeColor="hyperlink"/>
                  <w:sz w:val="18"/>
                  <w:szCs w:val="18"/>
                  <w:u w:val="single"/>
                </w:rPr>
                <w:id w:val="806438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Onboard employee - </w:t>
            </w:r>
            <w:hyperlink r:id="rId24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Onboarding Checklist</w:t>
              </w:r>
            </w:hyperlink>
          </w:p>
        </w:tc>
      </w:tr>
      <w:tr w:rsidR="00EF7403" w:rsidRPr="00174A25" w14:paraId="3580D64D" w14:textId="77777777" w:rsidTr="00EE13B1">
        <w:tc>
          <w:tcPr>
            <w:tcW w:w="9990" w:type="dxa"/>
          </w:tcPr>
          <w:p w14:paraId="76083FB4" w14:textId="77777777" w:rsidR="00EF7403" w:rsidRPr="00174A25" w:rsidRDefault="00EF7403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</w:p>
        </w:tc>
      </w:tr>
    </w:tbl>
    <w:p w14:paraId="16DE0B76" w14:textId="77777777" w:rsidR="00EC297D" w:rsidRPr="00174A25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sectPr w:rsidR="00EC297D" w:rsidRPr="00174A25" w:rsidSect="009952FB">
      <w:headerReference w:type="default" r:id="rId25"/>
      <w:footerReference w:type="default" r:id="rId26"/>
      <w:type w:val="continuous"/>
      <w:pgSz w:w="12240" w:h="15840"/>
      <w:pgMar w:top="108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C4F02" w14:textId="77777777" w:rsidR="00DE3630" w:rsidRDefault="00DE3630" w:rsidP="00FA69AE">
      <w:pPr>
        <w:spacing w:after="0" w:line="240" w:lineRule="auto"/>
      </w:pPr>
      <w:r>
        <w:separator/>
      </w:r>
    </w:p>
  </w:endnote>
  <w:endnote w:type="continuationSeparator" w:id="0">
    <w:p w14:paraId="6A853F17" w14:textId="77777777" w:rsidR="00DE3630" w:rsidRDefault="00DE3630" w:rsidP="00FA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3EF68" w14:textId="074BF5B5" w:rsidR="00FA7FDB" w:rsidRDefault="00FA7F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E44877" wp14:editId="77BCD55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6B2E5" w14:textId="70235308" w:rsidR="00FA7FDB" w:rsidRDefault="00FA7FDB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3E44877" id="Rectangle 73" o:spid="_x0000_s1027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S9rwIAAJ4FAAAOAAAAZHJzL2Uyb0RvYy54bWysVNuO0zAQfUfiHyy/Z3Op0zbRpqtu0yCk&#10;BVYsfICbOI1FYgfbbbog/p2xe93uCwLyYPkyPp4z52Ru73Zdi7ZMaS5FhsObACMmSllxsc7w1y+F&#10;N8VIGyoq2krBMvzMNL6bvX1zO/Qpi2Qj24opBCBCp0Of4caYPvV9XTaso/pG9kzAYS1VRw0s1dqv&#10;FB0AvWv9KAjG/iBV1StZMq1hN98f4pnDr2tWmk91rZlBbYYhN+NG5caVHf3ZLU3XivYNLw9p0L/I&#10;oqNcwKMnqJwaijaKv4LqeKmklrW5KWXny7rmJXMcgE0YXLF5amjPHBcoju5PZdL/D7b8uH1UiFcZ&#10;JjHBSNAORPoMZaNi3TI0GdkKDb1OIfCpf1SWo+4fZPlNIyEXDYSxuVJyaBitIK/QxvsvLtiFhqto&#10;NXyQFcDTjZGuWLtadRYQyoB2TpPnkyZsZ1AJm3EySsI4xqiEswkJSOhE82l6vN0rbd4x2SE7ybCC&#10;5B063T5oY7Oh6THEPiZkwdvW6Q5vQIjdtK85uX4mQbKcLqfEI9F46ZEgz715sSDeuAgncT7KF4s8&#10;/GXxQ5I2vKqYsHBH64Tkz6Q5mHgv+sk8Wra8snA2Ja3Wq0Wr0JaCdQv3udrCyTnMf5mGIwtcriiF&#10;EQnuo8QrxtOJRwoSe8kkmHpBmNwn44AkJC9eUnrggv07JTRkOImj2KlxkfQVt8B9r7nRtOMGmkPL&#10;uwxPT0E0tVZbispJaChv9/OLUtj0z6UA/Y9CO2NaL+49bXarnfO+c6316UpWz+BUJcFI0C6gscGk&#10;keoHRgM0iQzr7xuqGEbtewFuT0JCbFdxC5ioy92VW5B4EsEJFSXAZNgcpwuz70KbXvF1A6+ErkxC&#10;zuHvqLkz7jmjwz8FTcDxOjQs22Uu1y7q3FZnvwEAAP//AwBQSwMEFAAGAAgAAAAhAAOnAH7YAAAA&#10;BQEAAA8AAABkcnMvZG93bnJldi54bWxMj8FOwzAQRO9I/IO1SNyoUyoiCHEqFIHEtS2I6zZeEoO9&#10;jmK3DX/PwgUuI61mNPO2Xs/BqyNNyUU2sFwUoIi7aB33Bl52T1e3oFJGtugjk4EvSrBuzs9qrGw8&#10;8YaO29wrKeFUoYEh57HSOnUDBUyLOBKL9x6ngFnOqdd2wpOUB6+vi6LUAR3LwoAjtQN1n9tDMKBj&#10;65771+jbHTq/eUv2gx+zMZcX88M9qExz/gvDD76gQyNM+3hgm5Q3II/kXxXvbnWzArWX0LIsQTe1&#10;/k/ffAMAAP//AwBQSwECLQAUAAYACAAAACEAtoM4kv4AAADhAQAAEwAAAAAAAAAAAAAAAAAAAAAA&#10;W0NvbnRlbnRfVHlwZXNdLnhtbFBLAQItABQABgAIAAAAIQA4/SH/1gAAAJQBAAALAAAAAAAAAAAA&#10;AAAAAC8BAABfcmVscy8ucmVsc1BLAQItABQABgAIAAAAIQD388S9rwIAAJ4FAAAOAAAAAAAAAAAA&#10;AAAAAC4CAABkcnMvZTJvRG9jLnhtbFBLAQItABQABgAIAAAAIQADpwB+2AAAAAUBAAAPAAAAAAAA&#10;AAAAAAAAAAkFAABkcnMvZG93bnJldi54bWxQSwUGAAAAAAQABADzAAAADgYAAAAA&#10;" o:allowincell="f" filled="f" stroked="f">
              <v:textbox inset=",0">
                <w:txbxContent>
                  <w:p w14:paraId="2C06B2E5" w14:textId="70235308" w:rsidR="00FA7FDB" w:rsidRDefault="00FA7FDB"/>
                </w:txbxContent>
              </v:textbox>
              <w10:wrap anchorx="margin" anchory="page"/>
            </v:rect>
          </w:pict>
        </mc:Fallback>
      </mc:AlternateContent>
    </w:r>
  </w:p>
  <w:p w14:paraId="56C216B0" w14:textId="19F7B6D0" w:rsidR="00FA7FDB" w:rsidRPr="00174A25" w:rsidRDefault="00FA7FDB" w:rsidP="00FA7FDB">
    <w:pPr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74A25">
      <w:rPr>
        <w:rFonts w:ascii="Calibri" w:hAnsi="Calibri" w:cs="Calibri"/>
        <w:sz w:val="18"/>
        <w:szCs w:val="18"/>
      </w:rPr>
      <w:t xml:space="preserve">Date: </w:t>
    </w:r>
    <w:r w:rsidR="00A00FC6">
      <w:rPr>
        <w:rFonts w:ascii="Calibri" w:hAnsi="Calibri" w:cs="Calibri"/>
        <w:sz w:val="18"/>
        <w:szCs w:val="18"/>
      </w:rPr>
      <w:t>August</w:t>
    </w:r>
    <w:r w:rsidR="0034233D">
      <w:rPr>
        <w:rFonts w:ascii="Calibri" w:hAnsi="Calibri" w:cs="Calibri"/>
        <w:sz w:val="18"/>
        <w:szCs w:val="18"/>
      </w:rPr>
      <w:t xml:space="preserve"> </w:t>
    </w:r>
    <w:r w:rsidRPr="00174A25">
      <w:rPr>
        <w:rFonts w:ascii="Calibri" w:hAnsi="Calibri" w:cs="Calibri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8A0F2" w14:textId="77777777" w:rsidR="00DE3630" w:rsidRDefault="00DE3630" w:rsidP="00FA69AE">
      <w:pPr>
        <w:spacing w:after="0" w:line="240" w:lineRule="auto"/>
      </w:pPr>
      <w:r>
        <w:separator/>
      </w:r>
    </w:p>
  </w:footnote>
  <w:footnote w:type="continuationSeparator" w:id="0">
    <w:p w14:paraId="749E2A08" w14:textId="77777777" w:rsidR="00DE3630" w:rsidRDefault="00DE3630" w:rsidP="00FA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EB3E" w14:textId="26ECC361" w:rsidR="00FA69AE" w:rsidRDefault="009952FB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7B4EDD9" wp14:editId="68FB1617">
              <wp:simplePos x="0" y="0"/>
              <wp:positionH relativeFrom="margin">
                <wp:posOffset>4624705</wp:posOffset>
              </wp:positionH>
              <wp:positionV relativeFrom="page">
                <wp:posOffset>722630</wp:posOffset>
              </wp:positionV>
              <wp:extent cx="2139315" cy="233680"/>
              <wp:effectExtent l="0" t="0" r="0" b="0"/>
              <wp:wrapThrough wrapText="bothSides">
                <wp:wrapPolygon edited="0">
                  <wp:start x="0" y="0"/>
                  <wp:lineTo x="0" y="19370"/>
                  <wp:lineTo x="21350" y="19370"/>
                  <wp:lineTo x="21350" y="0"/>
                  <wp:lineTo x="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31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03829F9" w14:textId="5A47CE57" w:rsidR="00E23037" w:rsidRPr="00F7625B" w:rsidRDefault="00E23037" w:rsidP="00E23037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Staff Human Resources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EDD9" id="Rectangle 1" o:spid="_x0000_s1026" style="position:absolute;margin-left:364.15pt;margin-top:56.9pt;width:168.45pt;height:18.4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FRVgIAAGgEAAAOAAAAZHJzL2Uyb0RvYy54bWysVNuO0zAQfUfiHyy/p3EuzU1NV23aIKQF&#10;Vix8gJs4TURiB9vddEH8O2Onu3TZN8RL5PHMHJ+ZM5PVzXno0QOTqhM8x96CYMR4JeqOH3P89Uvp&#10;JBgpTXlNe8FZjh+Zwjfrt29W05gxX7Sir5lEAMJVNo05brUeM9dVVcsGqhZiZBycjZAD1WDKo1tL&#10;OgH60Ls+IZE7CVmPUlRMKbjdzU68tvhNwyr9qWkU06jPMXDT9ivt92C+7npFs6OkY9tVFxr0H1gM&#10;tOPw6DPUjmqKTrJ7BTV0lRRKNHpRicEVTdNVzNYA1Xjkr2ruWzoyWws0R43PbVL/D7b6+HAnUVfn&#10;2MeI0wEk+gxNo/zYM+SZ9kyjyiDqfryTpkA13orqmwKH+8JjDAUx6DB9EDXA0JMWtiXnRg4mE4pF&#10;Z9v5x+fOs7NGFVz6XpAG3hKjCnx+EESJlcal2VP2KJV+x8SAzCHHEkhadPpwq7RhQ7OnEPMYF2XX&#10;91bdnr+4gMD5htnxmLNpBkzgaCINJyvdz5Sk+2SfhE7oR3snJHXtbMoidKLSi5e7YFcUO+/XPEJX&#10;SZ4fkq2fOmWUxE7YhEsnjUniEC/dphEJ03BXvkralEsSh0HixPEycMKAEWeblIWzKbwoivfbYruf&#10;XwL2T0xt/03LZ430+XC+yHUQ9SMoIcU87rCecGiF/IHRBKOeY/X9RCXDqH/PYZaWJCFmN64NeW0c&#10;rg3KK4DKscZoPhZ63qfTKLtjCy95VhguNjABTWfFMdMxs7rMDYyz1eyyemZfrm0b9ecHsf4NAAD/&#10;/wMAUEsDBBQABgAIAAAAIQBr3anx4gAAAAwBAAAPAAAAZHJzL2Rvd25yZXYueG1sTI/BTsMwEETv&#10;SPyDtUjcqN2UpCXEqRAqEpdK0HKgNydZkoh4HWI3DX/f7QluO5qn2ZlsPdlOjDj41pGG+UyBQCpd&#10;1VKt4WP/crcC4YOhynSOUMMveljn11eZSSt3onccd6EWHEI+NRqaEPpUSl82aI2fuR6JvS83WBNY&#10;DrWsBnPicNvJSKlEWtMSf2hMj88Nlt+7o9UQf7rNYVtP+0OhxuXbz+YVH8Z7rW9vpqdHEAGn8AfD&#10;pT5Xh5w7Fe5IlRedhmW0WjDKxnzBGy6ESuIIRMFXrBKQeSb/j8jPAAAA//8DAFBLAQItABQABgAI&#10;AAAAIQC2gziS/gAAAOEBAAATAAAAAAAAAAAAAAAAAAAAAABbQ29udGVudF9UeXBlc10ueG1sUEsB&#10;Ai0AFAAGAAgAAAAhADj9If/WAAAAlAEAAAsAAAAAAAAAAAAAAAAALwEAAF9yZWxzLy5yZWxzUEsB&#10;Ai0AFAAGAAgAAAAhAGRI4VFWAgAAaAQAAA4AAAAAAAAAAAAAAAAALgIAAGRycy9lMm9Eb2MueG1s&#10;UEsBAi0AFAAGAAgAAAAhAGvdqfHiAAAADAEAAA8AAAAAAAAAAAAAAAAAsAQAAGRycy9kb3ducmV2&#10;LnhtbFBLBQYAAAAABAAEAPMAAAC/BQAAAAA=&#10;" filled="f" stroked="f">
              <v:textbox inset="4pt,4pt,4pt,4pt">
                <w:txbxContent>
                  <w:p w14:paraId="403829F9" w14:textId="5A47CE57" w:rsidR="00E23037" w:rsidRPr="00F7625B" w:rsidRDefault="00E23037" w:rsidP="00E23037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Staff Human Resources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8AF09DA" wp14:editId="59CB8327">
          <wp:simplePos x="0" y="0"/>
          <wp:positionH relativeFrom="column">
            <wp:posOffset>4552950</wp:posOffset>
          </wp:positionH>
          <wp:positionV relativeFrom="page">
            <wp:posOffset>490855</wp:posOffset>
          </wp:positionV>
          <wp:extent cx="2235835" cy="309245"/>
          <wp:effectExtent l="0" t="0" r="0" b="0"/>
          <wp:wrapTight wrapText="bothSides">
            <wp:wrapPolygon edited="0">
              <wp:start x="0" y="0"/>
              <wp:lineTo x="0" y="19959"/>
              <wp:lineTo x="1840" y="19959"/>
              <wp:lineTo x="2945" y="19959"/>
              <wp:lineTo x="21348" y="18628"/>
              <wp:lineTo x="21348" y="6653"/>
              <wp:lineTo x="21164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1D5"/>
    <w:multiLevelType w:val="hybridMultilevel"/>
    <w:tmpl w:val="C8863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81D"/>
    <w:multiLevelType w:val="hybridMultilevel"/>
    <w:tmpl w:val="AD68E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F5705"/>
    <w:multiLevelType w:val="hybridMultilevel"/>
    <w:tmpl w:val="5DA272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372E1"/>
    <w:multiLevelType w:val="hybridMultilevel"/>
    <w:tmpl w:val="DA58DF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C40425"/>
    <w:multiLevelType w:val="hybridMultilevel"/>
    <w:tmpl w:val="BCE8B5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261E8"/>
    <w:multiLevelType w:val="hybridMultilevel"/>
    <w:tmpl w:val="81C000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428F8"/>
    <w:multiLevelType w:val="hybridMultilevel"/>
    <w:tmpl w:val="EE5CE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7154C"/>
    <w:multiLevelType w:val="hybridMultilevel"/>
    <w:tmpl w:val="96FA95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E6"/>
    <w:rsid w:val="000474EF"/>
    <w:rsid w:val="00072236"/>
    <w:rsid w:val="0008324D"/>
    <w:rsid w:val="0008566E"/>
    <w:rsid w:val="000955C2"/>
    <w:rsid w:val="000B06C0"/>
    <w:rsid w:val="000B2E67"/>
    <w:rsid w:val="000D2CEE"/>
    <w:rsid w:val="000D4AEE"/>
    <w:rsid w:val="000F3BA7"/>
    <w:rsid w:val="000F709B"/>
    <w:rsid w:val="00136367"/>
    <w:rsid w:val="001406F9"/>
    <w:rsid w:val="00174A25"/>
    <w:rsid w:val="00177692"/>
    <w:rsid w:val="00194B59"/>
    <w:rsid w:val="001B7436"/>
    <w:rsid w:val="001D3609"/>
    <w:rsid w:val="00210A90"/>
    <w:rsid w:val="00247D30"/>
    <w:rsid w:val="00267E5F"/>
    <w:rsid w:val="002A0981"/>
    <w:rsid w:val="0034233D"/>
    <w:rsid w:val="00382468"/>
    <w:rsid w:val="003A2222"/>
    <w:rsid w:val="003D2C47"/>
    <w:rsid w:val="003E32DB"/>
    <w:rsid w:val="004817E2"/>
    <w:rsid w:val="0048333C"/>
    <w:rsid w:val="004A3006"/>
    <w:rsid w:val="004B39B1"/>
    <w:rsid w:val="004F0ADE"/>
    <w:rsid w:val="00503B10"/>
    <w:rsid w:val="00554EB4"/>
    <w:rsid w:val="00571DF7"/>
    <w:rsid w:val="00574E60"/>
    <w:rsid w:val="00581EC5"/>
    <w:rsid w:val="005D4751"/>
    <w:rsid w:val="00600267"/>
    <w:rsid w:val="00610B87"/>
    <w:rsid w:val="006159D4"/>
    <w:rsid w:val="00621940"/>
    <w:rsid w:val="00625AB8"/>
    <w:rsid w:val="0065427C"/>
    <w:rsid w:val="006821DC"/>
    <w:rsid w:val="00684D5F"/>
    <w:rsid w:val="006A7869"/>
    <w:rsid w:val="006B64C7"/>
    <w:rsid w:val="006D0D5D"/>
    <w:rsid w:val="00725748"/>
    <w:rsid w:val="0074356A"/>
    <w:rsid w:val="00763767"/>
    <w:rsid w:val="00794257"/>
    <w:rsid w:val="007A71B6"/>
    <w:rsid w:val="0080289E"/>
    <w:rsid w:val="00803215"/>
    <w:rsid w:val="00865352"/>
    <w:rsid w:val="00870DD3"/>
    <w:rsid w:val="00875F9D"/>
    <w:rsid w:val="008C376F"/>
    <w:rsid w:val="008D771B"/>
    <w:rsid w:val="008E0DF3"/>
    <w:rsid w:val="00931919"/>
    <w:rsid w:val="0093303C"/>
    <w:rsid w:val="00971693"/>
    <w:rsid w:val="009742BC"/>
    <w:rsid w:val="009877F4"/>
    <w:rsid w:val="009935E1"/>
    <w:rsid w:val="009952FB"/>
    <w:rsid w:val="009D085A"/>
    <w:rsid w:val="009E5E30"/>
    <w:rsid w:val="00A00FC6"/>
    <w:rsid w:val="00A02BC6"/>
    <w:rsid w:val="00A06C5A"/>
    <w:rsid w:val="00A15DA6"/>
    <w:rsid w:val="00A612BE"/>
    <w:rsid w:val="00A67C3D"/>
    <w:rsid w:val="00A72E1F"/>
    <w:rsid w:val="00AC218B"/>
    <w:rsid w:val="00AE4B41"/>
    <w:rsid w:val="00B108C0"/>
    <w:rsid w:val="00B13B6C"/>
    <w:rsid w:val="00B215CC"/>
    <w:rsid w:val="00B33E0E"/>
    <w:rsid w:val="00B62729"/>
    <w:rsid w:val="00B85AB2"/>
    <w:rsid w:val="00BA08BC"/>
    <w:rsid w:val="00BB2E64"/>
    <w:rsid w:val="00BB319E"/>
    <w:rsid w:val="00BD6B0B"/>
    <w:rsid w:val="00BE3A6B"/>
    <w:rsid w:val="00C02037"/>
    <w:rsid w:val="00C16E43"/>
    <w:rsid w:val="00C216F1"/>
    <w:rsid w:val="00C40ACA"/>
    <w:rsid w:val="00C94513"/>
    <w:rsid w:val="00CA3905"/>
    <w:rsid w:val="00D23FDD"/>
    <w:rsid w:val="00D50A1A"/>
    <w:rsid w:val="00D702AE"/>
    <w:rsid w:val="00D70952"/>
    <w:rsid w:val="00D92890"/>
    <w:rsid w:val="00DA7609"/>
    <w:rsid w:val="00DB18A2"/>
    <w:rsid w:val="00DE04A2"/>
    <w:rsid w:val="00DE3630"/>
    <w:rsid w:val="00E23037"/>
    <w:rsid w:val="00E32483"/>
    <w:rsid w:val="00E340E6"/>
    <w:rsid w:val="00E37B46"/>
    <w:rsid w:val="00E422B1"/>
    <w:rsid w:val="00E46627"/>
    <w:rsid w:val="00E5191D"/>
    <w:rsid w:val="00EC297D"/>
    <w:rsid w:val="00ED379F"/>
    <w:rsid w:val="00ED4086"/>
    <w:rsid w:val="00ED77FF"/>
    <w:rsid w:val="00EE13B1"/>
    <w:rsid w:val="00EF7403"/>
    <w:rsid w:val="00F01147"/>
    <w:rsid w:val="00F04AAC"/>
    <w:rsid w:val="00F31D04"/>
    <w:rsid w:val="00F43E2C"/>
    <w:rsid w:val="00F54BE1"/>
    <w:rsid w:val="00F8164F"/>
    <w:rsid w:val="00FA69AE"/>
    <w:rsid w:val="00F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F43D9"/>
  <w15:chartTrackingRefBased/>
  <w15:docId w15:val="{348A17FE-D0C9-4BBA-9F7D-FF61E18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114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AE"/>
  </w:style>
  <w:style w:type="paragraph" w:styleId="Footer">
    <w:name w:val="footer"/>
    <w:basedOn w:val="Normal"/>
    <w:link w:val="Foot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AE"/>
  </w:style>
  <w:style w:type="character" w:styleId="FollowedHyperlink">
    <w:name w:val="FollowedHyperlink"/>
    <w:basedOn w:val="DefaultParagraphFont"/>
    <w:uiPriority w:val="99"/>
    <w:semiHidden/>
    <w:unhideWhenUsed/>
    <w:rsid w:val="006159D4"/>
    <w:rPr>
      <w:color w:val="954F72" w:themeColor="followedHyperlink"/>
      <w:u w:val="single"/>
    </w:rPr>
  </w:style>
  <w:style w:type="paragraph" w:customStyle="1" w:styleId="ProgramName">
    <w:name w:val="Program Name"/>
    <w:rsid w:val="00E23037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9384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5E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/uc-anr-human-resources/staff-recruitment" TargetMode="External"/><Relationship Id="rId13" Type="http://schemas.openxmlformats.org/officeDocument/2006/relationships/hyperlink" Target="https://ucanr.edu/site/uc-anr-human-resources/staff-classification-and-compensation" TargetMode="External"/><Relationship Id="rId18" Type="http://schemas.openxmlformats.org/officeDocument/2006/relationships/hyperlink" Target="https://ucanr.edu/site/uc-anr-human-resources/closing-your-recruitmen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ucanr.edu/site/uc-anr-human-resources/new-hire-paperwo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niversityofcalifornia.marketpayjobs.com/" TargetMode="External"/><Relationship Id="rId17" Type="http://schemas.openxmlformats.org/officeDocument/2006/relationships/hyperlink" Target="https://ucanr.edu/site/uc-anr-human-resources/interviewin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canr.edu/sites/ANRSPU/Supervisor_Resources/Recruitment/Interviewing/" TargetMode="External"/><Relationship Id="rId20" Type="http://schemas.openxmlformats.org/officeDocument/2006/relationships/hyperlink" Target="https://ucanr.edu/site/uc-anr-human-resources/making-off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default/files/2024-12/404905.xlsx" TargetMode="External"/><Relationship Id="rId24" Type="http://schemas.openxmlformats.org/officeDocument/2006/relationships/hyperlink" Target="https://ucanr.edu/site/uc-anr-human-resources/onboarding-orientation-check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anr.edu/site/uc-anr-human-resources/screening" TargetMode="External"/><Relationship Id="rId23" Type="http://schemas.openxmlformats.org/officeDocument/2006/relationships/hyperlink" Target="https://ucanr.edu/site/uc-anr-human-resources/new-hire-paperwor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canr.edu/site/uc-anr-human-resources/staff-recruitment" TargetMode="External"/><Relationship Id="rId19" Type="http://schemas.openxmlformats.org/officeDocument/2006/relationships/hyperlink" Target="https://ucanr.edu/sites/default/files/2024-12/40492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service-now.com/esc" TargetMode="External"/><Relationship Id="rId14" Type="http://schemas.openxmlformats.org/officeDocument/2006/relationships/hyperlink" Target="https://ucanr.edu/site/uc-anr-human-resources/advertising-sites" TargetMode="External"/><Relationship Id="rId22" Type="http://schemas.openxmlformats.org/officeDocument/2006/relationships/hyperlink" Target="https://ucanr.edu/site/uc-anr-human-resources/onboarding-new-anr-employees-supervisors-guid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Rhenee Primm</dc:creator>
  <cp:keywords/>
  <dc:description/>
  <cp:lastModifiedBy>Rachel V Palmer</cp:lastModifiedBy>
  <cp:revision>3</cp:revision>
  <dcterms:created xsi:type="dcterms:W3CDTF">2025-07-23T16:45:00Z</dcterms:created>
  <dcterms:modified xsi:type="dcterms:W3CDTF">2025-08-20T17:12:00Z</dcterms:modified>
</cp:coreProperties>
</file>