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D184" w14:textId="77777777" w:rsidR="005D6688" w:rsidRPr="005D6688" w:rsidRDefault="005D6688" w:rsidP="00A435A8">
      <w:pPr>
        <w:keepNext/>
        <w:keepLines/>
        <w:spacing w:after="0"/>
        <w:outlineLvl w:val="0"/>
        <w:rPr>
          <w:b/>
          <w:color w:val="7030A0"/>
          <w:sz w:val="28"/>
          <w:szCs w:val="28"/>
        </w:rPr>
      </w:pPr>
    </w:p>
    <w:p w14:paraId="21DA1551" w14:textId="0E342C74" w:rsidR="00A435A8" w:rsidRDefault="0089460B" w:rsidP="00A435A8">
      <w:pPr>
        <w:keepNext/>
        <w:keepLines/>
        <w:spacing w:after="0"/>
        <w:outlineLvl w:val="0"/>
        <w:rPr>
          <w:rFonts w:ascii="Lucida Sans" w:eastAsia="Lucida Sans" w:hAnsi="Lucida Sans" w:cs="Lucida Sans"/>
          <w:b/>
          <w:color w:val="FFB511"/>
          <w:sz w:val="28"/>
          <w:szCs w:val="28"/>
          <w:lang w:val="en"/>
        </w:rPr>
      </w:pPr>
      <w:r>
        <w:rPr>
          <w:b/>
          <w:color w:val="7030A0"/>
          <w:sz w:val="48"/>
          <w:szCs w:val="48"/>
        </w:rPr>
        <w:t>Expanding Garden Partnerships at A</w:t>
      </w:r>
      <w:r w:rsidR="00241358">
        <w:rPr>
          <w:b/>
          <w:color w:val="7030A0"/>
          <w:sz w:val="48"/>
          <w:szCs w:val="48"/>
        </w:rPr>
        <w:t>rc</w:t>
      </w:r>
      <w:r>
        <w:rPr>
          <w:b/>
          <w:color w:val="7030A0"/>
          <w:sz w:val="48"/>
          <w:szCs w:val="48"/>
        </w:rPr>
        <w:t xml:space="preserve"> of Amador</w:t>
      </w:r>
    </w:p>
    <w:p w14:paraId="6674EAE7" w14:textId="77777777" w:rsidR="00A435A8" w:rsidRDefault="00A435A8" w:rsidP="00A435A8">
      <w:pPr>
        <w:keepNext/>
        <w:keepLines/>
        <w:spacing w:after="0"/>
        <w:outlineLvl w:val="0"/>
        <w:rPr>
          <w:rFonts w:ascii="Lucida Sans" w:eastAsia="Lucida Sans" w:hAnsi="Lucida Sans" w:cs="Lucida Sans"/>
          <w:b/>
          <w:color w:val="FFB511"/>
          <w:sz w:val="28"/>
          <w:szCs w:val="28"/>
          <w:lang w:val="en"/>
        </w:rPr>
      </w:pPr>
    </w:p>
    <w:p w14:paraId="4CE12FAB" w14:textId="46708A42" w:rsidR="00A435A8" w:rsidRPr="00A435A8" w:rsidRDefault="00A435A8" w:rsidP="00A435A8">
      <w:pPr>
        <w:keepNext/>
        <w:keepLines/>
        <w:spacing w:after="0"/>
        <w:outlineLvl w:val="0"/>
        <w:rPr>
          <w:rFonts w:ascii="Lucida Sans" w:eastAsia="Lucida Sans" w:hAnsi="Lucida Sans" w:cs="Lucida Sans"/>
          <w:b/>
          <w:color w:val="FFB511"/>
          <w:sz w:val="28"/>
          <w:szCs w:val="28"/>
          <w:lang w:val="en"/>
        </w:rPr>
      </w:pPr>
      <w:r w:rsidRPr="00A435A8">
        <w:rPr>
          <w:rFonts w:ascii="Lucida Sans" w:eastAsia="Lucida Sans" w:hAnsi="Lucida Sans" w:cs="Lucida Sans"/>
          <w:b/>
          <w:color w:val="FFB511"/>
          <w:sz w:val="28"/>
          <w:szCs w:val="28"/>
          <w:lang w:val="en"/>
        </w:rPr>
        <w:t>SUMMARY</w:t>
      </w:r>
    </w:p>
    <w:p w14:paraId="60A74B69" w14:textId="7A38B69D" w:rsidR="00722845" w:rsidRDefault="0089460B" w:rsidP="0089460B">
      <w:pPr>
        <w:pBdr>
          <w:top w:val="nil"/>
          <w:left w:val="nil"/>
          <w:bottom w:val="nil"/>
          <w:right w:val="nil"/>
          <w:between w:val="nil"/>
        </w:pBdr>
        <w:spacing w:line="240" w:lineRule="auto"/>
        <w:rPr>
          <w:color w:val="000000"/>
          <w:sz w:val="20"/>
          <w:szCs w:val="20"/>
        </w:rPr>
        <w:sectPr w:rsidR="00722845" w:rsidSect="00722845">
          <w:headerReference w:type="default" r:id="rId7"/>
          <w:footerReference w:type="default" r:id="rId8"/>
          <w:headerReference w:type="first" r:id="rId9"/>
          <w:footerReference w:type="first" r:id="rId10"/>
          <w:pgSz w:w="12240" w:h="15840"/>
          <w:pgMar w:top="720" w:right="720" w:bottom="720" w:left="720" w:header="720" w:footer="477" w:gutter="0"/>
          <w:pgNumType w:start="1"/>
          <w:cols w:space="720"/>
          <w:titlePg/>
        </w:sectPr>
      </w:pPr>
      <w:r>
        <w:rPr>
          <w:color w:val="000000"/>
          <w:sz w:val="20"/>
          <w:szCs w:val="20"/>
        </w:rPr>
        <w:t>CalFresh Healthy Living, UCCE in partnership with A</w:t>
      </w:r>
      <w:r w:rsidR="00600046">
        <w:rPr>
          <w:color w:val="000000"/>
          <w:sz w:val="20"/>
          <w:szCs w:val="20"/>
        </w:rPr>
        <w:t>rc</w:t>
      </w:r>
      <w:r>
        <w:rPr>
          <w:color w:val="000000"/>
          <w:sz w:val="20"/>
          <w:szCs w:val="20"/>
        </w:rPr>
        <w:t xml:space="preserve"> of Amador and the </w:t>
      </w:r>
      <w:r w:rsidR="0058058C">
        <w:rPr>
          <w:color w:val="000000"/>
          <w:sz w:val="20"/>
          <w:szCs w:val="20"/>
        </w:rPr>
        <w:t xml:space="preserve">UCCE </w:t>
      </w:r>
      <w:r>
        <w:rPr>
          <w:color w:val="000000"/>
          <w:sz w:val="20"/>
          <w:szCs w:val="20"/>
        </w:rPr>
        <w:t>Master Gardeners of Amador County facilitated garden programming with A</w:t>
      </w:r>
      <w:r w:rsidR="00600046">
        <w:rPr>
          <w:color w:val="000000"/>
          <w:sz w:val="20"/>
          <w:szCs w:val="20"/>
        </w:rPr>
        <w:t>rc</w:t>
      </w:r>
      <w:r>
        <w:rPr>
          <w:color w:val="000000"/>
          <w:sz w:val="20"/>
          <w:szCs w:val="20"/>
        </w:rPr>
        <w:t xml:space="preserve"> clients, incorporating composting and cooking elements</w:t>
      </w:r>
      <w:r w:rsidR="007A7C4C">
        <w:rPr>
          <w:color w:val="000000"/>
          <w:sz w:val="20"/>
          <w:szCs w:val="20"/>
        </w:rPr>
        <w:t xml:space="preserve"> that reach 60 on-site participants. CFHL, UCCE partnered with Master Gardener volunteers to coordinate the donation of compost bins to the A</w:t>
      </w:r>
      <w:r w:rsidR="009D75F3">
        <w:rPr>
          <w:color w:val="000000"/>
          <w:sz w:val="20"/>
          <w:szCs w:val="20"/>
        </w:rPr>
        <w:t>rc</w:t>
      </w:r>
      <w:r w:rsidR="007A7C4C">
        <w:rPr>
          <w:color w:val="000000"/>
          <w:sz w:val="20"/>
          <w:szCs w:val="20"/>
        </w:rPr>
        <w:t xml:space="preserve"> site and facilitated biweekly </w:t>
      </w:r>
      <w:r w:rsidR="007A7C4C" w:rsidRPr="00600046">
        <w:rPr>
          <w:i/>
          <w:iCs/>
          <w:color w:val="000000"/>
          <w:sz w:val="20"/>
          <w:szCs w:val="20"/>
        </w:rPr>
        <w:t>TWIGS</w:t>
      </w:r>
      <w:r w:rsidR="007A7C4C">
        <w:rPr>
          <w:color w:val="000000"/>
          <w:sz w:val="20"/>
          <w:szCs w:val="20"/>
        </w:rPr>
        <w:t xml:space="preserve"> (Teams with Intergeneration Support) lessons with </w:t>
      </w:r>
      <w:r w:rsidR="00600046">
        <w:rPr>
          <w:color w:val="000000"/>
          <w:sz w:val="20"/>
          <w:szCs w:val="20"/>
        </w:rPr>
        <w:t>Arc</w:t>
      </w:r>
      <w:r w:rsidR="007A7C4C">
        <w:rPr>
          <w:color w:val="000000"/>
          <w:sz w:val="20"/>
          <w:szCs w:val="20"/>
        </w:rPr>
        <w:t xml:space="preserve"> clients. </w:t>
      </w:r>
    </w:p>
    <w:p w14:paraId="14CC50CA" w14:textId="77777777" w:rsidR="006D474A" w:rsidRDefault="006D474A" w:rsidP="00A435A8">
      <w:pPr>
        <w:pBdr>
          <w:top w:val="nil"/>
          <w:left w:val="nil"/>
          <w:bottom w:val="nil"/>
          <w:right w:val="nil"/>
          <w:between w:val="nil"/>
        </w:pBdr>
        <w:spacing w:line="240" w:lineRule="auto"/>
        <w:rPr>
          <w:color w:val="000000"/>
          <w:sz w:val="20"/>
          <w:szCs w:val="20"/>
        </w:rPr>
        <w:sectPr w:rsidR="006D474A" w:rsidSect="00722845">
          <w:type w:val="continuous"/>
          <w:pgSz w:w="12240" w:h="15840"/>
          <w:pgMar w:top="720" w:right="720" w:bottom="720" w:left="720" w:header="720" w:footer="477" w:gutter="0"/>
          <w:pgNumType w:start="1"/>
          <w:cols w:num="2" w:space="720"/>
          <w:titlePg/>
        </w:sectPr>
      </w:pPr>
    </w:p>
    <w:p w14:paraId="267CFBDE" w14:textId="4722A16A" w:rsidR="00722845" w:rsidRPr="00722845" w:rsidRDefault="00000000" w:rsidP="00722845">
      <w:pPr>
        <w:pStyle w:val="Heading1"/>
        <w:pBdr>
          <w:top w:val="nil"/>
          <w:left w:val="nil"/>
          <w:bottom w:val="nil"/>
          <w:right w:val="nil"/>
          <w:between w:val="nil"/>
        </w:pBdr>
        <w:spacing w:after="0"/>
        <w:rPr>
          <w:rFonts w:ascii="Lucida Sans" w:eastAsia="Lucida Sans" w:hAnsi="Lucida Sans" w:cs="Lucida Sans"/>
          <w:color w:val="FFB511"/>
          <w:sz w:val="28"/>
          <w:szCs w:val="28"/>
          <w:lang w:val="en"/>
        </w:rPr>
      </w:pPr>
      <w:r>
        <w:rPr>
          <w:rFonts w:ascii="Proxima Nova" w:eastAsia="Proxima Nova" w:hAnsi="Proxima Nova" w:cs="Proxima Nova"/>
          <w:color w:val="00AB44"/>
          <w:sz w:val="28"/>
          <w:szCs w:val="28"/>
          <w:lang w:val="en"/>
        </w:rPr>
        <w:pict w14:anchorId="6E153EBE">
          <v:rect id="_x0000_i1025" style="width:0;height:1.5pt" o:hralign="center" o:hrstd="t" o:hr="t" fillcolor="#a0a0a0" stroked="f"/>
        </w:pict>
      </w:r>
      <w:bookmarkStart w:id="0" w:name="_heading=h.30j0zll" w:colFirst="0" w:colLast="0"/>
      <w:bookmarkEnd w:id="0"/>
      <w:r w:rsidR="00722845" w:rsidRPr="00722845">
        <w:rPr>
          <w:rFonts w:ascii="Lucida Sans" w:eastAsia="Lucida Sans" w:hAnsi="Lucida Sans" w:cs="Lucida Sans"/>
          <w:color w:val="FFB511"/>
          <w:sz w:val="28"/>
          <w:szCs w:val="28"/>
          <w:lang w:val="en"/>
        </w:rPr>
        <w:t>BACKGROUND</w:t>
      </w:r>
    </w:p>
    <w:p w14:paraId="7E29D5FB" w14:textId="44CBF6F0" w:rsidR="0089460B" w:rsidRPr="0089460B" w:rsidRDefault="0089460B" w:rsidP="0089460B">
      <w:pPr>
        <w:pBdr>
          <w:top w:val="nil"/>
          <w:left w:val="nil"/>
          <w:bottom w:val="nil"/>
          <w:right w:val="nil"/>
          <w:between w:val="nil"/>
        </w:pBdr>
        <w:spacing w:line="240" w:lineRule="auto"/>
        <w:rPr>
          <w:color w:val="000000"/>
          <w:sz w:val="20"/>
          <w:szCs w:val="20"/>
        </w:rPr>
      </w:pPr>
      <w:r w:rsidRPr="0089460B">
        <w:rPr>
          <w:color w:val="000000"/>
          <w:sz w:val="20"/>
          <w:szCs w:val="20"/>
        </w:rPr>
        <w:t>For over 50 years the A</w:t>
      </w:r>
      <w:r w:rsidR="00600046">
        <w:rPr>
          <w:color w:val="000000"/>
          <w:sz w:val="20"/>
          <w:szCs w:val="20"/>
        </w:rPr>
        <w:t>rc</w:t>
      </w:r>
      <w:r w:rsidRPr="0089460B">
        <w:rPr>
          <w:color w:val="000000"/>
          <w:sz w:val="20"/>
          <w:szCs w:val="20"/>
        </w:rPr>
        <w:t xml:space="preserve"> of Amador and Calaveras has provided support services to individuals with disabilities so that participants can better work, learn, and live in everyday life. The day program in Amador County focuses on building independent living skills aligned with an individual's life goals. </w:t>
      </w:r>
    </w:p>
    <w:p w14:paraId="2602FA1E" w14:textId="77E1B55F" w:rsidR="0089460B" w:rsidRDefault="0089460B" w:rsidP="0089460B">
      <w:pPr>
        <w:pBdr>
          <w:top w:val="nil"/>
          <w:left w:val="nil"/>
          <w:bottom w:val="nil"/>
          <w:right w:val="nil"/>
          <w:between w:val="nil"/>
        </w:pBdr>
        <w:spacing w:line="240" w:lineRule="auto"/>
        <w:rPr>
          <w:color w:val="000000"/>
          <w:sz w:val="20"/>
          <w:szCs w:val="20"/>
        </w:rPr>
        <w:sectPr w:rsidR="0089460B" w:rsidSect="0089460B">
          <w:headerReference w:type="default" r:id="rId11"/>
          <w:footerReference w:type="default" r:id="rId12"/>
          <w:headerReference w:type="first" r:id="rId13"/>
          <w:footerReference w:type="first" r:id="rId14"/>
          <w:type w:val="continuous"/>
          <w:pgSz w:w="12240" w:h="15840"/>
          <w:pgMar w:top="720" w:right="720" w:bottom="720" w:left="720" w:header="720" w:footer="477" w:gutter="0"/>
          <w:pgNumType w:start="1"/>
          <w:cols w:space="720"/>
          <w:titlePg/>
        </w:sectPr>
      </w:pPr>
      <w:r w:rsidRPr="0089460B">
        <w:rPr>
          <w:color w:val="000000"/>
          <w:sz w:val="20"/>
          <w:szCs w:val="20"/>
        </w:rPr>
        <w:t>CFHL, UCCE has historically collaborated with A</w:t>
      </w:r>
      <w:r w:rsidR="00600046">
        <w:rPr>
          <w:color w:val="000000"/>
          <w:sz w:val="20"/>
          <w:szCs w:val="20"/>
        </w:rPr>
        <w:t>rc</w:t>
      </w:r>
      <w:r w:rsidRPr="0089460B">
        <w:rPr>
          <w:color w:val="000000"/>
          <w:sz w:val="20"/>
          <w:szCs w:val="20"/>
        </w:rPr>
        <w:t xml:space="preserve"> of Amador, offering garden-enhanced nutrition education and cooking lessons at the site. A compost project involving multiple organizations was suggested to develop sustainability and create educational opportunities that bridge the gap between gardening and cooking classes. Harvesting and composting can facilitate a sense of responsibility and better understanding of plant life cycles and local food system</w:t>
      </w:r>
      <w:r>
        <w:rPr>
          <w:color w:val="000000"/>
          <w:sz w:val="20"/>
          <w:szCs w:val="20"/>
        </w:rPr>
        <w:t>s.</w:t>
      </w:r>
    </w:p>
    <w:p w14:paraId="0A2EB3CE" w14:textId="77777777" w:rsidR="00A435A8" w:rsidRPr="00A435A8" w:rsidRDefault="00A435A8" w:rsidP="00A435A8">
      <w:pPr>
        <w:pBdr>
          <w:top w:val="nil"/>
          <w:left w:val="nil"/>
          <w:bottom w:val="nil"/>
          <w:right w:val="nil"/>
          <w:between w:val="nil"/>
        </w:pBdr>
        <w:spacing w:after="0" w:line="240" w:lineRule="auto"/>
        <w:rPr>
          <w:sz w:val="20"/>
          <w:szCs w:val="20"/>
        </w:rPr>
      </w:pPr>
    </w:p>
    <w:p w14:paraId="3CB49B7C" w14:textId="77777777" w:rsidR="00A435A8" w:rsidRPr="00A435A8" w:rsidRDefault="00000000" w:rsidP="00A435A8">
      <w:pPr>
        <w:pBdr>
          <w:top w:val="nil"/>
          <w:left w:val="nil"/>
          <w:bottom w:val="nil"/>
          <w:right w:val="nil"/>
          <w:between w:val="nil"/>
        </w:pBdr>
        <w:spacing w:after="0" w:line="240" w:lineRule="auto"/>
        <w:rPr>
          <w:rFonts w:ascii="Calibri" w:eastAsia="Times New Roman" w:hAnsi="Calibri" w:cs="Calibri"/>
          <w:sz w:val="24"/>
          <w:szCs w:val="24"/>
        </w:rPr>
      </w:pPr>
      <w:r>
        <w:rPr>
          <w:rFonts w:ascii="Calibri" w:eastAsia="Times New Roman" w:hAnsi="Calibri" w:cs="Calibri"/>
          <w:sz w:val="24"/>
          <w:szCs w:val="24"/>
        </w:rPr>
        <w:pict w14:anchorId="4014F9C2">
          <v:rect id="_x0000_i1026" style="width:0;height:1.5pt" o:hralign="center" o:hrstd="t" o:hr="t" fillcolor="#a0a0a0" stroked="f"/>
        </w:pict>
      </w:r>
    </w:p>
    <w:p w14:paraId="323AA840" w14:textId="77777777" w:rsidR="00722845" w:rsidRPr="00722845" w:rsidRDefault="00722845" w:rsidP="00722845">
      <w:pPr>
        <w:keepNext/>
        <w:keepLines/>
        <w:pBdr>
          <w:top w:val="nil"/>
          <w:left w:val="nil"/>
          <w:bottom w:val="nil"/>
          <w:right w:val="nil"/>
          <w:between w:val="nil"/>
        </w:pBdr>
        <w:spacing w:before="200" w:after="0"/>
        <w:outlineLvl w:val="0"/>
        <w:rPr>
          <w:rFonts w:ascii="Lucida Sans" w:eastAsia="Lucida Sans" w:hAnsi="Lucida Sans" w:cs="Lucida Sans"/>
          <w:b/>
          <w:color w:val="FFB511"/>
          <w:sz w:val="26"/>
          <w:szCs w:val="26"/>
          <w:lang w:val="en"/>
        </w:rPr>
      </w:pPr>
      <w:bookmarkStart w:id="1" w:name="_Hlk143678860"/>
      <w:r w:rsidRPr="00722845">
        <w:rPr>
          <w:rFonts w:ascii="Lucida Sans" w:eastAsia="Lucida Sans" w:hAnsi="Lucida Sans" w:cs="Lucida Sans"/>
          <w:b/>
          <w:color w:val="FFB511"/>
          <w:sz w:val="28"/>
          <w:szCs w:val="28"/>
          <w:lang w:val="en"/>
        </w:rPr>
        <w:t>SOLUTION</w:t>
      </w:r>
    </w:p>
    <w:p w14:paraId="0F555CD8" w14:textId="4790CF8F" w:rsidR="00722845" w:rsidRPr="00722845" w:rsidRDefault="0089460B" w:rsidP="00722845">
      <w:pPr>
        <w:pBdr>
          <w:top w:val="nil"/>
          <w:left w:val="nil"/>
          <w:bottom w:val="nil"/>
          <w:right w:val="nil"/>
          <w:between w:val="nil"/>
        </w:pBdr>
        <w:spacing w:after="0" w:line="240" w:lineRule="auto"/>
        <w:rPr>
          <w:color w:val="000000"/>
          <w:sz w:val="20"/>
          <w:szCs w:val="20"/>
        </w:rPr>
      </w:pPr>
      <w:r w:rsidRPr="0089460B">
        <w:rPr>
          <w:color w:val="000000"/>
          <w:sz w:val="20"/>
          <w:szCs w:val="20"/>
        </w:rPr>
        <w:t>In partnership with the UC</w:t>
      </w:r>
      <w:r w:rsidR="0058058C">
        <w:rPr>
          <w:color w:val="000000"/>
          <w:sz w:val="20"/>
          <w:szCs w:val="20"/>
        </w:rPr>
        <w:t>CE</w:t>
      </w:r>
      <w:r w:rsidRPr="0089460B">
        <w:rPr>
          <w:color w:val="000000"/>
          <w:sz w:val="20"/>
          <w:szCs w:val="20"/>
        </w:rPr>
        <w:t xml:space="preserve"> Master Gardeners, CalFresh Healthy Living, UCCE coordinated the donation of two Geobin composting containers from Amador Solid Waste and CalCycle in August 2023</w:t>
      </w:r>
      <w:r w:rsidR="0058058C">
        <w:rPr>
          <w:color w:val="000000"/>
          <w:sz w:val="20"/>
          <w:szCs w:val="20"/>
        </w:rPr>
        <w:t xml:space="preserve"> and</w:t>
      </w:r>
      <w:r w:rsidRPr="0089460B">
        <w:rPr>
          <w:color w:val="000000"/>
          <w:sz w:val="20"/>
          <w:szCs w:val="20"/>
        </w:rPr>
        <w:t xml:space="preserve"> then led a compost lesson with 6 participants at A</w:t>
      </w:r>
      <w:r w:rsidR="00600046">
        <w:rPr>
          <w:color w:val="000000"/>
          <w:sz w:val="20"/>
          <w:szCs w:val="20"/>
        </w:rPr>
        <w:t>rc</w:t>
      </w:r>
      <w:r w:rsidRPr="0089460B">
        <w:rPr>
          <w:color w:val="000000"/>
          <w:sz w:val="20"/>
          <w:szCs w:val="20"/>
        </w:rPr>
        <w:t xml:space="preserve"> of Amador. These participants established the 2 Geobin composters, adding “greens” from their cooking classes and “browns” from their </w:t>
      </w:r>
      <w:r w:rsidR="0058058C">
        <w:rPr>
          <w:color w:val="000000"/>
          <w:sz w:val="20"/>
          <w:szCs w:val="20"/>
        </w:rPr>
        <w:t>garden</w:t>
      </w:r>
      <w:r w:rsidRPr="0089460B">
        <w:rPr>
          <w:color w:val="000000"/>
          <w:sz w:val="20"/>
          <w:szCs w:val="20"/>
        </w:rPr>
        <w:t xml:space="preserve"> work. These composting containers are used in biweekly garden and cooking lessons that reach 6</w:t>
      </w:r>
      <w:r w:rsidR="0058058C">
        <w:rPr>
          <w:color w:val="000000"/>
          <w:sz w:val="20"/>
          <w:szCs w:val="20"/>
        </w:rPr>
        <w:t>4</w:t>
      </w:r>
      <w:r w:rsidRPr="0089460B">
        <w:rPr>
          <w:color w:val="000000"/>
          <w:sz w:val="20"/>
          <w:szCs w:val="20"/>
        </w:rPr>
        <w:t xml:space="preserve"> on-site participants, as well as their families and advocates</w:t>
      </w:r>
      <w:r>
        <w:rPr>
          <w:color w:val="000000"/>
          <w:sz w:val="20"/>
          <w:szCs w:val="20"/>
        </w:rPr>
        <w:t>.</w:t>
      </w:r>
    </w:p>
    <w:p w14:paraId="58D789C8" w14:textId="77777777" w:rsidR="00722845" w:rsidRPr="00722845" w:rsidRDefault="00722845" w:rsidP="00722845">
      <w:pPr>
        <w:pBdr>
          <w:top w:val="nil"/>
          <w:left w:val="nil"/>
          <w:bottom w:val="nil"/>
          <w:right w:val="nil"/>
          <w:between w:val="nil"/>
        </w:pBdr>
        <w:spacing w:after="0" w:line="240" w:lineRule="auto"/>
        <w:rPr>
          <w:sz w:val="20"/>
          <w:szCs w:val="20"/>
        </w:rPr>
      </w:pPr>
    </w:p>
    <w:p w14:paraId="5FCDAA27" w14:textId="77777777" w:rsidR="00722845" w:rsidRDefault="00722845" w:rsidP="00722845">
      <w:pPr>
        <w:pBdr>
          <w:top w:val="nil"/>
          <w:left w:val="nil"/>
          <w:bottom w:val="nil"/>
          <w:right w:val="nil"/>
          <w:between w:val="nil"/>
        </w:pBdr>
        <w:spacing w:after="0" w:line="240" w:lineRule="auto"/>
        <w:rPr>
          <w:sz w:val="20"/>
          <w:szCs w:val="20"/>
        </w:rPr>
      </w:pPr>
    </w:p>
    <w:p w14:paraId="4D8EAC6A" w14:textId="35F0E004" w:rsidR="00722845" w:rsidRDefault="00722845" w:rsidP="00722845">
      <w:pPr>
        <w:pBdr>
          <w:top w:val="nil"/>
          <w:left w:val="nil"/>
          <w:bottom w:val="nil"/>
          <w:right w:val="nil"/>
          <w:between w:val="nil"/>
        </w:pBdr>
        <w:spacing w:after="0" w:line="240" w:lineRule="auto"/>
        <w:rPr>
          <w:sz w:val="20"/>
          <w:szCs w:val="20"/>
        </w:rPr>
      </w:pPr>
    </w:p>
    <w:p w14:paraId="45F0C2B4" w14:textId="7D353D03" w:rsidR="00722845" w:rsidRDefault="00722845" w:rsidP="00722845">
      <w:pPr>
        <w:pBdr>
          <w:top w:val="nil"/>
          <w:left w:val="nil"/>
          <w:bottom w:val="nil"/>
          <w:right w:val="nil"/>
          <w:between w:val="nil"/>
        </w:pBdr>
        <w:spacing w:after="0" w:line="240" w:lineRule="auto"/>
        <w:rPr>
          <w:sz w:val="20"/>
          <w:szCs w:val="20"/>
        </w:rPr>
      </w:pPr>
    </w:p>
    <w:p w14:paraId="120E7D1C" w14:textId="77777777" w:rsidR="00722845" w:rsidRDefault="00722845" w:rsidP="00722845">
      <w:pPr>
        <w:pBdr>
          <w:top w:val="nil"/>
          <w:left w:val="nil"/>
          <w:bottom w:val="nil"/>
          <w:right w:val="nil"/>
          <w:between w:val="nil"/>
        </w:pBdr>
        <w:spacing w:after="0" w:line="240" w:lineRule="auto"/>
        <w:rPr>
          <w:sz w:val="20"/>
          <w:szCs w:val="20"/>
        </w:rPr>
      </w:pPr>
      <w:bookmarkStart w:id="2" w:name="_heading=h.3znysh7" w:colFirst="0" w:colLast="0"/>
      <w:bookmarkEnd w:id="2"/>
    </w:p>
    <w:p w14:paraId="14774D69" w14:textId="77777777" w:rsidR="00722845" w:rsidRDefault="00722845" w:rsidP="00722845">
      <w:pPr>
        <w:pBdr>
          <w:top w:val="nil"/>
          <w:left w:val="nil"/>
          <w:bottom w:val="nil"/>
          <w:right w:val="nil"/>
          <w:between w:val="nil"/>
        </w:pBdr>
        <w:spacing w:after="0" w:line="240" w:lineRule="auto"/>
        <w:rPr>
          <w:sz w:val="20"/>
          <w:szCs w:val="20"/>
        </w:rPr>
      </w:pPr>
    </w:p>
    <w:p w14:paraId="48574C53" w14:textId="77777777" w:rsidR="00722845" w:rsidRPr="00722845" w:rsidRDefault="00722845" w:rsidP="00722845">
      <w:pPr>
        <w:pBdr>
          <w:top w:val="nil"/>
          <w:left w:val="nil"/>
          <w:bottom w:val="nil"/>
          <w:right w:val="nil"/>
          <w:between w:val="nil"/>
        </w:pBdr>
        <w:spacing w:after="0" w:line="240" w:lineRule="auto"/>
        <w:rPr>
          <w:sz w:val="20"/>
          <w:szCs w:val="20"/>
        </w:rPr>
      </w:pPr>
    </w:p>
    <w:p w14:paraId="7005749B" w14:textId="77777777" w:rsidR="00722845" w:rsidRPr="00722845" w:rsidRDefault="00722845" w:rsidP="00722845">
      <w:pPr>
        <w:pBdr>
          <w:top w:val="nil"/>
          <w:left w:val="nil"/>
          <w:bottom w:val="nil"/>
          <w:right w:val="nil"/>
          <w:between w:val="nil"/>
        </w:pBdr>
        <w:spacing w:after="0" w:line="240" w:lineRule="auto"/>
        <w:rPr>
          <w:sz w:val="20"/>
          <w:szCs w:val="20"/>
        </w:rPr>
      </w:pPr>
    </w:p>
    <w:p w14:paraId="1F7E74E0" w14:textId="052E08C0" w:rsidR="0089460B" w:rsidRDefault="0089460B" w:rsidP="0089460B">
      <w:pPr>
        <w:pBdr>
          <w:top w:val="nil"/>
          <w:left w:val="nil"/>
          <w:bottom w:val="nil"/>
          <w:right w:val="nil"/>
          <w:between w:val="nil"/>
        </w:pBdr>
        <w:spacing w:line="240" w:lineRule="auto"/>
        <w:jc w:val="right"/>
        <w:rPr>
          <w:i/>
          <w:color w:val="000000"/>
          <w:sz w:val="20"/>
          <w:szCs w:val="20"/>
        </w:rPr>
      </w:pPr>
      <w:r w:rsidRPr="0089460B">
        <w:rPr>
          <w:i/>
          <w:color w:val="000000"/>
          <w:sz w:val="20"/>
          <w:szCs w:val="20"/>
        </w:rPr>
        <w:t>This</w:t>
      </w:r>
      <w:r>
        <w:rPr>
          <w:i/>
          <w:color w:val="000000"/>
          <w:sz w:val="20"/>
          <w:szCs w:val="20"/>
        </w:rPr>
        <w:t xml:space="preserve"> </w:t>
      </w:r>
      <w:r w:rsidRPr="0089460B">
        <w:rPr>
          <w:i/>
          <w:color w:val="000000"/>
          <w:sz w:val="20"/>
          <w:szCs w:val="20"/>
        </w:rPr>
        <w:t>collaboration has been a valuable teaching tool for our consumers and has helped them fulfill their community access goals. It has made them more aware of responsible environmental stewardship, the process of growing sustainable crops, and the importance of healthy eating. Additionally, the CalFresh staff has treated the Arc consumers with respect and kindness. We are very grateful for this collaboration and hope that it continues going forward.</w:t>
      </w:r>
    </w:p>
    <w:p w14:paraId="7679203D" w14:textId="12A6AE6E" w:rsidR="00722845" w:rsidRDefault="0089460B" w:rsidP="00722845">
      <w:pPr>
        <w:pBdr>
          <w:top w:val="nil"/>
          <w:left w:val="nil"/>
          <w:bottom w:val="nil"/>
          <w:right w:val="nil"/>
          <w:between w:val="nil"/>
        </w:pBdr>
        <w:spacing w:line="240" w:lineRule="auto"/>
        <w:jc w:val="right"/>
        <w:rPr>
          <w:i/>
          <w:color w:val="000000"/>
          <w:sz w:val="20"/>
          <w:szCs w:val="20"/>
        </w:rPr>
      </w:pPr>
      <w:r w:rsidRPr="0089460B">
        <w:rPr>
          <w:i/>
          <w:color w:val="000000"/>
          <w:sz w:val="20"/>
          <w:szCs w:val="20"/>
        </w:rPr>
        <w:t>- Jerrell Blake, Director of Community Services, ARC of Amador</w:t>
      </w:r>
    </w:p>
    <w:p w14:paraId="44A68964" w14:textId="77777777" w:rsidR="00722845" w:rsidRPr="00722845" w:rsidRDefault="00722845" w:rsidP="00722845">
      <w:pPr>
        <w:pBdr>
          <w:top w:val="nil"/>
          <w:left w:val="nil"/>
          <w:bottom w:val="nil"/>
          <w:right w:val="nil"/>
          <w:between w:val="nil"/>
        </w:pBdr>
        <w:spacing w:line="240" w:lineRule="auto"/>
        <w:jc w:val="right"/>
        <w:rPr>
          <w:i/>
          <w:color w:val="000000"/>
          <w:sz w:val="20"/>
          <w:szCs w:val="20"/>
        </w:rPr>
      </w:pPr>
    </w:p>
    <w:bookmarkEnd w:id="1"/>
    <w:p w14:paraId="00C2D4F5" w14:textId="77777777" w:rsidR="001258E2" w:rsidRDefault="001258E2" w:rsidP="00722845">
      <w:pPr>
        <w:pBdr>
          <w:top w:val="nil"/>
          <w:left w:val="nil"/>
          <w:bottom w:val="nil"/>
          <w:right w:val="nil"/>
          <w:between w:val="nil"/>
        </w:pBdr>
        <w:spacing w:line="240" w:lineRule="auto"/>
        <w:rPr>
          <w:rFonts w:ascii="Calibri" w:eastAsia="Times New Roman" w:hAnsi="Calibri" w:cs="Calibri"/>
          <w:sz w:val="24"/>
          <w:szCs w:val="24"/>
        </w:rPr>
      </w:pPr>
      <w:r>
        <w:rPr>
          <w:rFonts w:ascii="Calibri" w:eastAsia="Times New Roman" w:hAnsi="Calibri" w:cs="Calibri"/>
          <w:noProof/>
          <w:sz w:val="24"/>
          <w:szCs w:val="24"/>
        </w:rPr>
        <w:lastRenderedPageBreak/>
        <w:drawing>
          <wp:inline distT="0" distB="0" distL="0" distR="0" wp14:anchorId="0D679343" wp14:editId="060E4F02">
            <wp:extent cx="3200400" cy="2391410"/>
            <wp:effectExtent l="0" t="0" r="0" b="8890"/>
            <wp:docPr id="563953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5310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0400" cy="2391410"/>
                    </a:xfrm>
                    <a:prstGeom prst="rect">
                      <a:avLst/>
                    </a:prstGeom>
                  </pic:spPr>
                </pic:pic>
              </a:graphicData>
            </a:graphic>
          </wp:inline>
        </w:drawing>
      </w:r>
    </w:p>
    <w:p w14:paraId="783F9FD0" w14:textId="3712A7CC" w:rsidR="00722845" w:rsidRPr="00722845" w:rsidRDefault="001258E2" w:rsidP="00722845">
      <w:pPr>
        <w:pBdr>
          <w:top w:val="nil"/>
          <w:left w:val="nil"/>
          <w:bottom w:val="nil"/>
          <w:right w:val="nil"/>
          <w:between w:val="nil"/>
        </w:pBdr>
        <w:spacing w:line="240" w:lineRule="auto"/>
        <w:rPr>
          <w:rFonts w:ascii="Calibri" w:eastAsia="Times New Roman" w:hAnsi="Calibri" w:cs="Calibri"/>
          <w:sz w:val="24"/>
          <w:szCs w:val="24"/>
        </w:rPr>
      </w:pPr>
      <w:r w:rsidRPr="00600046">
        <w:rPr>
          <w:rFonts w:asciiTheme="minorHAnsi" w:eastAsia="Times New Roman" w:hAnsiTheme="minorHAnsi" w:cstheme="minorHAnsi"/>
          <w:i/>
          <w:iCs/>
          <w:sz w:val="20"/>
          <w:szCs w:val="20"/>
        </w:rPr>
        <w:t>A</w:t>
      </w:r>
      <w:r w:rsidR="00600046" w:rsidRPr="00600046">
        <w:rPr>
          <w:rFonts w:asciiTheme="minorHAnsi" w:eastAsia="Times New Roman" w:hAnsiTheme="minorHAnsi" w:cstheme="minorHAnsi"/>
          <w:i/>
          <w:iCs/>
          <w:sz w:val="20"/>
          <w:szCs w:val="20"/>
        </w:rPr>
        <w:t>rc</w:t>
      </w:r>
      <w:r w:rsidRPr="00600046">
        <w:rPr>
          <w:rFonts w:asciiTheme="minorHAnsi" w:eastAsia="Times New Roman" w:hAnsiTheme="minorHAnsi" w:cstheme="minorHAnsi"/>
          <w:i/>
          <w:iCs/>
          <w:sz w:val="20"/>
          <w:szCs w:val="20"/>
        </w:rPr>
        <w:t xml:space="preserve"> participants add “greens” to “browns” during a composting lesson with CFHL, UCCE educators and Master Gardener volunteers.</w:t>
      </w:r>
      <w:r>
        <w:rPr>
          <w:rFonts w:ascii="Calibri" w:eastAsia="Times New Roman" w:hAnsi="Calibri" w:cs="Calibri"/>
          <w:sz w:val="24"/>
          <w:szCs w:val="24"/>
        </w:rPr>
        <w:t xml:space="preserve">  </w:t>
      </w:r>
      <w:r w:rsidR="00000000">
        <w:rPr>
          <w:rFonts w:ascii="Calibri" w:eastAsia="Times New Roman" w:hAnsi="Calibri" w:cs="Calibri"/>
          <w:sz w:val="24"/>
          <w:szCs w:val="24"/>
        </w:rPr>
        <w:pict w14:anchorId="32E67B11">
          <v:rect id="_x0000_i1027" style="width:0;height:1.5pt" o:hralign="center" o:hrstd="t" o:hr="t" fillcolor="#a0a0a0" stroked="f"/>
        </w:pict>
      </w:r>
    </w:p>
    <w:p w14:paraId="3BE2E074" w14:textId="4D49A96E" w:rsidR="00722845" w:rsidRPr="00722845" w:rsidRDefault="00722845" w:rsidP="00722845">
      <w:pPr>
        <w:keepNext/>
        <w:keepLines/>
        <w:pBdr>
          <w:top w:val="nil"/>
          <w:left w:val="nil"/>
          <w:bottom w:val="nil"/>
          <w:right w:val="nil"/>
          <w:between w:val="nil"/>
        </w:pBdr>
        <w:spacing w:after="0"/>
        <w:outlineLvl w:val="0"/>
        <w:rPr>
          <w:rFonts w:ascii="Lucida Sans" w:eastAsia="Lucida Sans" w:hAnsi="Lucida Sans" w:cs="Lucida Sans"/>
          <w:b/>
          <w:color w:val="FFB511"/>
          <w:sz w:val="28"/>
          <w:szCs w:val="28"/>
          <w:lang w:val="en"/>
        </w:rPr>
      </w:pPr>
      <w:bookmarkStart w:id="3" w:name="_heading=h.2et92p0" w:colFirst="0" w:colLast="0"/>
      <w:bookmarkEnd w:id="3"/>
      <w:r w:rsidRPr="00722845">
        <w:rPr>
          <w:rFonts w:ascii="Lucida Sans" w:eastAsia="Lucida Sans" w:hAnsi="Lucida Sans" w:cs="Lucida Sans"/>
          <w:b/>
          <w:color w:val="FFB511"/>
          <w:sz w:val="28"/>
          <w:szCs w:val="28"/>
          <w:lang w:val="en"/>
        </w:rPr>
        <w:t>OUTCOME</w:t>
      </w:r>
    </w:p>
    <w:p w14:paraId="34BD166A" w14:textId="62052974" w:rsidR="00365B77" w:rsidRDefault="0089460B" w:rsidP="00722845">
      <w:pPr>
        <w:pBdr>
          <w:top w:val="nil"/>
          <w:left w:val="nil"/>
          <w:bottom w:val="nil"/>
          <w:right w:val="nil"/>
          <w:between w:val="nil"/>
        </w:pBdr>
        <w:spacing w:line="240" w:lineRule="auto"/>
        <w:rPr>
          <w:color w:val="000000"/>
          <w:sz w:val="20"/>
          <w:szCs w:val="20"/>
        </w:rPr>
      </w:pPr>
      <w:r w:rsidRPr="0089460B">
        <w:rPr>
          <w:color w:val="000000"/>
          <w:sz w:val="20"/>
          <w:szCs w:val="20"/>
        </w:rPr>
        <w:t>The composting project at A</w:t>
      </w:r>
      <w:r w:rsidR="00600046">
        <w:rPr>
          <w:color w:val="000000"/>
          <w:sz w:val="20"/>
          <w:szCs w:val="20"/>
        </w:rPr>
        <w:t>rc</w:t>
      </w:r>
      <w:r w:rsidRPr="0089460B">
        <w:rPr>
          <w:color w:val="000000"/>
          <w:sz w:val="20"/>
          <w:szCs w:val="20"/>
        </w:rPr>
        <w:t xml:space="preserve"> of Amador has </w:t>
      </w:r>
      <w:r w:rsidRPr="00D87E73">
        <w:rPr>
          <w:sz w:val="20"/>
          <w:szCs w:val="20"/>
        </w:rPr>
        <w:t xml:space="preserve">encompassed </w:t>
      </w:r>
      <w:r w:rsidR="0058058C" w:rsidRPr="00D87E73">
        <w:rPr>
          <w:sz w:val="20"/>
          <w:szCs w:val="20"/>
        </w:rPr>
        <w:t>11</w:t>
      </w:r>
      <w:r w:rsidRPr="00D87E73">
        <w:rPr>
          <w:sz w:val="20"/>
          <w:szCs w:val="20"/>
        </w:rPr>
        <w:t xml:space="preserve"> hours over </w:t>
      </w:r>
      <w:r w:rsidR="0058058C" w:rsidRPr="00D87E73">
        <w:rPr>
          <w:sz w:val="20"/>
          <w:szCs w:val="20"/>
        </w:rPr>
        <w:t>11</w:t>
      </w:r>
      <w:r w:rsidRPr="00D87E73">
        <w:rPr>
          <w:sz w:val="20"/>
          <w:szCs w:val="20"/>
        </w:rPr>
        <w:t xml:space="preserve"> </w:t>
      </w:r>
      <w:r w:rsidRPr="0089460B">
        <w:rPr>
          <w:color w:val="000000"/>
          <w:sz w:val="20"/>
          <w:szCs w:val="20"/>
        </w:rPr>
        <w:t>lessons</w:t>
      </w:r>
      <w:r w:rsidR="0058058C">
        <w:rPr>
          <w:color w:val="000000"/>
          <w:sz w:val="20"/>
          <w:szCs w:val="20"/>
        </w:rPr>
        <w:t xml:space="preserve"> in FFY24</w:t>
      </w:r>
      <w:r w:rsidRPr="0089460B">
        <w:rPr>
          <w:color w:val="000000"/>
          <w:sz w:val="20"/>
          <w:szCs w:val="20"/>
        </w:rPr>
        <w:t>.</w:t>
      </w:r>
      <w:r w:rsidR="0058058C">
        <w:rPr>
          <w:color w:val="000000"/>
          <w:sz w:val="20"/>
          <w:szCs w:val="20"/>
        </w:rPr>
        <w:t xml:space="preserve"> </w:t>
      </w:r>
      <w:r w:rsidR="0058058C" w:rsidRPr="0058058C">
        <w:rPr>
          <w:color w:val="000000"/>
          <w:sz w:val="20"/>
          <w:szCs w:val="20"/>
        </w:rPr>
        <w:t>In addition, CFHL, UCCE has facilitated 9 hours of cooking lessons over 9 separate sessions. These cooking lessons reinforce the participants’ knowledge of the composting cycle, as participants compost their food scraps for use in the on-site garden.</w:t>
      </w:r>
      <w:r w:rsidRPr="0089460B">
        <w:rPr>
          <w:color w:val="000000"/>
          <w:sz w:val="20"/>
          <w:szCs w:val="20"/>
        </w:rPr>
        <w:t xml:space="preserve"> Soil from the compost bins </w:t>
      </w:r>
      <w:r w:rsidR="0058058C">
        <w:rPr>
          <w:color w:val="000000"/>
          <w:sz w:val="20"/>
          <w:szCs w:val="20"/>
        </w:rPr>
        <w:t>will be</w:t>
      </w:r>
      <w:r w:rsidRPr="0089460B">
        <w:rPr>
          <w:color w:val="000000"/>
          <w:sz w:val="20"/>
          <w:szCs w:val="20"/>
        </w:rPr>
        <w:t xml:space="preserve"> used for planting during garden lessons in </w:t>
      </w:r>
      <w:r w:rsidR="0058058C">
        <w:rPr>
          <w:color w:val="000000"/>
          <w:sz w:val="20"/>
          <w:szCs w:val="20"/>
        </w:rPr>
        <w:t>FFY2025</w:t>
      </w:r>
      <w:r w:rsidRPr="0089460B">
        <w:rPr>
          <w:color w:val="000000"/>
          <w:sz w:val="20"/>
          <w:szCs w:val="20"/>
        </w:rPr>
        <w:t>, allowing participants to complete the composting cycle. In addition, maintaining the composting bins was added as a “house job” at A</w:t>
      </w:r>
      <w:r w:rsidR="00600046">
        <w:rPr>
          <w:color w:val="000000"/>
          <w:sz w:val="20"/>
          <w:szCs w:val="20"/>
        </w:rPr>
        <w:t>rc</w:t>
      </w:r>
      <w:r w:rsidRPr="0089460B">
        <w:rPr>
          <w:color w:val="000000"/>
          <w:sz w:val="20"/>
          <w:szCs w:val="20"/>
        </w:rPr>
        <w:t xml:space="preserve"> of Amador. “House jobs” are a paid practice where participants choose a job they are responsible for every quarter. CFHL, UCCE supported the participants in charge of composting by developing a Composting 101 document as well as extender-training A</w:t>
      </w:r>
      <w:r w:rsidR="00600046">
        <w:rPr>
          <w:color w:val="000000"/>
          <w:sz w:val="20"/>
          <w:szCs w:val="20"/>
        </w:rPr>
        <w:t>rc</w:t>
      </w:r>
      <w:r w:rsidRPr="0089460B">
        <w:rPr>
          <w:color w:val="000000"/>
          <w:sz w:val="20"/>
          <w:szCs w:val="20"/>
        </w:rPr>
        <w:t xml:space="preserve"> of Amador staff in an adapted version of the </w:t>
      </w:r>
      <w:r w:rsidRPr="00600046">
        <w:rPr>
          <w:i/>
          <w:iCs/>
          <w:color w:val="000000"/>
          <w:sz w:val="20"/>
          <w:szCs w:val="20"/>
        </w:rPr>
        <w:t>TWIGS</w:t>
      </w:r>
      <w:r w:rsidRPr="0089460B">
        <w:rPr>
          <w:color w:val="000000"/>
          <w:sz w:val="20"/>
          <w:szCs w:val="20"/>
        </w:rPr>
        <w:t xml:space="preserve"> composting lesson. This practice greatly increases the sustainability of the composting project, garden work, and cooking lessons as it ensures A</w:t>
      </w:r>
      <w:r w:rsidR="00600046">
        <w:rPr>
          <w:color w:val="000000"/>
          <w:sz w:val="20"/>
          <w:szCs w:val="20"/>
        </w:rPr>
        <w:t>rc</w:t>
      </w:r>
      <w:r w:rsidRPr="0089460B">
        <w:rPr>
          <w:color w:val="000000"/>
          <w:sz w:val="20"/>
          <w:szCs w:val="20"/>
        </w:rPr>
        <w:t xml:space="preserve"> of Amador staff and participants are integrating healthy activities into their daily programming.</w:t>
      </w:r>
    </w:p>
    <w:p w14:paraId="2115FD50" w14:textId="77777777" w:rsidR="00365B77" w:rsidRDefault="00365B77" w:rsidP="00722845">
      <w:pPr>
        <w:pBdr>
          <w:top w:val="nil"/>
          <w:left w:val="nil"/>
          <w:bottom w:val="nil"/>
          <w:right w:val="nil"/>
          <w:between w:val="nil"/>
        </w:pBdr>
        <w:spacing w:line="240" w:lineRule="auto"/>
        <w:rPr>
          <w:color w:val="000000"/>
          <w:sz w:val="20"/>
          <w:szCs w:val="20"/>
        </w:rPr>
      </w:pPr>
    </w:p>
    <w:p w14:paraId="1814DFFC" w14:textId="77777777" w:rsidR="00365B77" w:rsidRDefault="00365B77" w:rsidP="00722845">
      <w:pPr>
        <w:pBdr>
          <w:top w:val="nil"/>
          <w:left w:val="nil"/>
          <w:bottom w:val="nil"/>
          <w:right w:val="nil"/>
          <w:between w:val="nil"/>
        </w:pBdr>
        <w:spacing w:line="240" w:lineRule="auto"/>
        <w:rPr>
          <w:color w:val="000000"/>
          <w:sz w:val="20"/>
          <w:szCs w:val="20"/>
        </w:rPr>
      </w:pPr>
    </w:p>
    <w:p w14:paraId="300F7BF1" w14:textId="77777777" w:rsidR="00365B77" w:rsidRDefault="00365B77" w:rsidP="00722845">
      <w:pPr>
        <w:pBdr>
          <w:top w:val="nil"/>
          <w:left w:val="nil"/>
          <w:bottom w:val="nil"/>
          <w:right w:val="nil"/>
          <w:between w:val="nil"/>
        </w:pBdr>
        <w:spacing w:line="240" w:lineRule="auto"/>
        <w:rPr>
          <w:color w:val="000000"/>
          <w:sz w:val="20"/>
          <w:szCs w:val="20"/>
        </w:rPr>
      </w:pPr>
    </w:p>
    <w:p w14:paraId="2EB16592" w14:textId="77777777" w:rsidR="00365B77" w:rsidRDefault="00365B77" w:rsidP="00722845">
      <w:pPr>
        <w:pBdr>
          <w:top w:val="nil"/>
          <w:left w:val="nil"/>
          <w:bottom w:val="nil"/>
          <w:right w:val="nil"/>
          <w:between w:val="nil"/>
        </w:pBdr>
        <w:spacing w:line="240" w:lineRule="auto"/>
        <w:rPr>
          <w:color w:val="000000"/>
          <w:sz w:val="20"/>
          <w:szCs w:val="20"/>
        </w:rPr>
      </w:pPr>
    </w:p>
    <w:p w14:paraId="19E56C8D" w14:textId="77777777" w:rsidR="00365B77" w:rsidRPr="00722845" w:rsidRDefault="00365B77" w:rsidP="00722845">
      <w:pPr>
        <w:pBdr>
          <w:top w:val="nil"/>
          <w:left w:val="nil"/>
          <w:bottom w:val="nil"/>
          <w:right w:val="nil"/>
          <w:between w:val="nil"/>
        </w:pBdr>
        <w:spacing w:line="240" w:lineRule="auto"/>
        <w:rPr>
          <w:color w:val="000000"/>
          <w:sz w:val="20"/>
          <w:szCs w:val="20"/>
        </w:rPr>
      </w:pPr>
    </w:p>
    <w:p w14:paraId="6D3BB245" w14:textId="77777777" w:rsidR="00722845" w:rsidRDefault="00722845" w:rsidP="00722845">
      <w:pPr>
        <w:pBdr>
          <w:top w:val="nil"/>
          <w:left w:val="nil"/>
          <w:bottom w:val="nil"/>
          <w:right w:val="nil"/>
          <w:between w:val="nil"/>
        </w:pBdr>
        <w:spacing w:after="0" w:line="240" w:lineRule="auto"/>
        <w:rPr>
          <w:sz w:val="20"/>
          <w:szCs w:val="20"/>
        </w:rPr>
      </w:pPr>
    </w:p>
    <w:p w14:paraId="37C5DB18" w14:textId="77777777" w:rsidR="00722845" w:rsidRPr="00722845" w:rsidRDefault="00722845" w:rsidP="00722845">
      <w:pPr>
        <w:pBdr>
          <w:top w:val="nil"/>
          <w:left w:val="nil"/>
          <w:bottom w:val="nil"/>
          <w:right w:val="nil"/>
          <w:between w:val="nil"/>
        </w:pBdr>
        <w:spacing w:after="0" w:line="240" w:lineRule="auto"/>
        <w:rPr>
          <w:sz w:val="20"/>
          <w:szCs w:val="20"/>
        </w:rPr>
      </w:pPr>
    </w:p>
    <w:sectPr w:rsidR="00722845" w:rsidRPr="00722845" w:rsidSect="00722845">
      <w:type w:val="continuous"/>
      <w:pgSz w:w="12240" w:h="15840"/>
      <w:pgMar w:top="720" w:right="720" w:bottom="720" w:left="720" w:header="720" w:footer="477"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031B7" w14:textId="77777777" w:rsidR="00C20BE7" w:rsidRDefault="00C20BE7">
      <w:pPr>
        <w:spacing w:after="0" w:line="240" w:lineRule="auto"/>
      </w:pPr>
      <w:r>
        <w:separator/>
      </w:r>
    </w:p>
  </w:endnote>
  <w:endnote w:type="continuationSeparator" w:id="0">
    <w:p w14:paraId="2DEDEDD8" w14:textId="77777777" w:rsidR="00C20BE7" w:rsidRDefault="00C2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D8B8" w14:textId="68E55499" w:rsidR="006B2B1C" w:rsidRDefault="00000000">
    <w:pPr>
      <w:pBdr>
        <w:top w:val="single" w:sz="24" w:space="1" w:color="0093D0"/>
        <w:left w:val="nil"/>
        <w:bottom w:val="nil"/>
        <w:right w:val="nil"/>
        <w:between w:val="nil"/>
      </w:pBdr>
      <w:tabs>
        <w:tab w:val="center" w:pos="4680"/>
        <w:tab w:val="right" w:pos="9360"/>
      </w:tabs>
      <w:spacing w:after="6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A435A8">
      <w:rPr>
        <w:b/>
        <w:noProof/>
        <w:color w:val="44546A"/>
        <w:sz w:val="16"/>
        <w:szCs w:val="16"/>
      </w:rPr>
      <w:t>2</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A435A8">
      <w:rPr>
        <w:b/>
        <w:noProof/>
        <w:color w:val="44546A"/>
        <w:sz w:val="16"/>
        <w:szCs w:val="16"/>
      </w:rPr>
      <w:t>3</w:t>
    </w:r>
    <w:r>
      <w:rPr>
        <w:b/>
        <w:color w:val="44546A"/>
        <w:sz w:val="16"/>
        <w:szCs w:val="16"/>
      </w:rPr>
      <w:fldChar w:fldCharType="end"/>
    </w:r>
    <w:r>
      <w:rPr>
        <w:color w:val="44546A"/>
        <w:sz w:val="14"/>
        <w:szCs w:val="14"/>
      </w:rPr>
      <w:t xml:space="preserve"> Revised: 2/4/20</w:t>
    </w:r>
  </w:p>
  <w:p w14:paraId="7452B2C2" w14:textId="1BCDC4CF" w:rsidR="009C6654" w:rsidRDefault="009C6654" w:rsidP="005D6688">
    <w:pPr>
      <w:jc w:val="center"/>
      <w:rPr>
        <w:color w:val="1A1A1A"/>
        <w:sz w:val="16"/>
        <w:szCs w:val="16"/>
      </w:rPr>
    </w:pPr>
    <w:r w:rsidRPr="009C6654">
      <w:rPr>
        <w:color w:val="1A1A1A"/>
        <w:sz w:val="16"/>
        <w:szCs w:val="16"/>
      </w:rPr>
      <w:t xml:space="preserve">For more information or to get involved, contact Noah Cooke, Program Supervisor for the </w:t>
    </w:r>
    <w:r w:rsidR="005D6688">
      <w:rPr>
        <w:color w:val="1A1A1A"/>
        <w:sz w:val="16"/>
        <w:szCs w:val="16"/>
      </w:rPr>
      <w:br/>
    </w: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2B8B8D5A" w14:textId="2AF78269" w:rsidR="006165CB" w:rsidRDefault="00FD2D31" w:rsidP="005D6688">
    <w:pPr>
      <w:jc w:val="cente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Pr>
          <w:color w:val="0357AB"/>
          <w:sz w:val="16"/>
          <w:szCs w:val="16"/>
          <w:u w:val="single"/>
        </w:rPr>
        <w:t>www.CalFreshHealthyLiving.org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F8AC" w14:textId="4353E2F2" w:rsidR="006B2B1C" w:rsidRDefault="00000000">
    <w:pPr>
      <w:pBdr>
        <w:top w:val="single" w:sz="24" w:space="0" w:color="1295D8"/>
        <w:left w:val="nil"/>
        <w:bottom w:val="nil"/>
        <w:right w:val="nil"/>
        <w:between w:val="nil"/>
      </w:pBdr>
      <w:tabs>
        <w:tab w:val="center" w:pos="4680"/>
        <w:tab w:val="right" w:pos="9360"/>
      </w:tabs>
      <w:spacing w:after="4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Revised: 2/4/20</w:t>
    </w:r>
  </w:p>
  <w:p w14:paraId="7B362671"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For more information or to get involved, contact Noah Cooke, Program Supervisor for the </w:t>
    </w:r>
  </w:p>
  <w:p w14:paraId="54117501" w14:textId="7EEA3D14"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0C8FB649"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rPr>
        <w:color w:val="1A1A1A"/>
        <w:sz w:val="16"/>
        <w:szCs w:val="16"/>
      </w:rPr>
    </w:pPr>
  </w:p>
  <w:p w14:paraId="078D1279" w14:textId="1874DE1F" w:rsidR="006B2B1C" w:rsidRDefault="00000000" w:rsidP="009C6654">
    <w:pPr>
      <w:pBdr>
        <w:top w:val="single" w:sz="24" w:space="0" w:color="1295D8"/>
        <w:left w:val="nil"/>
        <w:bottom w:val="nil"/>
        <w:right w:val="nil"/>
        <w:between w:val="nil"/>
      </w:pBdr>
      <w:tabs>
        <w:tab w:val="center" w:pos="4680"/>
        <w:tab w:val="right" w:pos="9360"/>
      </w:tabs>
      <w:spacing w:after="0" w:line="240" w:lineRule="auto"/>
      <w:jc w:val="center"/>
      <w:rPr>
        <w:color w:val="000000"/>
        <w:sz w:val="10"/>
        <w:szCs w:val="10"/>
      </w:rP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For important nutrition information, visit </w:t>
    </w:r>
    <w:hyperlink r:id="rId2">
      <w:r>
        <w:rPr>
          <w:color w:val="0357AB"/>
          <w:sz w:val="16"/>
          <w:szCs w:val="16"/>
          <w:u w:val="single"/>
        </w:rPr>
        <w:t>www.CalFreshHealthyLiving.org</w:t>
      </w:r>
    </w:hyperlink>
    <w:r>
      <w:rPr>
        <w:color w:val="1A1A1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8F3BB" w14:textId="77777777" w:rsidR="0089460B" w:rsidRDefault="0089460B">
    <w:pPr>
      <w:pBdr>
        <w:top w:val="single" w:sz="24" w:space="1" w:color="0093D0"/>
        <w:left w:val="nil"/>
        <w:bottom w:val="nil"/>
        <w:right w:val="nil"/>
        <w:between w:val="nil"/>
      </w:pBdr>
      <w:tabs>
        <w:tab w:val="center" w:pos="4680"/>
        <w:tab w:val="right" w:pos="9360"/>
      </w:tabs>
      <w:spacing w:after="6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Pr>
        <w:b/>
        <w:noProof/>
        <w:color w:val="44546A"/>
        <w:sz w:val="16"/>
        <w:szCs w:val="16"/>
      </w:rPr>
      <w:t>2</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Pr>
        <w:b/>
        <w:noProof/>
        <w:color w:val="44546A"/>
        <w:sz w:val="16"/>
        <w:szCs w:val="16"/>
      </w:rPr>
      <w:t>3</w:t>
    </w:r>
    <w:r>
      <w:rPr>
        <w:b/>
        <w:color w:val="44546A"/>
        <w:sz w:val="16"/>
        <w:szCs w:val="16"/>
      </w:rPr>
      <w:fldChar w:fldCharType="end"/>
    </w:r>
    <w:r>
      <w:rPr>
        <w:color w:val="44546A"/>
        <w:sz w:val="14"/>
        <w:szCs w:val="14"/>
      </w:rPr>
      <w:t xml:space="preserve"> Revised: 2/4/20</w:t>
    </w:r>
  </w:p>
  <w:p w14:paraId="076B0CED" w14:textId="77777777" w:rsidR="0089460B" w:rsidRDefault="0089460B" w:rsidP="005D6688">
    <w:pPr>
      <w:jc w:val="center"/>
      <w:rPr>
        <w:color w:val="1A1A1A"/>
        <w:sz w:val="16"/>
        <w:szCs w:val="16"/>
      </w:rPr>
    </w:pPr>
    <w:r w:rsidRPr="009C6654">
      <w:rPr>
        <w:color w:val="1A1A1A"/>
        <w:sz w:val="16"/>
        <w:szCs w:val="16"/>
      </w:rPr>
      <w:t xml:space="preserve">For more information or to get involved, contact Noah Cooke, Program Supervisor for the </w:t>
    </w:r>
    <w:r>
      <w:rPr>
        <w:color w:val="1A1A1A"/>
        <w:sz w:val="16"/>
        <w:szCs w:val="16"/>
      </w:rPr>
      <w:br/>
    </w: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30DB9838" w14:textId="77777777" w:rsidR="0089460B" w:rsidRDefault="0089460B" w:rsidP="005D6688">
    <w:pPr>
      <w:jc w:val="cente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Pr>
          <w:color w:val="0357AB"/>
          <w:sz w:val="16"/>
          <w:szCs w:val="16"/>
          <w:u w:val="single"/>
        </w:rPr>
        <w:t>www.CalFreshHealthyLiving.org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256B" w14:textId="77777777" w:rsidR="0089460B" w:rsidRDefault="0089460B">
    <w:pPr>
      <w:pBdr>
        <w:top w:val="single" w:sz="24" w:space="0" w:color="1295D8"/>
        <w:left w:val="nil"/>
        <w:bottom w:val="nil"/>
        <w:right w:val="nil"/>
        <w:between w:val="nil"/>
      </w:pBdr>
      <w:tabs>
        <w:tab w:val="center" w:pos="4680"/>
        <w:tab w:val="right" w:pos="9360"/>
      </w:tabs>
      <w:spacing w:after="4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Pr>
        <w:b/>
        <w:noProof/>
        <w:color w:val="44546A"/>
        <w:sz w:val="16"/>
        <w:szCs w:val="16"/>
      </w:rPr>
      <w:t>1</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Pr>
        <w:b/>
        <w:noProof/>
        <w:color w:val="44546A"/>
        <w:sz w:val="16"/>
        <w:szCs w:val="16"/>
      </w:rPr>
      <w:t>1</w:t>
    </w:r>
    <w:r>
      <w:rPr>
        <w:b/>
        <w:color w:val="44546A"/>
        <w:sz w:val="16"/>
        <w:szCs w:val="16"/>
      </w:rPr>
      <w:fldChar w:fldCharType="end"/>
    </w:r>
    <w:r>
      <w:rPr>
        <w:color w:val="44546A"/>
        <w:sz w:val="14"/>
        <w:szCs w:val="14"/>
      </w:rPr>
      <w:t xml:space="preserve"> Revised: 2/4/20</w:t>
    </w:r>
  </w:p>
  <w:p w14:paraId="2ABC6E16" w14:textId="77777777" w:rsidR="0089460B" w:rsidRDefault="0089460B"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For more information or to get involved, contact Noah Cooke, Program Supervisor for the </w:t>
    </w:r>
  </w:p>
  <w:p w14:paraId="19D81145" w14:textId="77777777" w:rsidR="0089460B" w:rsidRDefault="0089460B"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111B3E4A" w14:textId="77777777" w:rsidR="0089460B" w:rsidRDefault="0089460B" w:rsidP="009C6654">
    <w:pPr>
      <w:pBdr>
        <w:top w:val="single" w:sz="24" w:space="0" w:color="1295D8"/>
        <w:left w:val="nil"/>
        <w:bottom w:val="nil"/>
        <w:right w:val="nil"/>
        <w:between w:val="nil"/>
      </w:pBdr>
      <w:tabs>
        <w:tab w:val="center" w:pos="4680"/>
        <w:tab w:val="right" w:pos="9360"/>
      </w:tabs>
      <w:spacing w:after="0" w:line="240" w:lineRule="auto"/>
      <w:rPr>
        <w:color w:val="1A1A1A"/>
        <w:sz w:val="16"/>
        <w:szCs w:val="16"/>
      </w:rPr>
    </w:pPr>
  </w:p>
  <w:p w14:paraId="5D315587" w14:textId="77777777" w:rsidR="0089460B" w:rsidRDefault="0089460B" w:rsidP="009C6654">
    <w:pPr>
      <w:pBdr>
        <w:top w:val="single" w:sz="24" w:space="0" w:color="1295D8"/>
        <w:left w:val="nil"/>
        <w:bottom w:val="nil"/>
        <w:right w:val="nil"/>
        <w:between w:val="nil"/>
      </w:pBdr>
      <w:tabs>
        <w:tab w:val="center" w:pos="4680"/>
        <w:tab w:val="right" w:pos="9360"/>
      </w:tabs>
      <w:spacing w:after="0" w:line="240" w:lineRule="auto"/>
      <w:jc w:val="center"/>
      <w:rPr>
        <w:color w:val="000000"/>
        <w:sz w:val="10"/>
        <w:szCs w:val="10"/>
      </w:rP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Pr>
          <w:color w:val="0357AB"/>
          <w:sz w:val="16"/>
          <w:szCs w:val="16"/>
          <w:u w:val="single"/>
        </w:rPr>
        <w:t>www.CalFreshHealthyLiving.org</w:t>
      </w:r>
    </w:hyperlink>
    <w:r>
      <w:rPr>
        <w:color w:val="1A1A1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573F9" w14:textId="77777777" w:rsidR="00C20BE7" w:rsidRDefault="00C20BE7">
      <w:pPr>
        <w:spacing w:after="0" w:line="240" w:lineRule="auto"/>
      </w:pPr>
      <w:r>
        <w:separator/>
      </w:r>
    </w:p>
  </w:footnote>
  <w:footnote w:type="continuationSeparator" w:id="0">
    <w:p w14:paraId="529C2E1B" w14:textId="77777777" w:rsidR="00C20BE7" w:rsidRDefault="00C2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E39F" w14:textId="3DF307D9" w:rsidR="006B2B1C" w:rsidRPr="005D6688"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r>
      <w:rPr>
        <w:noProof/>
        <w:color w:val="000000"/>
        <w:sz w:val="10"/>
        <w:szCs w:val="10"/>
      </w:rPr>
      <w:drawing>
        <wp:inline distT="0" distB="0" distL="0" distR="0" wp14:anchorId="63893C1B" wp14:editId="2EB1715D">
          <wp:extent cx="3408045" cy="402590"/>
          <wp:effectExtent l="0" t="0" r="1905" b="0"/>
          <wp:docPr id="2057225292" name="Picture 205722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402590"/>
                  </a:xfrm>
                  <a:prstGeom prst="rect">
                    <a:avLst/>
                  </a:prstGeom>
                  <a:noFill/>
                </pic:spPr>
              </pic:pic>
            </a:graphicData>
          </a:graphic>
        </wp:inline>
      </w:drawing>
    </w:r>
  </w:p>
  <w:p w14:paraId="39883DE5" w14:textId="77777777" w:rsidR="00FD2D31"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p>
  <w:p w14:paraId="7BBF5AA7" w14:textId="77777777" w:rsidR="005D6688" w:rsidRPr="005D6688" w:rsidRDefault="005D6688">
    <w:pPr>
      <w:pBdr>
        <w:top w:val="nil"/>
        <w:left w:val="nil"/>
        <w:bottom w:val="single" w:sz="24" w:space="1" w:color="0093D0"/>
        <w:right w:val="nil"/>
        <w:between w:val="nil"/>
      </w:pBdr>
      <w:tabs>
        <w:tab w:val="center" w:pos="4680"/>
        <w:tab w:val="right" w:pos="9360"/>
      </w:tabs>
      <w:spacing w:after="0" w:line="240" w:lineRule="auto"/>
      <w:rPr>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AC62" w14:textId="7EC19FE2" w:rsidR="006B2B1C" w:rsidRDefault="00000000">
    <w:pPr>
      <w:pBdr>
        <w:top w:val="nil"/>
        <w:left w:val="nil"/>
        <w:bottom w:val="single" w:sz="24" w:space="0" w:color="1295D8"/>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4D4FD1D" wp14:editId="79FF03D8">
          <wp:simplePos x="0" y="0"/>
          <wp:positionH relativeFrom="column">
            <wp:posOffset>0</wp:posOffset>
          </wp:positionH>
          <wp:positionV relativeFrom="paragraph">
            <wp:posOffset>-276224</wp:posOffset>
          </wp:positionV>
          <wp:extent cx="3409950" cy="406453"/>
          <wp:effectExtent l="0" t="0" r="0" b="0"/>
          <wp:wrapSquare wrapText="bothSides" distT="0" distB="0" distL="0" distR="0"/>
          <wp:docPr id="1778652005" name="Picture 177865200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09950" cy="406453"/>
                  </a:xfrm>
                  <a:prstGeom prst="rect">
                    <a:avLst/>
                  </a:prstGeom>
                  <a:ln/>
                </pic:spPr>
              </pic:pic>
            </a:graphicData>
          </a:graphic>
        </wp:anchor>
      </w:drawing>
    </w:r>
  </w:p>
  <w:p w14:paraId="3C93F16F"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rPr>
    </w:pPr>
  </w:p>
  <w:p w14:paraId="12A21441"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21528" w14:textId="77777777" w:rsidR="0089460B" w:rsidRPr="005D6688" w:rsidRDefault="0089460B">
    <w:pPr>
      <w:pBdr>
        <w:top w:val="nil"/>
        <w:left w:val="nil"/>
        <w:bottom w:val="single" w:sz="24" w:space="1" w:color="0093D0"/>
        <w:right w:val="nil"/>
        <w:between w:val="nil"/>
      </w:pBdr>
      <w:tabs>
        <w:tab w:val="center" w:pos="4680"/>
        <w:tab w:val="right" w:pos="9360"/>
      </w:tabs>
      <w:spacing w:after="0" w:line="240" w:lineRule="auto"/>
      <w:rPr>
        <w:color w:val="000000"/>
      </w:rPr>
    </w:pPr>
    <w:r>
      <w:rPr>
        <w:noProof/>
        <w:color w:val="000000"/>
        <w:sz w:val="10"/>
        <w:szCs w:val="10"/>
      </w:rPr>
      <w:drawing>
        <wp:inline distT="0" distB="0" distL="0" distR="0" wp14:anchorId="637F1B90" wp14:editId="1E514B64">
          <wp:extent cx="3408045" cy="402590"/>
          <wp:effectExtent l="0" t="0" r="1905" b="0"/>
          <wp:docPr id="1467063800" name="Picture 146706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402590"/>
                  </a:xfrm>
                  <a:prstGeom prst="rect">
                    <a:avLst/>
                  </a:prstGeom>
                  <a:noFill/>
                </pic:spPr>
              </pic:pic>
            </a:graphicData>
          </a:graphic>
        </wp:inline>
      </w:drawing>
    </w:r>
  </w:p>
  <w:p w14:paraId="11328B95" w14:textId="77777777" w:rsidR="0089460B" w:rsidRDefault="0089460B">
    <w:pPr>
      <w:pBdr>
        <w:top w:val="nil"/>
        <w:left w:val="nil"/>
        <w:bottom w:val="single" w:sz="24" w:space="1" w:color="0093D0"/>
        <w:right w:val="nil"/>
        <w:between w:val="nil"/>
      </w:pBdr>
      <w:tabs>
        <w:tab w:val="center" w:pos="4680"/>
        <w:tab w:val="right" w:pos="9360"/>
      </w:tabs>
      <w:spacing w:after="0" w:line="240" w:lineRule="auto"/>
      <w:rPr>
        <w:color w:val="000000"/>
      </w:rPr>
    </w:pPr>
  </w:p>
  <w:p w14:paraId="5B2183C2" w14:textId="77777777" w:rsidR="0089460B" w:rsidRPr="005D6688" w:rsidRDefault="0089460B">
    <w:pPr>
      <w:pBdr>
        <w:top w:val="nil"/>
        <w:left w:val="nil"/>
        <w:bottom w:val="single" w:sz="24" w:space="1" w:color="0093D0"/>
        <w:right w:val="nil"/>
        <w:between w:val="nil"/>
      </w:pBdr>
      <w:tabs>
        <w:tab w:val="center" w:pos="4680"/>
        <w:tab w:val="right" w:pos="9360"/>
      </w:tabs>
      <w:spacing w:after="0" w:line="240" w:lineRule="auto"/>
      <w:rPr>
        <w:color w:val="000000"/>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9782" w14:textId="77777777" w:rsidR="0089460B" w:rsidRDefault="0089460B">
    <w:pPr>
      <w:pBdr>
        <w:top w:val="nil"/>
        <w:left w:val="nil"/>
        <w:bottom w:val="single" w:sz="24" w:space="0" w:color="1295D8"/>
        <w:right w:val="nil"/>
        <w:between w:val="nil"/>
      </w:pBdr>
      <w:tabs>
        <w:tab w:val="center" w:pos="4680"/>
        <w:tab w:val="right" w:pos="9360"/>
      </w:tabs>
      <w:spacing w:after="0" w:line="240" w:lineRule="auto"/>
      <w:rPr>
        <w:color w:val="000000"/>
      </w:rPr>
    </w:pPr>
    <w:r>
      <w:rPr>
        <w:noProof/>
      </w:rPr>
      <w:drawing>
        <wp:anchor distT="0" distB="0" distL="0" distR="0" simplePos="0" relativeHeight="251660288" behindDoc="0" locked="0" layoutInCell="1" hidden="0" allowOverlap="1" wp14:anchorId="2FC5FA45" wp14:editId="591EF2B8">
          <wp:simplePos x="0" y="0"/>
          <wp:positionH relativeFrom="column">
            <wp:posOffset>0</wp:posOffset>
          </wp:positionH>
          <wp:positionV relativeFrom="paragraph">
            <wp:posOffset>-276224</wp:posOffset>
          </wp:positionV>
          <wp:extent cx="3409950" cy="406453"/>
          <wp:effectExtent l="0" t="0" r="0" b="0"/>
          <wp:wrapSquare wrapText="bothSides" distT="0" distB="0" distL="0" distR="0"/>
          <wp:docPr id="2106755542" name="Picture 210675554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09950" cy="406453"/>
                  </a:xfrm>
                  <a:prstGeom prst="rect">
                    <a:avLst/>
                  </a:prstGeom>
                  <a:ln/>
                </pic:spPr>
              </pic:pic>
            </a:graphicData>
          </a:graphic>
        </wp:anchor>
      </w:drawing>
    </w:r>
  </w:p>
  <w:p w14:paraId="2866621F" w14:textId="77777777" w:rsidR="0089460B" w:rsidRDefault="0089460B">
    <w:pPr>
      <w:pBdr>
        <w:top w:val="nil"/>
        <w:left w:val="nil"/>
        <w:bottom w:val="single" w:sz="24" w:space="0" w:color="1295D8"/>
        <w:right w:val="nil"/>
        <w:between w:val="nil"/>
      </w:pBdr>
      <w:tabs>
        <w:tab w:val="center" w:pos="4680"/>
        <w:tab w:val="right" w:pos="9360"/>
      </w:tabs>
      <w:spacing w:after="0" w:line="240" w:lineRule="auto"/>
      <w:rPr>
        <w:color w:val="000000"/>
      </w:rPr>
    </w:pPr>
  </w:p>
  <w:p w14:paraId="7ACEF788" w14:textId="77777777" w:rsidR="0089460B" w:rsidRDefault="0089460B">
    <w:pPr>
      <w:pBdr>
        <w:top w:val="nil"/>
        <w:left w:val="nil"/>
        <w:bottom w:val="single" w:sz="24" w:space="0" w:color="1295D8"/>
        <w:right w:val="nil"/>
        <w:between w:val="nil"/>
      </w:pBdr>
      <w:tabs>
        <w:tab w:val="center" w:pos="4680"/>
        <w:tab w:val="right" w:pos="9360"/>
      </w:tabs>
      <w:spacing w:after="0" w:line="240" w:lineRule="auto"/>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1C"/>
    <w:rsid w:val="00002F9B"/>
    <w:rsid w:val="001258E2"/>
    <w:rsid w:val="00241358"/>
    <w:rsid w:val="00263A30"/>
    <w:rsid w:val="00280B19"/>
    <w:rsid w:val="002A2E70"/>
    <w:rsid w:val="00365B77"/>
    <w:rsid w:val="00413F46"/>
    <w:rsid w:val="004D6F57"/>
    <w:rsid w:val="00501C72"/>
    <w:rsid w:val="0058058C"/>
    <w:rsid w:val="005D6688"/>
    <w:rsid w:val="00600046"/>
    <w:rsid w:val="006165CB"/>
    <w:rsid w:val="006B2B1C"/>
    <w:rsid w:val="006D474A"/>
    <w:rsid w:val="00722845"/>
    <w:rsid w:val="007A7C4C"/>
    <w:rsid w:val="0082231A"/>
    <w:rsid w:val="0089460B"/>
    <w:rsid w:val="008B286A"/>
    <w:rsid w:val="00954696"/>
    <w:rsid w:val="00987BEA"/>
    <w:rsid w:val="009C6654"/>
    <w:rsid w:val="009D75F3"/>
    <w:rsid w:val="009E624D"/>
    <w:rsid w:val="00A435A8"/>
    <w:rsid w:val="00B05AA7"/>
    <w:rsid w:val="00C20BE7"/>
    <w:rsid w:val="00D74C87"/>
    <w:rsid w:val="00D87E73"/>
    <w:rsid w:val="00E245E1"/>
    <w:rsid w:val="00E62C5F"/>
    <w:rsid w:val="00FC6ECD"/>
    <w:rsid w:val="00FD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0996"/>
  <w15:docId w15:val="{7B7AC557-3073-4D64-8C70-663EDA70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0F2"/>
  </w:style>
  <w:style w:type="paragraph" w:styleId="Footer">
    <w:name w:val="footer"/>
    <w:basedOn w:val="Normal"/>
    <w:link w:val="FooterChar"/>
    <w:uiPriority w:val="99"/>
    <w:unhideWhenUsed/>
    <w:rsid w:val="0033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0F2"/>
  </w:style>
  <w:style w:type="paragraph" w:styleId="BalloonText">
    <w:name w:val="Balloon Text"/>
    <w:basedOn w:val="Normal"/>
    <w:link w:val="BalloonTextChar"/>
    <w:uiPriority w:val="99"/>
    <w:semiHidden/>
    <w:unhideWhenUsed/>
    <w:rsid w:val="00330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F2"/>
    <w:rPr>
      <w:rFonts w:ascii="Tahoma" w:hAnsi="Tahoma" w:cs="Tahoma"/>
      <w:sz w:val="16"/>
      <w:szCs w:val="16"/>
    </w:rPr>
  </w:style>
  <w:style w:type="paragraph" w:styleId="ListParagraph">
    <w:name w:val="List Paragraph"/>
    <w:basedOn w:val="Normal"/>
    <w:uiPriority w:val="34"/>
    <w:qFormat/>
    <w:rsid w:val="00F43E57"/>
    <w:pPr>
      <w:ind w:left="720"/>
      <w:contextualSpacing/>
    </w:pPr>
  </w:style>
  <w:style w:type="paragraph" w:styleId="NormalWeb">
    <w:name w:val="Normal (Web)"/>
    <w:basedOn w:val="Normal"/>
    <w:uiPriority w:val="99"/>
    <w:semiHidden/>
    <w:unhideWhenUsed/>
    <w:rsid w:val="003C43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56073"/>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B56073"/>
    <w:rPr>
      <w:color w:val="0357AB"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C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62631">
      <w:bodyDiv w:val="1"/>
      <w:marLeft w:val="0"/>
      <w:marRight w:val="0"/>
      <w:marTop w:val="0"/>
      <w:marBottom w:val="0"/>
      <w:divBdr>
        <w:top w:val="none" w:sz="0" w:space="0" w:color="auto"/>
        <w:left w:val="none" w:sz="0" w:space="0" w:color="auto"/>
        <w:bottom w:val="none" w:sz="0" w:space="0" w:color="auto"/>
        <w:right w:val="none" w:sz="0" w:space="0" w:color="auto"/>
      </w:divBdr>
    </w:div>
    <w:div w:id="564796721">
      <w:bodyDiv w:val="1"/>
      <w:marLeft w:val="0"/>
      <w:marRight w:val="0"/>
      <w:marTop w:val="0"/>
      <w:marBottom w:val="0"/>
      <w:divBdr>
        <w:top w:val="none" w:sz="0" w:space="0" w:color="auto"/>
        <w:left w:val="none" w:sz="0" w:space="0" w:color="auto"/>
        <w:bottom w:val="none" w:sz="0" w:space="0" w:color="auto"/>
        <w:right w:val="none" w:sz="0" w:space="0" w:color="auto"/>
      </w:divBdr>
    </w:div>
    <w:div w:id="192279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alFresh Healthy Living Theme">
  <a:themeElements>
    <a:clrScheme name="Custom 1">
      <a:dk1>
        <a:srgbClr val="000000"/>
      </a:dk1>
      <a:lt1>
        <a:srgbClr val="FFFFFF"/>
      </a:lt1>
      <a:dk2>
        <a:srgbClr val="44546A"/>
      </a:dk2>
      <a:lt2>
        <a:srgbClr val="E7E6E6"/>
      </a:lt2>
      <a:accent1>
        <a:srgbClr val="6F2A83"/>
      </a:accent1>
      <a:accent2>
        <a:srgbClr val="8AC43E"/>
      </a:accent2>
      <a:accent3>
        <a:srgbClr val="08934C"/>
      </a:accent3>
      <a:accent4>
        <a:srgbClr val="EA1F26"/>
      </a:accent4>
      <a:accent5>
        <a:srgbClr val="AE292F"/>
      </a:accent5>
      <a:accent6>
        <a:srgbClr val="2A378E"/>
      </a:accent6>
      <a:hlink>
        <a:srgbClr val="0357AB"/>
      </a:hlink>
      <a:folHlink>
        <a:srgbClr val="8245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alFresh Healthy Living Theme" id="{137A7450-6CBD-4E3F-A6FB-F608B066CFFC}" vid="{842DAFAF-9C79-482A-8250-0F19F9D57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V/a4GvPS84suPhULJqV9/PkiHA==">AMUW2mU3iohgJBoMsWURhsK3wf+yJcKNX/dt2v02bXFdN8rh4CwDKCBa3inYnDr0dS9a7FZVqsuc/DS7QaymC5pddEj++doHJLarw4AC1A0GtvzdWgdrVSTr3pm7FGT0wvvKB5mxYqFl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Padilla</dc:creator>
  <cp:lastModifiedBy>Noah Alexander Cooke</cp:lastModifiedBy>
  <cp:revision>9</cp:revision>
  <dcterms:created xsi:type="dcterms:W3CDTF">2024-08-23T15:35:00Z</dcterms:created>
  <dcterms:modified xsi:type="dcterms:W3CDTF">2024-08-29T21:37:00Z</dcterms:modified>
</cp:coreProperties>
</file>