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702" w:type="dxa"/>
        <w:tblLayout w:type="fixed"/>
        <w:tblLook w:val="04A0" w:firstRow="1" w:lastRow="0" w:firstColumn="1" w:lastColumn="0" w:noHBand="0" w:noVBand="1"/>
      </w:tblPr>
      <w:tblGrid>
        <w:gridCol w:w="5220"/>
        <w:gridCol w:w="3870"/>
        <w:gridCol w:w="2520"/>
      </w:tblGrid>
      <w:tr w:rsidR="007E14E1" w:rsidRPr="006A57AD" w:rsidTr="00B857E4">
        <w:trPr>
          <w:trHeight w:val="350"/>
        </w:trPr>
        <w:tc>
          <w:tcPr>
            <w:tcW w:w="11610" w:type="dxa"/>
            <w:gridSpan w:val="3"/>
            <w:shd w:val="clear" w:color="auto" w:fill="F1B305"/>
          </w:tcPr>
          <w:p w:rsidR="007E14E1" w:rsidRPr="006A57AD" w:rsidRDefault="007E14E1" w:rsidP="00481EE1">
            <w:pPr>
              <w:spacing w:before="60"/>
              <w:jc w:val="center"/>
              <w:rPr>
                <w:rFonts w:eastAsiaTheme="majorEastAsia" w:cstheme="majorHAnsi"/>
              </w:rPr>
            </w:pPr>
            <w:r w:rsidRPr="006A57AD">
              <w:rPr>
                <w:rFonts w:cstheme="majorHAnsi"/>
                <w:sz w:val="21"/>
                <w:szCs w:val="21"/>
              </w:rPr>
              <w:t xml:space="preserve">For information regarding </w:t>
            </w:r>
            <w:hyperlink r:id="rId9" w:history="1">
              <w:r w:rsidRPr="006A57AD">
                <w:rPr>
                  <w:rStyle w:val="Hyperlink"/>
                  <w:rFonts w:cstheme="majorHAnsi"/>
                  <w:sz w:val="21"/>
                  <w:szCs w:val="21"/>
                </w:rPr>
                <w:t>ANR Staff Personnel</w:t>
              </w:r>
            </w:hyperlink>
            <w:r w:rsidRPr="006A57AD">
              <w:rPr>
                <w:rFonts w:cstheme="majorHAnsi"/>
                <w:sz w:val="21"/>
                <w:szCs w:val="21"/>
              </w:rPr>
              <w:t xml:space="preserve"> visit our webpage!</w:t>
            </w:r>
          </w:p>
        </w:tc>
      </w:tr>
      <w:tr w:rsidR="007E14E1" w:rsidRPr="006A57AD" w:rsidTr="005F7548">
        <w:trPr>
          <w:trHeight w:val="5822"/>
        </w:trPr>
        <w:tc>
          <w:tcPr>
            <w:tcW w:w="9090" w:type="dxa"/>
            <w:gridSpan w:val="2"/>
            <w:shd w:val="clear" w:color="auto" w:fill="DBE5F1"/>
          </w:tcPr>
          <w:p w:rsidR="007E14E1" w:rsidRPr="006A57AD" w:rsidRDefault="007E14E1" w:rsidP="005047B6">
            <w:pPr>
              <w:rPr>
                <w:rFonts w:eastAsiaTheme="majorEastAsia"/>
                <w:sz w:val="8"/>
                <w:szCs w:val="8"/>
              </w:rPr>
            </w:pPr>
          </w:p>
          <w:tbl>
            <w:tblPr>
              <w:tblStyle w:val="TableGrid"/>
              <w:tblW w:w="0" w:type="auto"/>
              <w:tblLayout w:type="fixed"/>
              <w:tblLook w:val="04A0" w:firstRow="1" w:lastRow="0" w:firstColumn="1" w:lastColumn="0" w:noHBand="0" w:noVBand="1"/>
            </w:tblPr>
            <w:tblGrid>
              <w:gridCol w:w="8887"/>
            </w:tblGrid>
            <w:tr w:rsidR="005047B6" w:rsidRPr="006A57AD" w:rsidTr="00B857E4">
              <w:tc>
                <w:tcPr>
                  <w:tcW w:w="8887" w:type="dxa"/>
                  <w:shd w:val="clear" w:color="auto" w:fill="003399"/>
                </w:tcPr>
                <w:p w:rsidR="005047B6" w:rsidRPr="006A57AD" w:rsidRDefault="00E06614" w:rsidP="00E06614">
                  <w:pPr>
                    <w:autoSpaceDE w:val="0"/>
                    <w:autoSpaceDN w:val="0"/>
                    <w:rPr>
                      <w:rFonts w:eastAsiaTheme="majorEastAsia" w:cstheme="majorHAnsi"/>
                      <w:sz w:val="22"/>
                      <w:szCs w:val="22"/>
                    </w:rPr>
                  </w:pPr>
                  <w:r w:rsidRPr="006A57AD">
                    <w:rPr>
                      <w:b/>
                      <w:bCs/>
                      <w:u w:val="single"/>
                    </w:rPr>
                    <w:t>Family Member Eligibility Verification</w:t>
                  </w:r>
                </w:p>
              </w:tc>
            </w:tr>
          </w:tbl>
          <w:p w:rsidR="00B857E4" w:rsidRPr="006A57AD" w:rsidRDefault="00B857E4" w:rsidP="00B857E4">
            <w:pPr>
              <w:rPr>
                <w:rFonts w:cstheme="majorHAnsi"/>
                <w:sz w:val="16"/>
                <w:szCs w:val="16"/>
              </w:rPr>
            </w:pPr>
          </w:p>
          <w:p w:rsidR="00722F14" w:rsidRPr="006A57AD" w:rsidRDefault="00AF3F3A" w:rsidP="00B857E4">
            <w:pPr>
              <w:rPr>
                <w:rFonts w:eastAsiaTheme="majorEastAsia" w:cstheme="majorHAnsi"/>
                <w:b/>
                <w:color w:val="F1B305"/>
              </w:rPr>
            </w:pPr>
            <w:r>
              <w:rPr>
                <w:rFonts w:eastAsiaTheme="majorEastAsia" w:cstheme="majorHAnsi"/>
                <w:b/>
                <w:color w:val="F1B305"/>
              </w:rPr>
              <w:t>A</w:t>
            </w:r>
          </w:p>
          <w:p w:rsidR="00722F14" w:rsidRPr="006A57AD" w:rsidRDefault="00722F14" w:rsidP="00B857E4">
            <w:pPr>
              <w:rPr>
                <w:rFonts w:cstheme="majorHAnsi"/>
                <w:sz w:val="16"/>
                <w:szCs w:val="16"/>
              </w:rPr>
            </w:pPr>
          </w:p>
          <w:p w:rsidR="00DC6CBB" w:rsidRPr="006A57AD" w:rsidRDefault="00DC6CBB" w:rsidP="00DC6CBB">
            <w:pPr>
              <w:autoSpaceDE w:val="0"/>
              <w:autoSpaceDN w:val="0"/>
              <w:rPr>
                <w:color w:val="000000"/>
              </w:rPr>
            </w:pPr>
            <w:r w:rsidRPr="006A57AD">
              <w:rPr>
                <w:color w:val="000000"/>
              </w:rPr>
              <w:t>UC is requiring all faculty, staff and retirees who have enrolled family members</w:t>
            </w:r>
          </w:p>
          <w:p w:rsidR="00DC6CBB" w:rsidRPr="006A57AD" w:rsidRDefault="00DC6CBB" w:rsidP="00DC6CBB">
            <w:pPr>
              <w:autoSpaceDE w:val="0"/>
              <w:autoSpaceDN w:val="0"/>
              <w:rPr>
                <w:color w:val="000000"/>
              </w:rPr>
            </w:pPr>
            <w:r w:rsidRPr="006A57AD">
              <w:rPr>
                <w:color w:val="000000"/>
              </w:rPr>
              <w:t>in their medical, dental and/or vision insurance plan to provide documents to</w:t>
            </w:r>
          </w:p>
          <w:p w:rsidR="00DC6CBB" w:rsidRPr="006A57AD" w:rsidRDefault="00DC6CBB" w:rsidP="00DC6CBB">
            <w:pPr>
              <w:autoSpaceDE w:val="0"/>
              <w:autoSpaceDN w:val="0"/>
              <w:rPr>
                <w:color w:val="000000"/>
              </w:rPr>
            </w:pPr>
            <w:proofErr w:type="gramStart"/>
            <w:r w:rsidRPr="006A57AD">
              <w:rPr>
                <w:color w:val="000000"/>
              </w:rPr>
              <w:t>verify</w:t>
            </w:r>
            <w:proofErr w:type="gramEnd"/>
            <w:r w:rsidRPr="006A57AD">
              <w:rPr>
                <w:color w:val="000000"/>
              </w:rPr>
              <w:t xml:space="preserve"> their family members are eligible for coverage.</w:t>
            </w:r>
          </w:p>
          <w:p w:rsidR="00DC6CBB" w:rsidRPr="006A57AD" w:rsidRDefault="00DC6CBB" w:rsidP="00DC6CBB">
            <w:pPr>
              <w:autoSpaceDE w:val="0"/>
              <w:autoSpaceDN w:val="0"/>
              <w:rPr>
                <w:color w:val="000000"/>
                <w:sz w:val="16"/>
                <w:szCs w:val="16"/>
              </w:rPr>
            </w:pPr>
          </w:p>
          <w:p w:rsidR="00DC6CBB" w:rsidRPr="006A57AD" w:rsidRDefault="00DC6CBB" w:rsidP="00DC6CBB">
            <w:pPr>
              <w:autoSpaceDE w:val="0"/>
              <w:autoSpaceDN w:val="0"/>
              <w:rPr>
                <w:color w:val="000000"/>
              </w:rPr>
            </w:pPr>
            <w:r w:rsidRPr="006A57AD">
              <w:rPr>
                <w:color w:val="000000"/>
              </w:rPr>
              <w:t xml:space="preserve">Affected faculty, staff and retirees will receive a packet of information in the </w:t>
            </w:r>
            <w:r w:rsidR="00B6646C">
              <w:rPr>
                <w:color w:val="000000"/>
              </w:rPr>
              <w:t>U.S. M</w:t>
            </w:r>
            <w:r w:rsidRPr="006A57AD">
              <w:rPr>
                <w:color w:val="000000"/>
              </w:rPr>
              <w:t>ail</w:t>
            </w:r>
          </w:p>
          <w:p w:rsidR="00DC6CBB" w:rsidRPr="006A57AD" w:rsidRDefault="00DC6CBB" w:rsidP="00DC6CBB">
            <w:pPr>
              <w:autoSpaceDE w:val="0"/>
              <w:autoSpaceDN w:val="0"/>
              <w:rPr>
                <w:color w:val="000000"/>
              </w:rPr>
            </w:pPr>
            <w:r w:rsidRPr="006A57AD">
              <w:rPr>
                <w:color w:val="000000"/>
              </w:rPr>
              <w:t>that includes the names of enrolled family members, a list of the documents that</w:t>
            </w:r>
          </w:p>
          <w:p w:rsidR="00DC6CBB" w:rsidRPr="006A57AD" w:rsidRDefault="00DC6CBB" w:rsidP="00DC6CBB">
            <w:pPr>
              <w:rPr>
                <w:color w:val="000000"/>
              </w:rPr>
            </w:pPr>
            <w:proofErr w:type="gramStart"/>
            <w:r w:rsidRPr="006A57AD">
              <w:rPr>
                <w:color w:val="000000"/>
              </w:rPr>
              <w:t>may</w:t>
            </w:r>
            <w:proofErr w:type="gramEnd"/>
            <w:r w:rsidRPr="006A57AD">
              <w:rPr>
                <w:color w:val="000000"/>
              </w:rPr>
              <w:t xml:space="preserve"> be submitted for each person listed and </w:t>
            </w:r>
            <w:r w:rsidR="00B6646C" w:rsidRPr="006A57AD">
              <w:rPr>
                <w:color w:val="000000"/>
              </w:rPr>
              <w:t>submit</w:t>
            </w:r>
            <w:r w:rsidR="00B6646C">
              <w:rPr>
                <w:color w:val="000000"/>
              </w:rPr>
              <w:t>ted</w:t>
            </w:r>
            <w:r w:rsidR="00B6646C" w:rsidRPr="006A57AD">
              <w:rPr>
                <w:color w:val="000000"/>
              </w:rPr>
              <w:t xml:space="preserve"> </w:t>
            </w:r>
            <w:r w:rsidRPr="006A57AD">
              <w:rPr>
                <w:color w:val="000000"/>
              </w:rPr>
              <w:t>instructions.</w:t>
            </w:r>
          </w:p>
          <w:p w:rsidR="00DC6CBB" w:rsidRPr="006A57AD" w:rsidRDefault="00DC6CBB" w:rsidP="00DC6CBB">
            <w:pPr>
              <w:rPr>
                <w:color w:val="000000"/>
                <w:sz w:val="16"/>
                <w:szCs w:val="16"/>
              </w:rPr>
            </w:pPr>
          </w:p>
          <w:p w:rsidR="00DC6CBB" w:rsidRPr="006A57AD" w:rsidRDefault="00DC6CBB" w:rsidP="00DC6CBB">
            <w:pPr>
              <w:rPr>
                <w:color w:val="000000"/>
              </w:rPr>
            </w:pPr>
            <w:r w:rsidRPr="006A57AD">
              <w:rPr>
                <w:color w:val="000000"/>
              </w:rPr>
              <w:t xml:space="preserve">Employees will have until </w:t>
            </w:r>
            <w:r w:rsidRPr="006A57AD">
              <w:rPr>
                <w:b/>
                <w:bCs/>
                <w:color w:val="000000"/>
              </w:rPr>
              <w:t>May 17, 2012</w:t>
            </w:r>
            <w:r w:rsidRPr="006A57AD">
              <w:rPr>
                <w:color w:val="000000"/>
              </w:rPr>
              <w:t xml:space="preserve"> to submit the family member verification required documents.  Employees who do not submit documents risk being</w:t>
            </w:r>
            <w:r w:rsidRPr="00B6646C">
              <w:rPr>
                <w:color w:val="000000"/>
              </w:rPr>
              <w:t xml:space="preserve"> </w:t>
            </w:r>
            <w:r w:rsidRPr="00B6646C">
              <w:rPr>
                <w:i/>
                <w:color w:val="000000"/>
              </w:rPr>
              <w:t>de-enrolled</w:t>
            </w:r>
            <w:r w:rsidRPr="006A57AD">
              <w:rPr>
                <w:color w:val="000000"/>
              </w:rPr>
              <w:t xml:space="preserve"> from their UC-sponsored insurance.  Family members found to be ineligible for insurance through the verification process will also be de-enrolled.</w:t>
            </w:r>
          </w:p>
          <w:p w:rsidR="00DC6CBB" w:rsidRPr="006A57AD" w:rsidRDefault="00DC6CBB" w:rsidP="00DC6CBB">
            <w:pPr>
              <w:rPr>
                <w:rFonts w:cs="Calibri"/>
                <w:color w:val="000000"/>
                <w:sz w:val="16"/>
                <w:szCs w:val="16"/>
              </w:rPr>
            </w:pPr>
          </w:p>
          <w:p w:rsidR="00DC6CBB" w:rsidRPr="006A57AD" w:rsidRDefault="00DC6CBB" w:rsidP="00DC6CBB">
            <w:pPr>
              <w:rPr>
                <w:rFonts w:cs="Times New Roman"/>
                <w:color w:val="000000"/>
              </w:rPr>
            </w:pPr>
            <w:r w:rsidRPr="006A57AD">
              <w:rPr>
                <w:color w:val="000000"/>
              </w:rPr>
              <w:t xml:space="preserve">If you have questions, please contact Patsy Serviss at 530-754-8513 in the ANR Staff Personnel Unit or at </w:t>
            </w:r>
            <w:hyperlink r:id="rId10" w:history="1">
              <w:r w:rsidRPr="006A57AD">
                <w:rPr>
                  <w:rStyle w:val="Hyperlink"/>
                </w:rPr>
                <w:t>anrstaffpersonnel@ucdavis.edu</w:t>
              </w:r>
            </w:hyperlink>
            <w:r w:rsidRPr="006A57AD">
              <w:rPr>
                <w:color w:val="000000"/>
              </w:rPr>
              <w:t>.</w:t>
            </w:r>
          </w:p>
          <w:p w:rsidR="00DC6CBB" w:rsidRPr="006A57AD" w:rsidRDefault="00DC6CBB" w:rsidP="00DC6CBB">
            <w:pPr>
              <w:rPr>
                <w:rFonts w:cstheme="majorHAnsi"/>
                <w:sz w:val="16"/>
                <w:szCs w:val="16"/>
              </w:rPr>
            </w:pPr>
          </w:p>
          <w:p w:rsidR="00DC6CBB" w:rsidRPr="006A57AD" w:rsidRDefault="00DC6CBB" w:rsidP="00DC6CBB">
            <w:pPr>
              <w:ind w:left="144" w:right="144"/>
              <w:jc w:val="right"/>
              <w:rPr>
                <w:rFonts w:eastAsiaTheme="majorEastAsia" w:cstheme="majorHAnsi"/>
                <w:sz w:val="22"/>
                <w:szCs w:val="22"/>
              </w:rPr>
            </w:pPr>
            <w:r w:rsidRPr="006A57AD">
              <w:rPr>
                <w:rFonts w:eastAsiaTheme="majorEastAsia" w:cstheme="majorHAnsi"/>
                <w:sz w:val="22"/>
                <w:szCs w:val="22"/>
              </w:rPr>
              <w:t>Patsy Serviss</w:t>
            </w:r>
          </w:p>
          <w:p w:rsidR="00B857E4" w:rsidRPr="006A57AD" w:rsidRDefault="00DC6CBB" w:rsidP="00DC6CBB">
            <w:pPr>
              <w:jc w:val="right"/>
              <w:rPr>
                <w:rFonts w:cstheme="majorHAnsi"/>
                <w:sz w:val="22"/>
                <w:szCs w:val="22"/>
              </w:rPr>
            </w:pPr>
            <w:r w:rsidRPr="006A57AD">
              <w:rPr>
                <w:rFonts w:eastAsiaTheme="majorEastAsia" w:cstheme="majorHAnsi"/>
                <w:sz w:val="22"/>
                <w:szCs w:val="22"/>
              </w:rPr>
              <w:t>Personnel Analyst</w:t>
            </w:r>
          </w:p>
        </w:tc>
        <w:tc>
          <w:tcPr>
            <w:tcW w:w="2520" w:type="dxa"/>
            <w:shd w:val="clear" w:color="auto" w:fill="DBE5F1"/>
          </w:tcPr>
          <w:p w:rsidR="00E81564" w:rsidRPr="006A57AD" w:rsidRDefault="00E81564" w:rsidP="00E81564">
            <w:pPr>
              <w:ind w:right="144"/>
              <w:jc w:val="both"/>
              <w:rPr>
                <w:rFonts w:cstheme="majorHAnsi"/>
                <w:sz w:val="8"/>
                <w:szCs w:val="8"/>
              </w:rPr>
            </w:pPr>
          </w:p>
          <w:tbl>
            <w:tblPr>
              <w:tblStyle w:val="TableGrid"/>
              <w:tblW w:w="2317" w:type="dxa"/>
              <w:tblLayout w:type="fixed"/>
              <w:tblLook w:val="04A0" w:firstRow="1" w:lastRow="0" w:firstColumn="1" w:lastColumn="0" w:noHBand="0" w:noVBand="1"/>
            </w:tblPr>
            <w:tblGrid>
              <w:gridCol w:w="2317"/>
            </w:tblGrid>
            <w:tr w:rsidR="00E81564" w:rsidRPr="006A57AD" w:rsidTr="00E81564">
              <w:tc>
                <w:tcPr>
                  <w:tcW w:w="2317" w:type="dxa"/>
                  <w:shd w:val="clear" w:color="auto" w:fill="003399"/>
                </w:tcPr>
                <w:p w:rsidR="00E81564" w:rsidRPr="006A57AD" w:rsidRDefault="00E81564" w:rsidP="0055760E">
                  <w:pPr>
                    <w:ind w:right="144"/>
                    <w:jc w:val="both"/>
                    <w:rPr>
                      <w:rFonts w:cstheme="majorHAnsi"/>
                      <w:b/>
                      <w:sz w:val="22"/>
                      <w:szCs w:val="22"/>
                      <w:u w:val="single"/>
                    </w:rPr>
                  </w:pPr>
                  <w:r w:rsidRPr="006A57AD">
                    <w:rPr>
                      <w:rFonts w:cstheme="majorHAnsi"/>
                      <w:b/>
                      <w:sz w:val="22"/>
                      <w:szCs w:val="22"/>
                      <w:u w:val="single"/>
                    </w:rPr>
                    <w:t>ANR Unit Key</w:t>
                  </w:r>
                </w:p>
              </w:tc>
            </w:tr>
          </w:tbl>
          <w:p w:rsidR="00E81564" w:rsidRPr="006A57AD" w:rsidRDefault="00E81564" w:rsidP="0055760E">
            <w:pPr>
              <w:ind w:left="144" w:right="144"/>
              <w:jc w:val="both"/>
              <w:rPr>
                <w:rFonts w:cstheme="majorHAnsi"/>
                <w:sz w:val="16"/>
                <w:szCs w:val="16"/>
              </w:rPr>
            </w:pPr>
          </w:p>
          <w:p w:rsidR="00481EE1" w:rsidRPr="006A57AD" w:rsidRDefault="00481EE1" w:rsidP="006A57AD">
            <w:r w:rsidRPr="006A57AD">
              <w:t xml:space="preserve">If we use one of </w:t>
            </w:r>
            <w:r w:rsidR="006A57AD">
              <w:t xml:space="preserve">the below icons in the article, </w:t>
            </w:r>
            <w:r w:rsidRPr="006A57AD">
              <w:t>then the information in that article will apply specifically to those units.</w:t>
            </w:r>
          </w:p>
          <w:p w:rsidR="00B05460" w:rsidRPr="006A57AD" w:rsidRDefault="00B05460" w:rsidP="00B857E4">
            <w:pPr>
              <w:rPr>
                <w:rFonts w:cstheme="majorHAnsi"/>
                <w:sz w:val="22"/>
                <w:szCs w:val="22"/>
              </w:rPr>
            </w:pPr>
          </w:p>
          <w:p w:rsidR="00481EE1" w:rsidRPr="006A57AD" w:rsidRDefault="00B05460" w:rsidP="00B857E4">
            <w:pPr>
              <w:rPr>
                <w:rFonts w:eastAsiaTheme="majorEastAsia" w:cstheme="majorHAnsi"/>
                <w:sz w:val="22"/>
                <w:szCs w:val="22"/>
              </w:rPr>
            </w:pPr>
            <w:r w:rsidRPr="006A57AD">
              <w:rPr>
                <w:rFonts w:eastAsiaTheme="majorEastAsia" w:cstheme="majorHAnsi"/>
                <w:b/>
                <w:color w:val="F1B305"/>
              </w:rPr>
              <w:t xml:space="preserve">A </w:t>
            </w:r>
            <w:r w:rsidR="00481EE1" w:rsidRPr="006A57AD">
              <w:rPr>
                <w:rFonts w:eastAsiaTheme="majorEastAsia" w:cstheme="majorHAnsi"/>
                <w:sz w:val="22"/>
                <w:szCs w:val="22"/>
              </w:rPr>
              <w:t>= All Units</w:t>
            </w:r>
          </w:p>
          <w:p w:rsidR="00B05460" w:rsidRPr="006A57AD" w:rsidRDefault="00B05460" w:rsidP="00B857E4">
            <w:pPr>
              <w:rPr>
                <w:rFonts w:eastAsiaTheme="majorEastAsia" w:cstheme="majorHAnsi"/>
                <w:sz w:val="22"/>
                <w:szCs w:val="22"/>
              </w:rPr>
            </w:pPr>
            <w:r w:rsidRPr="006A57AD">
              <w:rPr>
                <w:rFonts w:eastAsiaTheme="majorEastAsia" w:cstheme="majorHAnsi"/>
                <w:b/>
                <w:color w:val="F1B305"/>
              </w:rPr>
              <w:t>C</w:t>
            </w:r>
            <w:r w:rsidR="00481EE1" w:rsidRPr="006A57AD">
              <w:rPr>
                <w:rFonts w:eastAsiaTheme="majorEastAsia" w:cstheme="majorHAnsi"/>
                <w:sz w:val="22"/>
                <w:szCs w:val="22"/>
              </w:rPr>
              <w:t xml:space="preserve"> = </w:t>
            </w:r>
            <w:r w:rsidR="00C021FF" w:rsidRPr="006A57AD">
              <w:rPr>
                <w:rFonts w:eastAsiaTheme="majorEastAsia" w:cstheme="majorHAnsi"/>
                <w:sz w:val="22"/>
                <w:szCs w:val="22"/>
              </w:rPr>
              <w:t>UCCE</w:t>
            </w:r>
          </w:p>
          <w:p w:rsidR="00B05460" w:rsidRPr="006A57AD" w:rsidRDefault="00B05460" w:rsidP="00B857E4">
            <w:pPr>
              <w:rPr>
                <w:rFonts w:eastAsiaTheme="majorEastAsia" w:cstheme="majorHAnsi"/>
                <w:sz w:val="22"/>
                <w:szCs w:val="22"/>
              </w:rPr>
            </w:pPr>
            <w:r w:rsidRPr="006A57AD">
              <w:rPr>
                <w:rFonts w:eastAsiaTheme="majorEastAsia" w:cstheme="majorHAnsi"/>
                <w:b/>
                <w:color w:val="F1B305"/>
              </w:rPr>
              <w:t xml:space="preserve">D </w:t>
            </w:r>
            <w:r w:rsidR="00481EE1" w:rsidRPr="006A57AD">
              <w:rPr>
                <w:rFonts w:eastAsiaTheme="majorEastAsia" w:cstheme="majorHAnsi"/>
                <w:sz w:val="22"/>
                <w:szCs w:val="22"/>
              </w:rPr>
              <w:t>= Davis Units</w:t>
            </w:r>
          </w:p>
          <w:p w:rsidR="00B05460" w:rsidRPr="006A57AD" w:rsidRDefault="00B05460" w:rsidP="00B05460">
            <w:pPr>
              <w:rPr>
                <w:rFonts w:eastAsiaTheme="majorEastAsia" w:cstheme="majorHAnsi"/>
                <w:sz w:val="22"/>
                <w:szCs w:val="22"/>
              </w:rPr>
            </w:pPr>
            <w:r w:rsidRPr="006A57AD">
              <w:rPr>
                <w:rFonts w:eastAsiaTheme="majorEastAsia" w:cstheme="majorHAnsi"/>
                <w:b/>
                <w:color w:val="F1B305"/>
              </w:rPr>
              <w:t>O</w:t>
            </w:r>
            <w:r w:rsidRPr="006A57AD">
              <w:rPr>
                <w:rFonts w:eastAsiaTheme="majorEastAsia" w:cstheme="majorHAnsi"/>
                <w:sz w:val="22"/>
                <w:szCs w:val="22"/>
              </w:rPr>
              <w:t xml:space="preserve"> </w:t>
            </w:r>
            <w:r w:rsidR="00481EE1" w:rsidRPr="006A57AD">
              <w:rPr>
                <w:rFonts w:eastAsiaTheme="majorEastAsia" w:cstheme="majorHAnsi"/>
                <w:sz w:val="22"/>
                <w:szCs w:val="22"/>
              </w:rPr>
              <w:t>= Oakland</w:t>
            </w:r>
            <w:r w:rsidR="00D83CF2" w:rsidRPr="006A57AD">
              <w:rPr>
                <w:rFonts w:eastAsiaTheme="majorEastAsia" w:cstheme="majorHAnsi"/>
                <w:sz w:val="22"/>
                <w:szCs w:val="22"/>
              </w:rPr>
              <w:t xml:space="preserve"> Uni</w:t>
            </w:r>
            <w:r w:rsidR="00481EE1" w:rsidRPr="006A57AD">
              <w:rPr>
                <w:rFonts w:eastAsiaTheme="majorEastAsia" w:cstheme="majorHAnsi"/>
                <w:sz w:val="22"/>
                <w:szCs w:val="22"/>
              </w:rPr>
              <w:t>ts</w:t>
            </w:r>
          </w:p>
          <w:p w:rsidR="00481EE1" w:rsidRPr="006A57AD" w:rsidRDefault="00B05460" w:rsidP="00B05460">
            <w:pPr>
              <w:rPr>
                <w:rFonts w:eastAsiaTheme="majorEastAsia" w:cstheme="majorHAnsi"/>
                <w:sz w:val="22"/>
                <w:szCs w:val="22"/>
              </w:rPr>
            </w:pPr>
            <w:r w:rsidRPr="006A57AD">
              <w:rPr>
                <w:rFonts w:eastAsiaTheme="majorEastAsia" w:cstheme="majorHAnsi"/>
                <w:b/>
                <w:color w:val="F1B305"/>
              </w:rPr>
              <w:t xml:space="preserve">R </w:t>
            </w:r>
            <w:r w:rsidR="00481EE1" w:rsidRPr="006A57AD">
              <w:rPr>
                <w:rFonts w:eastAsiaTheme="majorEastAsia" w:cstheme="majorHAnsi"/>
                <w:sz w:val="22"/>
                <w:szCs w:val="22"/>
              </w:rPr>
              <w:t xml:space="preserve">= </w:t>
            </w:r>
            <w:r w:rsidR="00C021FF" w:rsidRPr="006A57AD">
              <w:rPr>
                <w:rFonts w:eastAsiaTheme="majorEastAsia" w:cstheme="majorHAnsi"/>
                <w:sz w:val="22"/>
                <w:szCs w:val="22"/>
              </w:rPr>
              <w:t>RECS</w:t>
            </w:r>
          </w:p>
        </w:tc>
      </w:tr>
      <w:tr w:rsidR="007E14E1" w:rsidRPr="006A57AD" w:rsidTr="005F7548">
        <w:trPr>
          <w:trHeight w:val="1430"/>
        </w:trPr>
        <w:tc>
          <w:tcPr>
            <w:tcW w:w="11610" w:type="dxa"/>
            <w:gridSpan w:val="3"/>
            <w:shd w:val="clear" w:color="auto" w:fill="DBE5F1"/>
          </w:tcPr>
          <w:p w:rsidR="007E14E1" w:rsidRPr="006A57AD" w:rsidRDefault="007E14E1" w:rsidP="00481EE1">
            <w:pPr>
              <w:rPr>
                <w:rFonts w:eastAsiaTheme="majorEastAsia"/>
                <w:sz w:val="8"/>
                <w:szCs w:val="8"/>
              </w:rPr>
            </w:pPr>
          </w:p>
          <w:tbl>
            <w:tblPr>
              <w:tblStyle w:val="TableGrid"/>
              <w:tblW w:w="0" w:type="auto"/>
              <w:tblLayout w:type="fixed"/>
              <w:tblLook w:val="04A0" w:firstRow="1" w:lastRow="0" w:firstColumn="1" w:lastColumn="0" w:noHBand="0" w:noVBand="1"/>
            </w:tblPr>
            <w:tblGrid>
              <w:gridCol w:w="11379"/>
            </w:tblGrid>
            <w:tr w:rsidR="00481EE1" w:rsidRPr="006A57AD" w:rsidTr="00B857E4">
              <w:tc>
                <w:tcPr>
                  <w:tcW w:w="11379" w:type="dxa"/>
                  <w:shd w:val="clear" w:color="auto" w:fill="003399"/>
                </w:tcPr>
                <w:p w:rsidR="00481EE1" w:rsidRPr="006A57AD" w:rsidRDefault="00F46109" w:rsidP="00F46109">
                  <w:pPr>
                    <w:rPr>
                      <w:b/>
                      <w:bCs/>
                      <w:u w:val="single"/>
                    </w:rPr>
                  </w:pPr>
                  <w:r w:rsidRPr="006A57AD">
                    <w:rPr>
                      <w:b/>
                      <w:bCs/>
                      <w:u w:val="single"/>
                    </w:rPr>
                    <w:t>ANR Compensation Strategies (Part 1 of 3)</w:t>
                  </w:r>
                </w:p>
              </w:tc>
            </w:tr>
          </w:tbl>
          <w:p w:rsidR="00D83CF2" w:rsidRPr="006A57AD" w:rsidRDefault="00D83CF2" w:rsidP="00E74E25">
            <w:pPr>
              <w:rPr>
                <w:rFonts w:cstheme="majorHAnsi"/>
                <w:sz w:val="16"/>
                <w:szCs w:val="16"/>
              </w:rPr>
            </w:pPr>
          </w:p>
          <w:p w:rsidR="00DC6CBB" w:rsidRPr="006A57AD" w:rsidRDefault="00DC6CBB" w:rsidP="00DC6CBB">
            <w:pPr>
              <w:rPr>
                <w:rFonts w:cstheme="majorHAnsi"/>
                <w:sz w:val="16"/>
                <w:szCs w:val="16"/>
              </w:rPr>
            </w:pPr>
            <w:r w:rsidRPr="006A57AD">
              <w:rPr>
                <w:rFonts w:eastAsiaTheme="majorEastAsia" w:cstheme="majorHAnsi"/>
                <w:b/>
                <w:color w:val="F1B305"/>
              </w:rPr>
              <w:t>C, O, &amp; R</w:t>
            </w:r>
          </w:p>
          <w:p w:rsidR="00DC6CBB" w:rsidRPr="006A57AD" w:rsidRDefault="00DC6CBB" w:rsidP="00DC6CBB">
            <w:pPr>
              <w:rPr>
                <w:rFonts w:cstheme="majorHAnsi"/>
                <w:sz w:val="16"/>
                <w:szCs w:val="16"/>
              </w:rPr>
            </w:pPr>
          </w:p>
          <w:p w:rsidR="00DC6CBB" w:rsidRPr="006A57AD" w:rsidRDefault="00DC6CBB" w:rsidP="00DC6CBB">
            <w:pPr>
              <w:rPr>
                <w:b/>
                <w:bCs/>
              </w:rPr>
            </w:pPr>
            <w:r w:rsidRPr="006A57AD">
              <w:rPr>
                <w:b/>
                <w:bCs/>
              </w:rPr>
              <w:t>Initial Salary Placement</w:t>
            </w:r>
          </w:p>
          <w:p w:rsidR="00DC6CBB" w:rsidRPr="006A57AD" w:rsidRDefault="00DC6CBB" w:rsidP="00DC6CBB">
            <w:r w:rsidRPr="006A57AD">
              <w:t>Initial salary placement is determined separately for each employee based on a variety of factors including: the employee’s prospective title, the salary scale for the title, the location of the position, the prospective employee’s years of experience and the years of service the employee has in comparison to other employees in that title.  The comparisons to other staff members were previously limited to one county or region, however due to the change from regional offices to one central office, ANR is striving for equity across the entire organization and therefor</w:t>
            </w:r>
            <w:r>
              <w:t>e</w:t>
            </w:r>
            <w:r w:rsidRPr="006A57AD">
              <w:t xml:space="preserve"> the Staff Personnel Unit is now determining initial salary placement by comparing all employee salaries (in th</w:t>
            </w:r>
            <w:r w:rsidR="00B6646C">
              <w:t>e same title) without regard to</w:t>
            </w:r>
            <w:r w:rsidRPr="006A57AD">
              <w:t xml:space="preserve"> county or region.  </w:t>
            </w:r>
          </w:p>
          <w:p w:rsidR="00DC6CBB" w:rsidRPr="006A57AD" w:rsidRDefault="00DC6CBB" w:rsidP="00DC6CBB">
            <w:pPr>
              <w:rPr>
                <w:sz w:val="16"/>
                <w:szCs w:val="16"/>
              </w:rPr>
            </w:pPr>
          </w:p>
          <w:p w:rsidR="00DC6CBB" w:rsidRPr="006A57AD" w:rsidRDefault="00DC6CBB" w:rsidP="00DC6CBB">
            <w:r w:rsidRPr="006A57AD">
              <w:t xml:space="preserve">In order for the SPU to appropriately determine salary, we request a </w:t>
            </w:r>
            <w:hyperlink r:id="rId11" w:history="1">
              <w:r w:rsidRPr="006A57AD">
                <w:rPr>
                  <w:rStyle w:val="Hyperlink"/>
                </w:rPr>
                <w:t>Hire Above Minimum</w:t>
              </w:r>
            </w:hyperlink>
            <w:r w:rsidRPr="006A57AD">
              <w:t xml:space="preserve"> form with the reason for the request above minimum including: information concerning their education and experience related to the position</w:t>
            </w:r>
            <w:r>
              <w:t xml:space="preserve"> requirements</w:t>
            </w:r>
            <w:r w:rsidRPr="006A57AD">
              <w:t xml:space="preserve"> and any comparisons to individuals in your co</w:t>
            </w:r>
            <w:r>
              <w:t>unty in the same classification. We</w:t>
            </w:r>
            <w:r w:rsidRPr="006A57AD">
              <w:t xml:space="preserve"> t</w:t>
            </w:r>
            <w:r>
              <w:t>hen analyze the information and complete</w:t>
            </w:r>
            <w:r w:rsidRPr="006A57AD">
              <w:t xml:space="preserve"> a review </w:t>
            </w:r>
            <w:r>
              <w:t>of</w:t>
            </w:r>
            <w:r w:rsidRPr="006A57AD">
              <w:t xml:space="preserve"> ANR employees throughout the state.  </w:t>
            </w:r>
          </w:p>
          <w:p w:rsidR="00DC6CBB" w:rsidRPr="006A57AD" w:rsidRDefault="00DC6CBB" w:rsidP="00DC6CBB">
            <w:pPr>
              <w:rPr>
                <w:sz w:val="16"/>
                <w:szCs w:val="16"/>
              </w:rPr>
            </w:pPr>
          </w:p>
          <w:p w:rsidR="00DC6CBB" w:rsidRPr="006A57AD" w:rsidRDefault="00DC6CBB" w:rsidP="00DC6CBB">
            <w:pPr>
              <w:rPr>
                <w:b/>
                <w:bCs/>
              </w:rPr>
            </w:pPr>
            <w:r w:rsidRPr="006A57AD">
              <w:rPr>
                <w:b/>
                <w:bCs/>
              </w:rPr>
              <w:t>Reclassification</w:t>
            </w:r>
          </w:p>
          <w:p w:rsidR="00DC6CBB" w:rsidRPr="006A57AD" w:rsidRDefault="00DC6CBB" w:rsidP="00DC6CBB">
            <w:r w:rsidRPr="006A57AD">
              <w:t>Reclassification salaries are determined by where the employee</w:t>
            </w:r>
            <w:r>
              <w:t>’s</w:t>
            </w:r>
            <w:r w:rsidRPr="006A57AD">
              <w:t xml:space="preserve"> current</w:t>
            </w:r>
            <w:r>
              <w:t xml:space="preserve"> salary</w:t>
            </w:r>
            <w:r w:rsidRPr="006A57AD">
              <w:t xml:space="preserve">, what </w:t>
            </w:r>
            <w:r>
              <w:t xml:space="preserve">new </w:t>
            </w:r>
            <w:r w:rsidRPr="006A57AD">
              <w:t xml:space="preserve">duties have been taken on, and the years of service </w:t>
            </w:r>
            <w:r>
              <w:t xml:space="preserve">and salary of </w:t>
            </w:r>
            <w:r w:rsidRPr="006A57AD">
              <w:t>other employees in th</w:t>
            </w:r>
            <w:r>
              <w:t>e</w:t>
            </w:r>
            <w:r w:rsidRPr="006A57AD">
              <w:t xml:space="preserve"> title throughout ANR.  Salary determinations for reclassifications are done similarly t</w:t>
            </w:r>
            <w:r>
              <w:t>o the initial salary placements.  T</w:t>
            </w:r>
            <w:r w:rsidRPr="006A57AD">
              <w:t>he Staff Personnel Unit strives for equity throughout the state, therefor</w:t>
            </w:r>
            <w:r>
              <w:t>e</w:t>
            </w:r>
            <w:r w:rsidRPr="006A57AD">
              <w:t xml:space="preserve"> </w:t>
            </w:r>
            <w:r>
              <w:t xml:space="preserve">completes </w:t>
            </w:r>
            <w:r w:rsidRPr="006A57AD">
              <w:t xml:space="preserve">a review of salary placement by </w:t>
            </w:r>
            <w:r>
              <w:t xml:space="preserve">reviewing the employees current added </w:t>
            </w:r>
            <w:r w:rsidRPr="006A57AD">
              <w:t xml:space="preserve">salary </w:t>
            </w:r>
            <w:r>
              <w:t xml:space="preserve">and </w:t>
            </w:r>
            <w:r w:rsidRPr="006A57AD">
              <w:t xml:space="preserve">comparing it to the salaries of </w:t>
            </w:r>
            <w:r>
              <w:t xml:space="preserve">all </w:t>
            </w:r>
            <w:r w:rsidRPr="006A57AD">
              <w:t>employees in the new classification title in order to calculate th</w:t>
            </w:r>
            <w:r>
              <w:t>e most equitable salary</w:t>
            </w:r>
            <w:r w:rsidRPr="006A57AD">
              <w:t xml:space="preserve">.  </w:t>
            </w:r>
          </w:p>
          <w:p w:rsidR="00DC6CBB" w:rsidRPr="006A57AD" w:rsidRDefault="00DC6CBB" w:rsidP="00DC6CBB">
            <w:pPr>
              <w:rPr>
                <w:sz w:val="16"/>
                <w:szCs w:val="16"/>
              </w:rPr>
            </w:pPr>
          </w:p>
          <w:p w:rsidR="00DC6CBB" w:rsidRPr="006A57AD" w:rsidRDefault="00DC6CBB" w:rsidP="00DC6CBB">
            <w:pPr>
              <w:rPr>
                <w:rFonts w:eastAsiaTheme="majorEastAsia" w:cstheme="majorHAnsi"/>
                <w:sz w:val="22"/>
                <w:szCs w:val="22"/>
              </w:rPr>
            </w:pPr>
            <w:r>
              <w:t xml:space="preserve">In order to request a </w:t>
            </w:r>
            <w:r w:rsidRPr="006A57AD">
              <w:t>classification</w:t>
            </w:r>
            <w:r>
              <w:t xml:space="preserve"> review</w:t>
            </w:r>
            <w:r w:rsidRPr="006A57AD">
              <w:t xml:space="preserve">, please enter the position description into CATS and submit the appropriate funding forms to the </w:t>
            </w:r>
            <w:hyperlink r:id="rId12" w:history="1">
              <w:r w:rsidRPr="006A57AD">
                <w:rPr>
                  <w:rStyle w:val="Hyperlink"/>
                </w:rPr>
                <w:t>anrstaffpersonnel@ucdavis.edu</w:t>
              </w:r>
            </w:hyperlink>
            <w:r w:rsidRPr="006A57AD">
              <w:t xml:space="preserve"> e-service center.</w:t>
            </w:r>
          </w:p>
          <w:p w:rsidR="00DC6CBB" w:rsidRPr="006A57AD" w:rsidRDefault="00DC6CBB" w:rsidP="00DC6CBB">
            <w:pPr>
              <w:jc w:val="right"/>
              <w:rPr>
                <w:rFonts w:eastAsiaTheme="majorEastAsia" w:cstheme="majorHAnsi"/>
                <w:sz w:val="22"/>
                <w:szCs w:val="22"/>
              </w:rPr>
            </w:pPr>
            <w:r w:rsidRPr="006A57AD">
              <w:rPr>
                <w:sz w:val="22"/>
                <w:szCs w:val="22"/>
              </w:rPr>
              <w:t>Bethanie Brown</w:t>
            </w:r>
          </w:p>
          <w:p w:rsidR="005F7548" w:rsidRPr="006A57AD" w:rsidRDefault="00DC6CBB" w:rsidP="00DC6CBB">
            <w:pPr>
              <w:jc w:val="right"/>
              <w:rPr>
                <w:rFonts w:eastAsiaTheme="majorEastAsia" w:cstheme="majorHAnsi"/>
                <w:sz w:val="16"/>
                <w:szCs w:val="16"/>
              </w:rPr>
            </w:pPr>
            <w:r w:rsidRPr="006A57AD">
              <w:rPr>
                <w:rFonts w:cs="Times New Roman"/>
                <w:sz w:val="22"/>
                <w:szCs w:val="22"/>
              </w:rPr>
              <w:t>Personnel Analyst</w:t>
            </w:r>
          </w:p>
        </w:tc>
      </w:tr>
      <w:tr w:rsidR="00C021FF" w:rsidRPr="006A57AD" w:rsidTr="006A57AD">
        <w:trPr>
          <w:trHeight w:val="7505"/>
        </w:trPr>
        <w:tc>
          <w:tcPr>
            <w:tcW w:w="5220" w:type="dxa"/>
            <w:shd w:val="clear" w:color="auto" w:fill="DBE5F1"/>
          </w:tcPr>
          <w:p w:rsidR="00C021FF" w:rsidRPr="006A57AD" w:rsidRDefault="00C021FF" w:rsidP="00C021FF">
            <w:pPr>
              <w:rPr>
                <w:rFonts w:eastAsiaTheme="majorEastAsia" w:cstheme="majorHAnsi"/>
                <w:sz w:val="8"/>
                <w:szCs w:val="8"/>
              </w:rPr>
            </w:pPr>
          </w:p>
          <w:tbl>
            <w:tblPr>
              <w:tblStyle w:val="TableGrid"/>
              <w:tblW w:w="5017" w:type="dxa"/>
              <w:tblLayout w:type="fixed"/>
              <w:tblLook w:val="04A0" w:firstRow="1" w:lastRow="0" w:firstColumn="1" w:lastColumn="0" w:noHBand="0" w:noVBand="1"/>
            </w:tblPr>
            <w:tblGrid>
              <w:gridCol w:w="5017"/>
            </w:tblGrid>
            <w:tr w:rsidR="00C021FF" w:rsidRPr="006A57AD" w:rsidTr="0055760E">
              <w:tc>
                <w:tcPr>
                  <w:tcW w:w="5017" w:type="dxa"/>
                  <w:shd w:val="clear" w:color="auto" w:fill="003399"/>
                </w:tcPr>
                <w:p w:rsidR="00C021FF" w:rsidRPr="006A57AD" w:rsidRDefault="00F46109" w:rsidP="00F46109">
                  <w:pPr>
                    <w:rPr>
                      <w:rFonts w:eastAsiaTheme="majorEastAsia" w:cstheme="majorHAnsi"/>
                      <w:b/>
                      <w:sz w:val="22"/>
                      <w:szCs w:val="22"/>
                      <w:u w:val="single"/>
                    </w:rPr>
                  </w:pPr>
                  <w:r w:rsidRPr="006A57AD">
                    <w:rPr>
                      <w:b/>
                      <w:u w:val="single"/>
                      <w:lang w:val="en-CA"/>
                    </w:rPr>
                    <w:t>Service Credit Procedure</w:t>
                  </w:r>
                  <w:r w:rsidR="00A375A9" w:rsidRPr="006A57AD">
                    <w:rPr>
                      <w:rFonts w:cstheme="majorHAnsi"/>
                      <w:b/>
                      <w:color w:val="FFFFFF"/>
                      <w:sz w:val="22"/>
                      <w:szCs w:val="22"/>
                      <w:u w:val="single"/>
                    </w:rPr>
                    <w:t xml:space="preserve">  </w:t>
                  </w:r>
                </w:p>
              </w:tc>
            </w:tr>
          </w:tbl>
          <w:p w:rsidR="00185DBC" w:rsidRPr="006A57AD" w:rsidRDefault="00185DBC" w:rsidP="00185DBC">
            <w:pPr>
              <w:jc w:val="both"/>
              <w:rPr>
                <w:rFonts w:cstheme="majorHAnsi"/>
                <w:sz w:val="16"/>
                <w:szCs w:val="16"/>
              </w:rPr>
            </w:pPr>
          </w:p>
          <w:p w:rsidR="00185DBC" w:rsidRPr="006A57AD" w:rsidRDefault="00F46109" w:rsidP="00185DBC">
            <w:pPr>
              <w:jc w:val="both"/>
              <w:rPr>
                <w:rFonts w:cstheme="majorHAnsi"/>
                <w:sz w:val="16"/>
                <w:szCs w:val="16"/>
              </w:rPr>
            </w:pPr>
            <w:r w:rsidRPr="006A57AD">
              <w:rPr>
                <w:rFonts w:eastAsiaTheme="majorEastAsia" w:cstheme="majorHAnsi"/>
                <w:b/>
                <w:color w:val="F1B305"/>
              </w:rPr>
              <w:t>A</w:t>
            </w:r>
          </w:p>
          <w:p w:rsidR="00DC6CBB" w:rsidRDefault="00DC6CBB" w:rsidP="00DC6CBB">
            <w:r>
              <w:t>SPU has been receiving inquiries regarding Employee Service Credit Calculations</w:t>
            </w:r>
            <w:r w:rsidR="008A3E7A">
              <w:t>. We hope you find the following information</w:t>
            </w:r>
            <w:r>
              <w:t xml:space="preserve">. </w:t>
            </w:r>
          </w:p>
          <w:p w:rsidR="00DC6CBB" w:rsidRPr="00405990" w:rsidRDefault="00DC6CBB" w:rsidP="00DC6CBB">
            <w:pPr>
              <w:rPr>
                <w:sz w:val="16"/>
                <w:szCs w:val="16"/>
              </w:rPr>
            </w:pPr>
          </w:p>
          <w:p w:rsidR="00DC6CBB" w:rsidRPr="006A57AD" w:rsidRDefault="00DC6CBB" w:rsidP="00DC6CBB">
            <w:pPr>
              <w:pStyle w:val="ListParagraph"/>
              <w:numPr>
                <w:ilvl w:val="0"/>
                <w:numId w:val="3"/>
              </w:numPr>
              <w:rPr>
                <w:rFonts w:asciiTheme="minorHAnsi" w:hAnsiTheme="minorHAnsi"/>
                <w:sz w:val="24"/>
                <w:szCs w:val="24"/>
              </w:rPr>
            </w:pPr>
            <w:r w:rsidRPr="006A57AD">
              <w:rPr>
                <w:rFonts w:asciiTheme="minorHAnsi" w:hAnsiTheme="minorHAnsi"/>
                <w:sz w:val="24"/>
                <w:szCs w:val="24"/>
              </w:rPr>
              <w:t>A service credit report is available and referenced after the 10</w:t>
            </w:r>
            <w:r w:rsidRPr="006A57AD">
              <w:rPr>
                <w:rFonts w:asciiTheme="minorHAnsi" w:hAnsiTheme="minorHAnsi"/>
                <w:sz w:val="24"/>
                <w:szCs w:val="24"/>
                <w:vertAlign w:val="superscript"/>
              </w:rPr>
              <w:t>th</w:t>
            </w:r>
            <w:r w:rsidRPr="006A57AD">
              <w:rPr>
                <w:rFonts w:asciiTheme="minorHAnsi" w:hAnsiTheme="minorHAnsi"/>
                <w:sz w:val="24"/>
                <w:szCs w:val="24"/>
              </w:rPr>
              <w:t xml:space="preserve"> of each month.  The report is review</w:t>
            </w:r>
            <w:r>
              <w:rPr>
                <w:rFonts w:asciiTheme="minorHAnsi" w:hAnsiTheme="minorHAnsi"/>
                <w:sz w:val="24"/>
                <w:szCs w:val="24"/>
              </w:rPr>
              <w:t>ed</w:t>
            </w:r>
            <w:r w:rsidRPr="006A57AD">
              <w:rPr>
                <w:rFonts w:asciiTheme="minorHAnsi" w:hAnsiTheme="minorHAnsi"/>
                <w:sz w:val="24"/>
                <w:szCs w:val="24"/>
              </w:rPr>
              <w:t xml:space="preserve"> by the service award coordinator to confirm the eligibility of employee service milestone. </w:t>
            </w:r>
          </w:p>
          <w:p w:rsidR="00DC6CBB" w:rsidRPr="0091504B" w:rsidRDefault="00DC6CBB" w:rsidP="00DC6CBB">
            <w:pPr>
              <w:pStyle w:val="ListParagraph"/>
              <w:numPr>
                <w:ilvl w:val="0"/>
                <w:numId w:val="3"/>
              </w:numPr>
              <w:rPr>
                <w:rFonts w:asciiTheme="minorHAnsi" w:hAnsiTheme="minorHAnsi"/>
                <w:sz w:val="24"/>
                <w:szCs w:val="24"/>
              </w:rPr>
            </w:pPr>
            <w:r w:rsidRPr="0091504B">
              <w:rPr>
                <w:rFonts w:asciiTheme="minorHAnsi" w:hAnsiTheme="minorHAnsi"/>
                <w:sz w:val="24"/>
                <w:szCs w:val="24"/>
              </w:rPr>
              <w:t>A spreadsheet is created from the information generated in the report</w:t>
            </w:r>
            <w:r>
              <w:rPr>
                <w:rFonts w:asciiTheme="minorHAnsi" w:hAnsiTheme="minorHAnsi"/>
                <w:sz w:val="24"/>
                <w:szCs w:val="24"/>
              </w:rPr>
              <w:t xml:space="preserve"> &amp;</w:t>
            </w:r>
            <w:r w:rsidRPr="0091504B">
              <w:rPr>
                <w:rFonts w:asciiTheme="minorHAnsi" w:hAnsiTheme="minorHAnsi"/>
                <w:sz w:val="24"/>
                <w:szCs w:val="24"/>
              </w:rPr>
              <w:t xml:space="preserve"> utilized to create service certificates.  The certificates are forwarded for official signature.  </w:t>
            </w:r>
            <w:r w:rsidRPr="006A57AD">
              <w:rPr>
                <w:rFonts w:asciiTheme="minorHAnsi" w:hAnsiTheme="minorHAnsi"/>
                <w:sz w:val="24"/>
                <w:szCs w:val="24"/>
              </w:rPr>
              <w:t>Once certificates are signed</w:t>
            </w:r>
            <w:r>
              <w:rPr>
                <w:rFonts w:asciiTheme="minorHAnsi" w:hAnsiTheme="minorHAnsi"/>
                <w:sz w:val="24"/>
                <w:szCs w:val="24"/>
              </w:rPr>
              <w:t xml:space="preserve">, </w:t>
            </w:r>
            <w:r w:rsidRPr="006A57AD">
              <w:rPr>
                <w:rFonts w:asciiTheme="minorHAnsi" w:hAnsiTheme="minorHAnsi"/>
                <w:sz w:val="24"/>
                <w:szCs w:val="24"/>
              </w:rPr>
              <w:t>the coordinator</w:t>
            </w:r>
            <w:r>
              <w:rPr>
                <w:rFonts w:asciiTheme="minorHAnsi" w:hAnsiTheme="minorHAnsi"/>
                <w:sz w:val="24"/>
                <w:szCs w:val="24"/>
              </w:rPr>
              <w:t xml:space="preserve"> </w:t>
            </w:r>
            <w:r w:rsidR="008A3E7A">
              <w:rPr>
                <w:rFonts w:asciiTheme="minorHAnsi" w:hAnsiTheme="minorHAnsi"/>
                <w:sz w:val="24"/>
                <w:szCs w:val="24"/>
              </w:rPr>
              <w:t xml:space="preserve">sends </w:t>
            </w:r>
            <w:r w:rsidRPr="006A57AD">
              <w:rPr>
                <w:rFonts w:asciiTheme="minorHAnsi" w:hAnsiTheme="minorHAnsi"/>
                <w:sz w:val="24"/>
                <w:szCs w:val="24"/>
              </w:rPr>
              <w:t>with the appropriate service pin to</w:t>
            </w:r>
            <w:r>
              <w:rPr>
                <w:rFonts w:asciiTheme="minorHAnsi" w:hAnsiTheme="minorHAnsi"/>
                <w:sz w:val="24"/>
                <w:szCs w:val="24"/>
              </w:rPr>
              <w:t xml:space="preserve"> unit supervisors for </w:t>
            </w:r>
            <w:r w:rsidRPr="006A57AD">
              <w:rPr>
                <w:rFonts w:asciiTheme="minorHAnsi" w:hAnsiTheme="minorHAnsi"/>
                <w:sz w:val="24"/>
                <w:szCs w:val="24"/>
              </w:rPr>
              <w:t>distribution.</w:t>
            </w:r>
            <w:bookmarkStart w:id="0" w:name="_GoBack"/>
            <w:bookmarkEnd w:id="0"/>
          </w:p>
          <w:p w:rsidR="00DC6CBB" w:rsidRPr="006A57AD" w:rsidRDefault="00DC6CBB" w:rsidP="00DC6CBB">
            <w:pPr>
              <w:pStyle w:val="ListParagraph"/>
              <w:numPr>
                <w:ilvl w:val="0"/>
                <w:numId w:val="3"/>
              </w:numPr>
              <w:rPr>
                <w:rFonts w:asciiTheme="minorHAnsi" w:hAnsiTheme="minorHAnsi"/>
                <w:sz w:val="24"/>
                <w:szCs w:val="24"/>
              </w:rPr>
            </w:pPr>
            <w:r w:rsidRPr="006A57AD">
              <w:rPr>
                <w:rFonts w:asciiTheme="minorHAnsi" w:hAnsiTheme="minorHAnsi"/>
                <w:sz w:val="24"/>
                <w:szCs w:val="24"/>
              </w:rPr>
              <w:t>A spreadsheet is sent to the BOCs as a reference for updating leave codes (if applicable).</w:t>
            </w:r>
          </w:p>
          <w:p w:rsidR="00DC6CBB" w:rsidRPr="0091504B" w:rsidRDefault="00DC6CBB" w:rsidP="00DC6CBB">
            <w:pPr>
              <w:pStyle w:val="ListParagraph"/>
              <w:rPr>
                <w:rFonts w:asciiTheme="minorHAnsi" w:hAnsiTheme="minorHAnsi"/>
                <w:sz w:val="16"/>
                <w:szCs w:val="16"/>
              </w:rPr>
            </w:pPr>
          </w:p>
          <w:p w:rsidR="00DC6CBB" w:rsidRDefault="00DC6CBB" w:rsidP="00DC6CBB">
            <w:r>
              <w:t xml:space="preserve">If you have question about your Service Credits e-mail  </w:t>
            </w:r>
            <w:hyperlink r:id="rId13" w:history="1">
              <w:r w:rsidRPr="001A4E02">
                <w:rPr>
                  <w:rStyle w:val="Hyperlink"/>
                </w:rPr>
                <w:t>anrstaffpersonnel@ucdavis.edu</w:t>
              </w:r>
            </w:hyperlink>
          </w:p>
          <w:p w:rsidR="00DC6CBB" w:rsidRPr="00DC6CBB" w:rsidRDefault="00DC6CBB" w:rsidP="00DC6CBB">
            <w:pPr>
              <w:rPr>
                <w:sz w:val="16"/>
                <w:szCs w:val="16"/>
              </w:rPr>
            </w:pPr>
            <w:r w:rsidRPr="0091504B">
              <w:t xml:space="preserve"> </w:t>
            </w:r>
          </w:p>
          <w:p w:rsidR="00DC6CBB" w:rsidRPr="00DC6CBB" w:rsidRDefault="00F46109" w:rsidP="00DC6CBB">
            <w:pPr>
              <w:jc w:val="right"/>
              <w:rPr>
                <w:rFonts w:eastAsiaTheme="majorEastAsia" w:cstheme="majorHAnsi"/>
                <w:sz w:val="22"/>
                <w:szCs w:val="22"/>
              </w:rPr>
            </w:pPr>
            <w:r w:rsidRPr="00DC6CBB">
              <w:rPr>
                <w:sz w:val="22"/>
                <w:szCs w:val="22"/>
              </w:rPr>
              <w:t>Doris McCarty</w:t>
            </w:r>
          </w:p>
          <w:p w:rsidR="00FB3F3B" w:rsidRPr="006A57AD" w:rsidRDefault="00F46109" w:rsidP="00DC6CBB">
            <w:pPr>
              <w:jc w:val="right"/>
              <w:rPr>
                <w:rFonts w:eastAsiaTheme="majorEastAsia" w:cstheme="majorHAnsi"/>
                <w:sz w:val="22"/>
                <w:szCs w:val="22"/>
              </w:rPr>
            </w:pPr>
            <w:r w:rsidRPr="00DC6CBB">
              <w:rPr>
                <w:sz w:val="22"/>
                <w:szCs w:val="22"/>
              </w:rPr>
              <w:t>Administrative Assistant</w:t>
            </w:r>
          </w:p>
        </w:tc>
        <w:tc>
          <w:tcPr>
            <w:tcW w:w="6390" w:type="dxa"/>
            <w:gridSpan w:val="2"/>
            <w:shd w:val="clear" w:color="auto" w:fill="DBE5F1"/>
          </w:tcPr>
          <w:p w:rsidR="00C021FF" w:rsidRPr="006A57AD" w:rsidRDefault="00C021FF" w:rsidP="00C021FF">
            <w:pPr>
              <w:rPr>
                <w:rFonts w:eastAsiaTheme="majorEastAsia" w:cstheme="majorHAnsi"/>
                <w:sz w:val="8"/>
                <w:szCs w:val="8"/>
              </w:rPr>
            </w:pPr>
          </w:p>
          <w:tbl>
            <w:tblPr>
              <w:tblStyle w:val="TableGrid"/>
              <w:tblW w:w="6187" w:type="dxa"/>
              <w:tblLayout w:type="fixed"/>
              <w:tblLook w:val="04A0" w:firstRow="1" w:lastRow="0" w:firstColumn="1" w:lastColumn="0" w:noHBand="0" w:noVBand="1"/>
            </w:tblPr>
            <w:tblGrid>
              <w:gridCol w:w="6187"/>
            </w:tblGrid>
            <w:tr w:rsidR="00C021FF" w:rsidRPr="006A57AD" w:rsidTr="0055760E">
              <w:tc>
                <w:tcPr>
                  <w:tcW w:w="6187" w:type="dxa"/>
                  <w:shd w:val="clear" w:color="auto" w:fill="003399"/>
                </w:tcPr>
                <w:p w:rsidR="00C021FF" w:rsidRPr="006A57AD" w:rsidRDefault="00BA6A3D" w:rsidP="00BA6A3D">
                  <w:pPr>
                    <w:jc w:val="both"/>
                    <w:rPr>
                      <w:rFonts w:eastAsiaTheme="majorEastAsia" w:cstheme="majorHAnsi"/>
                      <w:szCs w:val="22"/>
                    </w:rPr>
                  </w:pPr>
                  <w:r w:rsidRPr="006A57AD">
                    <w:rPr>
                      <w:rFonts w:cstheme="majorHAnsi"/>
                      <w:b/>
                      <w:color w:val="FFFFFF"/>
                      <w:szCs w:val="22"/>
                      <w:u w:val="single"/>
                    </w:rPr>
                    <w:t>E-Service Confidentiality</w:t>
                  </w:r>
                </w:p>
              </w:tc>
            </w:tr>
          </w:tbl>
          <w:p w:rsidR="003119C2" w:rsidRPr="006A57AD" w:rsidRDefault="003119C2" w:rsidP="00FB3F3B">
            <w:pPr>
              <w:rPr>
                <w:rFonts w:eastAsiaTheme="majorEastAsia" w:cstheme="majorHAnsi"/>
                <w:sz w:val="16"/>
                <w:szCs w:val="16"/>
              </w:rPr>
            </w:pPr>
          </w:p>
          <w:p w:rsidR="00BA6A3D" w:rsidRPr="006A57AD" w:rsidRDefault="00BA6A3D" w:rsidP="00BA6A3D">
            <w:pPr>
              <w:jc w:val="both"/>
              <w:rPr>
                <w:rFonts w:cstheme="majorHAnsi"/>
                <w:sz w:val="16"/>
                <w:szCs w:val="16"/>
              </w:rPr>
            </w:pPr>
            <w:r w:rsidRPr="006A57AD">
              <w:rPr>
                <w:rFonts w:eastAsiaTheme="majorEastAsia" w:cstheme="majorHAnsi"/>
                <w:b/>
                <w:color w:val="F1B305"/>
              </w:rPr>
              <w:t>A</w:t>
            </w:r>
          </w:p>
          <w:p w:rsidR="00762616" w:rsidRPr="006A57AD" w:rsidRDefault="00762616" w:rsidP="00FB3F3B">
            <w:pPr>
              <w:rPr>
                <w:rFonts w:eastAsiaTheme="majorEastAsia" w:cstheme="majorHAnsi"/>
                <w:sz w:val="16"/>
                <w:szCs w:val="16"/>
              </w:rPr>
            </w:pPr>
          </w:p>
          <w:p w:rsidR="00DC6CBB" w:rsidRPr="006A57AD" w:rsidRDefault="00DC6CBB" w:rsidP="00DC6CBB">
            <w:r w:rsidRPr="006A57AD">
              <w:t xml:space="preserve">Occasionally we receive sensitive or brief messages to the e-service center at </w:t>
            </w:r>
            <w:hyperlink r:id="rId14" w:history="1">
              <w:r w:rsidRPr="006A57AD">
                <w:rPr>
                  <w:rStyle w:val="Hyperlink"/>
                </w:rPr>
                <w:t>anrstaffpersonnel@ucdavis.edu</w:t>
              </w:r>
            </w:hyperlink>
            <w:r w:rsidRPr="006A57AD">
              <w:t xml:space="preserve"> from clientele who know they need help, and are not certain how much information or detail should be shared at the time of the request. </w:t>
            </w:r>
          </w:p>
          <w:p w:rsidR="00DC6CBB" w:rsidRPr="006A57AD" w:rsidRDefault="00DC6CBB" w:rsidP="00DC6CBB">
            <w:pPr>
              <w:rPr>
                <w:sz w:val="16"/>
                <w:szCs w:val="16"/>
              </w:rPr>
            </w:pPr>
          </w:p>
          <w:p w:rsidR="00DC6CBB" w:rsidRPr="006A57AD" w:rsidRDefault="00DC6CBB" w:rsidP="00DC6CBB">
            <w:r w:rsidRPr="006A57AD">
              <w:t xml:space="preserve">Please be assured, the e-service center is considered confidential and each message is read thoroughly to determine what parties should receive or have access to the communication. E-service center requests are not shared, or discussed, outside work need. Whenever you are able to, please include the names of the employees associated with your request. This information will help us improve our service to you, be it a labor relations issue, or a routine question regarding policy application. </w:t>
            </w:r>
          </w:p>
          <w:p w:rsidR="00DC6CBB" w:rsidRPr="006A57AD" w:rsidRDefault="00DC6CBB" w:rsidP="00DC6CBB">
            <w:pPr>
              <w:rPr>
                <w:sz w:val="16"/>
                <w:szCs w:val="16"/>
              </w:rPr>
            </w:pPr>
          </w:p>
          <w:p w:rsidR="00DC6CBB" w:rsidRPr="006A57AD" w:rsidRDefault="00DC6CBB" w:rsidP="00DC6CBB">
            <w:r w:rsidRPr="006A57AD">
              <w:t xml:space="preserve">You may also always feel free to contact any one of the Staff Personnel team to discuss confidential matters. Our contact information can be accessed at this link: </w:t>
            </w:r>
            <w:hyperlink r:id="rId15" w:history="1">
              <w:r w:rsidRPr="006A57AD">
                <w:rPr>
                  <w:rStyle w:val="Hyperlink"/>
                </w:rPr>
                <w:t>http://ucanr.org/sites/anrstaff/Administration/Business_Operations/Staff_Personnel/</w:t>
              </w:r>
            </w:hyperlink>
            <w:r w:rsidRPr="006A57AD">
              <w:t xml:space="preserve">. </w:t>
            </w:r>
          </w:p>
          <w:p w:rsidR="00BA6A3D" w:rsidRPr="006A57AD" w:rsidRDefault="00BA6A3D" w:rsidP="00FB3F3B">
            <w:pPr>
              <w:rPr>
                <w:rFonts w:eastAsiaTheme="majorEastAsia" w:cstheme="majorHAnsi"/>
                <w:sz w:val="16"/>
                <w:szCs w:val="16"/>
              </w:rPr>
            </w:pPr>
          </w:p>
          <w:p w:rsidR="00BA6A3D" w:rsidRPr="006A57AD" w:rsidRDefault="00203935" w:rsidP="00BA6A3D">
            <w:pPr>
              <w:tabs>
                <w:tab w:val="left" w:pos="0"/>
              </w:tabs>
              <w:jc w:val="right"/>
              <w:rPr>
                <w:rFonts w:cs="Times New Roman"/>
                <w:color w:val="000000"/>
                <w:sz w:val="22"/>
                <w:szCs w:val="22"/>
              </w:rPr>
            </w:pPr>
            <w:r>
              <w:rPr>
                <w:rFonts w:cs="Times New Roman"/>
                <w:color w:val="000000"/>
                <w:sz w:val="22"/>
                <w:szCs w:val="22"/>
              </w:rPr>
              <w:t>Jamie Banta</w:t>
            </w:r>
          </w:p>
          <w:p w:rsidR="00762616" w:rsidRPr="006A57AD" w:rsidRDefault="00BA6A3D" w:rsidP="005F7548">
            <w:pPr>
              <w:jc w:val="right"/>
              <w:rPr>
                <w:rFonts w:eastAsiaTheme="majorEastAsia" w:cstheme="majorHAnsi"/>
                <w:sz w:val="16"/>
                <w:szCs w:val="16"/>
              </w:rPr>
            </w:pPr>
            <w:r w:rsidRPr="006A57AD">
              <w:rPr>
                <w:rFonts w:cs="Times New Roman"/>
                <w:color w:val="000000"/>
                <w:sz w:val="22"/>
                <w:szCs w:val="22"/>
              </w:rPr>
              <w:t>Personnel Analyst</w:t>
            </w:r>
          </w:p>
        </w:tc>
      </w:tr>
      <w:tr w:rsidR="00722F14" w:rsidRPr="006A57AD" w:rsidTr="00DC6CBB">
        <w:trPr>
          <w:trHeight w:val="5120"/>
        </w:trPr>
        <w:tc>
          <w:tcPr>
            <w:tcW w:w="11610" w:type="dxa"/>
            <w:gridSpan w:val="3"/>
            <w:shd w:val="clear" w:color="auto" w:fill="DBE5F1"/>
          </w:tcPr>
          <w:p w:rsidR="00722F14" w:rsidRPr="006A57AD" w:rsidRDefault="00722F14" w:rsidP="00722F14">
            <w:pPr>
              <w:rPr>
                <w:rFonts w:eastAsiaTheme="majorEastAsia"/>
                <w:sz w:val="8"/>
                <w:szCs w:val="8"/>
              </w:rPr>
            </w:pPr>
          </w:p>
          <w:tbl>
            <w:tblPr>
              <w:tblStyle w:val="TableGrid"/>
              <w:tblW w:w="0" w:type="auto"/>
              <w:tblLayout w:type="fixed"/>
              <w:tblLook w:val="04A0" w:firstRow="1" w:lastRow="0" w:firstColumn="1" w:lastColumn="0" w:noHBand="0" w:noVBand="1"/>
            </w:tblPr>
            <w:tblGrid>
              <w:gridCol w:w="11379"/>
            </w:tblGrid>
            <w:tr w:rsidR="00722F14" w:rsidRPr="006A57AD" w:rsidTr="00DC6CBB">
              <w:tc>
                <w:tcPr>
                  <w:tcW w:w="11379" w:type="dxa"/>
                  <w:shd w:val="clear" w:color="auto" w:fill="003399"/>
                </w:tcPr>
                <w:p w:rsidR="00722F14" w:rsidRPr="006A57AD" w:rsidRDefault="005F7548" w:rsidP="00722F14">
                  <w:pPr>
                    <w:rPr>
                      <w:b/>
                      <w:u w:val="single"/>
                    </w:rPr>
                  </w:pPr>
                  <w:r w:rsidRPr="006A57AD">
                    <w:rPr>
                      <w:b/>
                      <w:u w:val="single"/>
                    </w:rPr>
                    <w:t>SPU Staffing Changes</w:t>
                  </w:r>
                </w:p>
              </w:tc>
            </w:tr>
          </w:tbl>
          <w:p w:rsidR="00722F14" w:rsidRPr="006A57AD" w:rsidRDefault="00722F14" w:rsidP="00722F14">
            <w:pPr>
              <w:rPr>
                <w:rFonts w:cstheme="majorHAnsi"/>
                <w:sz w:val="16"/>
                <w:szCs w:val="16"/>
              </w:rPr>
            </w:pPr>
          </w:p>
          <w:p w:rsidR="005F7548" w:rsidRPr="006A57AD" w:rsidRDefault="005F7548" w:rsidP="005F7548">
            <w:pPr>
              <w:jc w:val="both"/>
              <w:rPr>
                <w:rFonts w:cstheme="majorHAnsi"/>
                <w:sz w:val="16"/>
                <w:szCs w:val="16"/>
              </w:rPr>
            </w:pPr>
            <w:r w:rsidRPr="006A57AD">
              <w:rPr>
                <w:rFonts w:eastAsiaTheme="majorEastAsia" w:cstheme="majorHAnsi"/>
                <w:b/>
                <w:color w:val="F1B305"/>
              </w:rPr>
              <w:t>A</w:t>
            </w:r>
          </w:p>
          <w:p w:rsidR="00722F14" w:rsidRPr="006A57AD" w:rsidRDefault="00722F14" w:rsidP="00722F14">
            <w:pPr>
              <w:rPr>
                <w:rFonts w:cstheme="majorHAnsi"/>
                <w:sz w:val="16"/>
                <w:szCs w:val="16"/>
              </w:rPr>
            </w:pPr>
          </w:p>
          <w:p w:rsidR="005F7548" w:rsidRPr="006A57AD" w:rsidRDefault="005F7548" w:rsidP="005F7548">
            <w:r w:rsidRPr="006A57AD">
              <w:t>Karen Ellsworth Analyst IV for the ANR Staff Personnel Unit has accepted the Analyst IV position in the ANR Academic Personnel Unit.  She will be joining that unit on April 1, 2012.  The SPU will greatly miss Karen as an SPU team member.  Congratulations Karen on your new appointment.</w:t>
            </w:r>
          </w:p>
          <w:p w:rsidR="005F7548" w:rsidRPr="006A57AD" w:rsidRDefault="005F7548" w:rsidP="005F7548">
            <w:pPr>
              <w:rPr>
                <w:sz w:val="16"/>
                <w:szCs w:val="16"/>
              </w:rPr>
            </w:pPr>
          </w:p>
          <w:p w:rsidR="005F7548" w:rsidRPr="006A57AD" w:rsidRDefault="005F7548" w:rsidP="005F7548">
            <w:r w:rsidRPr="006A57AD">
              <w:t xml:space="preserve">Bill Frost, Director of the Research and Extension Center System &amp; Associate Director of Cooperative Extension and the Agricultural Experiment Station approved the transfer of Principal Analyst, David White, from the ANR Academic Personnel Unit to the ANR Staff Personnel Unit on April 1, 2012.  This action supports UC ANR’s commitments to affirmative action goals and will support the increased operational needs associated with implementing the ANR Affirmative Action Plan.  David’s phone number (530-752-8496) and email address </w:t>
            </w:r>
            <w:hyperlink r:id="rId16" w:history="1">
              <w:r w:rsidRPr="006A57AD">
                <w:rPr>
                  <w:rStyle w:val="Hyperlink"/>
                </w:rPr>
                <w:t>dewhite@ucdavis.edu</w:t>
              </w:r>
            </w:hyperlink>
            <w:r w:rsidRPr="006A57AD">
              <w:t xml:space="preserve"> will remain the same in the transfer.  If you have Affirmative Action (AA) questions or need AA assistance you can send those to David though the SPU e-Service Center at </w:t>
            </w:r>
            <w:hyperlink r:id="rId17" w:history="1">
              <w:r w:rsidRPr="006A57AD">
                <w:rPr>
                  <w:rStyle w:val="Hyperlink"/>
                </w:rPr>
                <w:t>anrstaffpersonnel@ucdavis.edu</w:t>
              </w:r>
            </w:hyperlink>
            <w:r w:rsidRPr="006A57AD">
              <w:t>.  David</w:t>
            </w:r>
            <w:r w:rsidR="00DC6CBB">
              <w:t>,</w:t>
            </w:r>
            <w:r w:rsidRPr="006A57AD">
              <w:t xml:space="preserve"> welcome to the Staff Personnel Unit.</w:t>
            </w:r>
          </w:p>
          <w:p w:rsidR="00407A4A" w:rsidRPr="006A57AD" w:rsidRDefault="00407A4A" w:rsidP="00722F14">
            <w:pPr>
              <w:rPr>
                <w:rFonts w:cstheme="majorHAnsi"/>
                <w:sz w:val="16"/>
                <w:szCs w:val="16"/>
              </w:rPr>
            </w:pPr>
          </w:p>
          <w:p w:rsidR="005F7548" w:rsidRPr="006A57AD" w:rsidRDefault="005F7548" w:rsidP="005F7548">
            <w:pPr>
              <w:jc w:val="right"/>
              <w:rPr>
                <w:rFonts w:cstheme="majorHAnsi"/>
                <w:sz w:val="22"/>
                <w:szCs w:val="22"/>
              </w:rPr>
            </w:pPr>
            <w:r w:rsidRPr="006A57AD">
              <w:rPr>
                <w:rFonts w:cstheme="majorHAnsi"/>
                <w:sz w:val="22"/>
                <w:szCs w:val="22"/>
              </w:rPr>
              <w:t>Linda Marie Manton</w:t>
            </w:r>
          </w:p>
          <w:p w:rsidR="00722F14" w:rsidRPr="006A57AD" w:rsidRDefault="00DC6CBB" w:rsidP="005F7548">
            <w:pPr>
              <w:jc w:val="right"/>
              <w:rPr>
                <w:rFonts w:cstheme="majorHAnsi"/>
                <w:sz w:val="22"/>
                <w:szCs w:val="22"/>
              </w:rPr>
            </w:pPr>
            <w:r>
              <w:rPr>
                <w:rFonts w:cstheme="majorHAnsi"/>
                <w:sz w:val="22"/>
                <w:szCs w:val="22"/>
              </w:rPr>
              <w:t xml:space="preserve"> Executive Director</w:t>
            </w:r>
          </w:p>
        </w:tc>
      </w:tr>
    </w:tbl>
    <w:p w:rsidR="007E14E1" w:rsidRPr="006A57AD" w:rsidRDefault="007E14E1" w:rsidP="00C021FF">
      <w:pPr>
        <w:spacing w:after="240"/>
        <w:rPr>
          <w:rFonts w:eastAsiaTheme="majorEastAsia"/>
          <w:sz w:val="4"/>
          <w:szCs w:val="4"/>
        </w:rPr>
      </w:pPr>
    </w:p>
    <w:sectPr w:rsidR="007E14E1" w:rsidRPr="006A57AD" w:rsidSect="00D16B2B">
      <w:headerReference w:type="first" r:id="rId18"/>
      <w:pgSz w:w="12240" w:h="15840"/>
      <w:pgMar w:top="720" w:right="1440" w:bottom="144"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7A" w:rsidRDefault="008A3E7A">
      <w:pPr>
        <w:spacing w:after="0"/>
      </w:pPr>
      <w:r>
        <w:separator/>
      </w:r>
    </w:p>
  </w:endnote>
  <w:endnote w:type="continuationSeparator" w:id="0">
    <w:p w:rsidR="008A3E7A" w:rsidRDefault="008A3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7A" w:rsidRDefault="008A3E7A">
      <w:pPr>
        <w:spacing w:after="0"/>
      </w:pPr>
      <w:r>
        <w:separator/>
      </w:r>
    </w:p>
  </w:footnote>
  <w:footnote w:type="continuationSeparator" w:id="0">
    <w:p w:rsidR="008A3E7A" w:rsidRDefault="008A3E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7A" w:rsidRDefault="008A3E7A" w:rsidP="00806FF2">
    <w:pPr>
      <w:pStyle w:val="Header"/>
      <w:spacing w:before="240"/>
      <w:ind w:right="-187"/>
      <w:jc w:val="right"/>
      <w:rPr>
        <w:rFonts w:ascii="Verdana" w:hAnsi="Verdana"/>
        <w:b/>
        <w:noProof/>
        <w:color w:val="F79646" w:themeColor="accent6"/>
        <w:sz w:val="52"/>
      </w:rPr>
    </w:pPr>
    <w:r>
      <w:rPr>
        <w:rFonts w:ascii="Verdana" w:hAnsi="Verdana"/>
        <w:b/>
        <w:noProof/>
        <w:color w:val="F79646" w:themeColor="accent6"/>
        <w:sz w:val="52"/>
      </w:rPr>
      <w:drawing>
        <wp:anchor distT="0" distB="0" distL="114300" distR="114300" simplePos="0" relativeHeight="251658240" behindDoc="1" locked="0" layoutInCell="1" allowOverlap="1">
          <wp:simplePos x="0" y="0"/>
          <wp:positionH relativeFrom="column">
            <wp:posOffset>-698500</wp:posOffset>
          </wp:positionH>
          <wp:positionV relativeFrom="paragraph">
            <wp:posOffset>-523875</wp:posOffset>
          </wp:positionV>
          <wp:extent cx="7772400" cy="10058400"/>
          <wp:effectExtent l="0" t="0" r="0" b="0"/>
          <wp:wrapNone/>
          <wp:docPr id="2" name="Picture 2"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lttrMAST_HFS.tif"/>
                  <pic:cNvPicPr/>
                </pic:nvPicPr>
                <pic:blipFill>
                  <a:blip r:embed="rId1"/>
                  <a:stretch>
                    <a:fillRect/>
                  </a:stretch>
                </pic:blipFill>
                <pic:spPr>
                  <a:xfrm>
                    <a:off x="0" y="0"/>
                    <a:ext cx="7772400" cy="10058400"/>
                  </a:xfrm>
                  <a:prstGeom prst="rect">
                    <a:avLst/>
                  </a:prstGeom>
                </pic:spPr>
              </pic:pic>
            </a:graphicData>
          </a:graphic>
        </wp:anchor>
      </w:drawing>
    </w:r>
    <w:r>
      <w:rPr>
        <w:rFonts w:ascii="Verdana" w:hAnsi="Verdana"/>
        <w:b/>
        <w:noProof/>
        <w:color w:val="F79646" w:themeColor="accent6"/>
        <w:sz w:val="52"/>
      </w:rPr>
      <w:t>Staff Personnel</w:t>
    </w:r>
  </w:p>
  <w:p w:rsidR="008A3E7A" w:rsidRPr="007928D1" w:rsidRDefault="008A3E7A" w:rsidP="00806FF2">
    <w:pPr>
      <w:pStyle w:val="Header"/>
      <w:ind w:right="-187"/>
      <w:jc w:val="right"/>
      <w:rPr>
        <w:rFonts w:ascii="Verdana" w:hAnsi="Verdana"/>
        <w:b/>
        <w:noProof/>
        <w:color w:val="F79646" w:themeColor="accent6"/>
        <w:sz w:val="52"/>
      </w:rPr>
    </w:pPr>
    <w:r>
      <w:rPr>
        <w:rFonts w:ascii="Verdana" w:hAnsi="Verdana"/>
        <w:b/>
        <w:noProof/>
        <w:color w:val="F79646" w:themeColor="accent6"/>
        <w:sz w:val="52"/>
      </w:rPr>
      <w:t>FAQ’s &amp; TIPS</w:t>
    </w:r>
  </w:p>
  <w:p w:rsidR="008A3E7A" w:rsidRPr="00B047A1" w:rsidRDefault="008A3E7A" w:rsidP="00806FF2">
    <w:pPr>
      <w:pStyle w:val="Header"/>
      <w:spacing w:before="360"/>
      <w:ind w:right="-187"/>
      <w:jc w:val="right"/>
      <w:rPr>
        <w:rFonts w:ascii="Verdana" w:hAnsi="Verdana"/>
        <w:b/>
        <w:color w:val="17365D" w:themeColor="text2" w:themeShade="BF"/>
        <w:sz w:val="16"/>
      </w:rPr>
    </w:pPr>
    <w:r w:rsidRPr="00B047A1">
      <w:rPr>
        <w:rFonts w:ascii="Verdana" w:hAnsi="Verdana"/>
        <w:b/>
        <w:color w:val="17365D" w:themeColor="text2" w:themeShade="BF"/>
        <w:sz w:val="16"/>
      </w:rPr>
      <w:t>vol.</w:t>
    </w:r>
    <w:r>
      <w:rPr>
        <w:rFonts w:ascii="Verdana" w:hAnsi="Verdana"/>
        <w:b/>
        <w:color w:val="17365D" w:themeColor="text2" w:themeShade="BF"/>
        <w:sz w:val="16"/>
      </w:rPr>
      <w:t xml:space="preserve"> 6</w:t>
    </w:r>
    <w:r w:rsidRPr="00B047A1">
      <w:rPr>
        <w:rFonts w:ascii="Verdana" w:hAnsi="Verdana"/>
        <w:b/>
        <w:color w:val="17365D" w:themeColor="text2" w:themeShade="BF"/>
        <w:sz w:val="16"/>
      </w:rPr>
      <w:t xml:space="preserve">, </w:t>
    </w:r>
    <w:r>
      <w:rPr>
        <w:rFonts w:ascii="Verdana" w:hAnsi="Verdana"/>
        <w:b/>
        <w:color w:val="17365D" w:themeColor="text2" w:themeShade="BF"/>
        <w:sz w:val="16"/>
      </w:rPr>
      <w:t>March 15</w:t>
    </w:r>
    <w:r w:rsidRPr="00B047A1">
      <w:rPr>
        <w:rFonts w:ascii="Verdana" w:hAnsi="Verdana"/>
        <w:b/>
        <w:color w:val="17365D" w:themeColor="text2" w:themeShade="BF"/>
        <w:sz w:val="16"/>
      </w:rPr>
      <w:t xml:space="preserve">, </w:t>
    </w:r>
    <w:r>
      <w:rPr>
        <w:rFonts w:ascii="Verdana" w:hAnsi="Verdana"/>
        <w:b/>
        <w:color w:val="17365D" w:themeColor="text2" w:themeShade="BF"/>
        <w:sz w:val="16"/>
      </w:rPr>
      <w:t>2012</w:t>
    </w:r>
  </w:p>
  <w:p w:rsidR="008A3E7A" w:rsidRDefault="008A3E7A" w:rsidP="007E14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1F4E"/>
    <w:multiLevelType w:val="hybridMultilevel"/>
    <w:tmpl w:val="3852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712A75"/>
    <w:multiLevelType w:val="hybridMultilevel"/>
    <w:tmpl w:val="27D0A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EF40C5"/>
    <w:multiLevelType w:val="hybridMultilevel"/>
    <w:tmpl w:val="2AF8BC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49"/>
    <w:rsid w:val="000E5DE3"/>
    <w:rsid w:val="00185DBC"/>
    <w:rsid w:val="00203935"/>
    <w:rsid w:val="002453B6"/>
    <w:rsid w:val="003119C2"/>
    <w:rsid w:val="00352044"/>
    <w:rsid w:val="00407A4A"/>
    <w:rsid w:val="00481EE1"/>
    <w:rsid w:val="004C2F4A"/>
    <w:rsid w:val="004C5C60"/>
    <w:rsid w:val="005047B6"/>
    <w:rsid w:val="00511986"/>
    <w:rsid w:val="0055760E"/>
    <w:rsid w:val="005F7548"/>
    <w:rsid w:val="006A57AD"/>
    <w:rsid w:val="006E0D82"/>
    <w:rsid w:val="00722F14"/>
    <w:rsid w:val="007248CE"/>
    <w:rsid w:val="00762616"/>
    <w:rsid w:val="007B1668"/>
    <w:rsid w:val="007E14E1"/>
    <w:rsid w:val="00806FF2"/>
    <w:rsid w:val="0083078B"/>
    <w:rsid w:val="00834C9F"/>
    <w:rsid w:val="008A3E7A"/>
    <w:rsid w:val="008B47D7"/>
    <w:rsid w:val="008C43C8"/>
    <w:rsid w:val="008F275F"/>
    <w:rsid w:val="009C1879"/>
    <w:rsid w:val="00A375A9"/>
    <w:rsid w:val="00AF3F3A"/>
    <w:rsid w:val="00B05460"/>
    <w:rsid w:val="00B6646C"/>
    <w:rsid w:val="00B857E4"/>
    <w:rsid w:val="00BA6A3D"/>
    <w:rsid w:val="00BD5C17"/>
    <w:rsid w:val="00C021FF"/>
    <w:rsid w:val="00C10750"/>
    <w:rsid w:val="00C7706C"/>
    <w:rsid w:val="00C85651"/>
    <w:rsid w:val="00C85918"/>
    <w:rsid w:val="00CA6349"/>
    <w:rsid w:val="00D16B2B"/>
    <w:rsid w:val="00D37518"/>
    <w:rsid w:val="00D83CF2"/>
    <w:rsid w:val="00DB75A8"/>
    <w:rsid w:val="00DC6CBB"/>
    <w:rsid w:val="00E06614"/>
    <w:rsid w:val="00E74E25"/>
    <w:rsid w:val="00E81564"/>
    <w:rsid w:val="00F46109"/>
    <w:rsid w:val="00FB3F3B"/>
    <w:rsid w:val="00FE46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027">
      <w:bodyDiv w:val="1"/>
      <w:marLeft w:val="0"/>
      <w:marRight w:val="0"/>
      <w:marTop w:val="0"/>
      <w:marBottom w:val="0"/>
      <w:divBdr>
        <w:top w:val="none" w:sz="0" w:space="0" w:color="auto"/>
        <w:left w:val="none" w:sz="0" w:space="0" w:color="auto"/>
        <w:bottom w:val="none" w:sz="0" w:space="0" w:color="auto"/>
        <w:right w:val="none" w:sz="0" w:space="0" w:color="auto"/>
      </w:divBdr>
    </w:div>
    <w:div w:id="86578290">
      <w:bodyDiv w:val="1"/>
      <w:marLeft w:val="0"/>
      <w:marRight w:val="0"/>
      <w:marTop w:val="0"/>
      <w:marBottom w:val="0"/>
      <w:divBdr>
        <w:top w:val="none" w:sz="0" w:space="0" w:color="auto"/>
        <w:left w:val="none" w:sz="0" w:space="0" w:color="auto"/>
        <w:bottom w:val="none" w:sz="0" w:space="0" w:color="auto"/>
        <w:right w:val="none" w:sz="0" w:space="0" w:color="auto"/>
      </w:divBdr>
    </w:div>
    <w:div w:id="230849316">
      <w:bodyDiv w:val="1"/>
      <w:marLeft w:val="0"/>
      <w:marRight w:val="0"/>
      <w:marTop w:val="0"/>
      <w:marBottom w:val="0"/>
      <w:divBdr>
        <w:top w:val="none" w:sz="0" w:space="0" w:color="auto"/>
        <w:left w:val="none" w:sz="0" w:space="0" w:color="auto"/>
        <w:bottom w:val="none" w:sz="0" w:space="0" w:color="auto"/>
        <w:right w:val="none" w:sz="0" w:space="0" w:color="auto"/>
      </w:divBdr>
    </w:div>
    <w:div w:id="452677378">
      <w:bodyDiv w:val="1"/>
      <w:marLeft w:val="0"/>
      <w:marRight w:val="0"/>
      <w:marTop w:val="0"/>
      <w:marBottom w:val="0"/>
      <w:divBdr>
        <w:top w:val="none" w:sz="0" w:space="0" w:color="auto"/>
        <w:left w:val="none" w:sz="0" w:space="0" w:color="auto"/>
        <w:bottom w:val="none" w:sz="0" w:space="0" w:color="auto"/>
        <w:right w:val="none" w:sz="0" w:space="0" w:color="auto"/>
      </w:divBdr>
    </w:div>
    <w:div w:id="463040486">
      <w:bodyDiv w:val="1"/>
      <w:marLeft w:val="0"/>
      <w:marRight w:val="0"/>
      <w:marTop w:val="0"/>
      <w:marBottom w:val="0"/>
      <w:divBdr>
        <w:top w:val="none" w:sz="0" w:space="0" w:color="auto"/>
        <w:left w:val="none" w:sz="0" w:space="0" w:color="auto"/>
        <w:bottom w:val="none" w:sz="0" w:space="0" w:color="auto"/>
        <w:right w:val="none" w:sz="0" w:space="0" w:color="auto"/>
      </w:divBdr>
    </w:div>
    <w:div w:id="1193687959">
      <w:bodyDiv w:val="1"/>
      <w:marLeft w:val="0"/>
      <w:marRight w:val="0"/>
      <w:marTop w:val="0"/>
      <w:marBottom w:val="0"/>
      <w:divBdr>
        <w:top w:val="none" w:sz="0" w:space="0" w:color="auto"/>
        <w:left w:val="none" w:sz="0" w:space="0" w:color="auto"/>
        <w:bottom w:val="none" w:sz="0" w:space="0" w:color="auto"/>
        <w:right w:val="none" w:sz="0" w:space="0" w:color="auto"/>
      </w:divBdr>
    </w:div>
    <w:div w:id="1589850579">
      <w:bodyDiv w:val="1"/>
      <w:marLeft w:val="0"/>
      <w:marRight w:val="0"/>
      <w:marTop w:val="0"/>
      <w:marBottom w:val="0"/>
      <w:divBdr>
        <w:top w:val="none" w:sz="0" w:space="0" w:color="auto"/>
        <w:left w:val="none" w:sz="0" w:space="0" w:color="auto"/>
        <w:bottom w:val="none" w:sz="0" w:space="0" w:color="auto"/>
        <w:right w:val="none" w:sz="0" w:space="0" w:color="auto"/>
      </w:divBdr>
    </w:div>
    <w:div w:id="1717580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rstaffpersonnel@ucdavis.e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rstaffpersonnel@ucdavis.edu" TargetMode="External"/><Relationship Id="rId17" Type="http://schemas.openxmlformats.org/officeDocument/2006/relationships/hyperlink" Target="mailto:anrstaffpersonnel@ucdavis.edu" TargetMode="External"/><Relationship Id="rId2" Type="http://schemas.openxmlformats.org/officeDocument/2006/relationships/numbering" Target="numbering.xml"/><Relationship Id="rId16" Type="http://schemas.openxmlformats.org/officeDocument/2006/relationships/hyperlink" Target="mailto:dewhite@ucdavi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anr.org/sites/anrstaff/files/1104.doc" TargetMode="External"/><Relationship Id="rId5" Type="http://schemas.openxmlformats.org/officeDocument/2006/relationships/settings" Target="settings.xml"/><Relationship Id="rId15" Type="http://schemas.openxmlformats.org/officeDocument/2006/relationships/hyperlink" Target="http://ucanr.org/sites/anrstaff/Administration/Business_Operations/Staff_Personnel/" TargetMode="External"/><Relationship Id="rId10" Type="http://schemas.openxmlformats.org/officeDocument/2006/relationships/hyperlink" Target="mailto:anrstaffpersonnel@ucdavis.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canr.org/sites/anrstaff/Administration/Business_Operations/Staff_Personnel/" TargetMode="External"/><Relationship Id="rId14" Type="http://schemas.openxmlformats.org/officeDocument/2006/relationships/hyperlink" Target="mailto:anrstaffpersonnel@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CAE9-3ACF-4133-B979-7CD8BE5C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Report Title</vt:lpstr>
    </vt:vector>
  </TitlesOfParts>
  <Company>ANR Communication Services</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jmichell</dc:creator>
  <cp:lastModifiedBy>Jennifer K Plowman</cp:lastModifiedBy>
  <cp:revision>6</cp:revision>
  <cp:lastPrinted>2011-08-11T15:02:00Z</cp:lastPrinted>
  <dcterms:created xsi:type="dcterms:W3CDTF">2012-03-21T18:34:00Z</dcterms:created>
  <dcterms:modified xsi:type="dcterms:W3CDTF">2012-03-21T21:44:00Z</dcterms:modified>
</cp:coreProperties>
</file>