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E44" w:rsidRPr="00C52735" w:rsidRDefault="00CF2E44" w:rsidP="00CF2E44">
      <w:pPr>
        <w:spacing w:after="0"/>
        <w:jc w:val="center"/>
        <w:rPr>
          <w:rFonts w:cstheme="minorHAnsi"/>
          <w:b/>
          <w:sz w:val="24"/>
        </w:rPr>
      </w:pPr>
      <w:r w:rsidRPr="00C52735">
        <w:rPr>
          <w:rFonts w:cstheme="minorHAnsi"/>
          <w:b/>
          <w:sz w:val="24"/>
        </w:rPr>
        <w:t>NEW HIRE ONBOARDING</w:t>
      </w:r>
      <w:r w:rsidR="00AC2C93" w:rsidRPr="00C52735">
        <w:rPr>
          <w:rFonts w:cstheme="minorHAnsi"/>
          <w:b/>
          <w:sz w:val="24"/>
        </w:rPr>
        <w:t xml:space="preserve"> CHECKLIST</w:t>
      </w:r>
    </w:p>
    <w:p w:rsidR="00CF2E44" w:rsidRPr="00C52735" w:rsidRDefault="00CF2E44" w:rsidP="00CF2E44">
      <w:pPr>
        <w:spacing w:after="0"/>
        <w:jc w:val="center"/>
        <w:rPr>
          <w:rFonts w:cstheme="minorHAnsi"/>
          <w:b/>
          <w:sz w:val="24"/>
        </w:rPr>
      </w:pPr>
    </w:p>
    <w:p w:rsidR="00CF2E44" w:rsidRPr="00C52735" w:rsidRDefault="00CF2E44" w:rsidP="00CF2E44">
      <w:pPr>
        <w:shd w:val="clear" w:color="auto" w:fill="BFBFBF" w:themeFill="background1" w:themeFillShade="BF"/>
        <w:spacing w:after="0"/>
        <w:jc w:val="center"/>
        <w:rPr>
          <w:rFonts w:cstheme="minorHAnsi"/>
          <w:b/>
          <w:sz w:val="24"/>
        </w:rPr>
      </w:pPr>
      <w:r w:rsidRPr="00C52735">
        <w:rPr>
          <w:rFonts w:cstheme="minorHAnsi"/>
          <w:b/>
          <w:sz w:val="24"/>
        </w:rPr>
        <w:t>Human Resources Checklist</w:t>
      </w:r>
    </w:p>
    <w:p w:rsidR="00CF2E44" w:rsidRPr="00C52735" w:rsidRDefault="00CF2E44" w:rsidP="00CF2E44">
      <w:pPr>
        <w:spacing w:after="0"/>
        <w:jc w:val="center"/>
        <w:rPr>
          <w:rFonts w:cstheme="minorHAnsi"/>
          <w:b/>
          <w:sz w:val="6"/>
          <w:szCs w:val="6"/>
        </w:rPr>
      </w:pPr>
    </w:p>
    <w:p w:rsidR="0081348A" w:rsidRPr="00C52735" w:rsidRDefault="0081348A" w:rsidP="0081348A">
      <w:pPr>
        <w:spacing w:after="0"/>
        <w:rPr>
          <w:rFonts w:cstheme="minorHAnsi"/>
        </w:rPr>
      </w:pPr>
      <w:r w:rsidRPr="00C52735">
        <w:rPr>
          <w:rFonts w:cstheme="minorHAnsi"/>
        </w:rPr>
        <w:t xml:space="preserve">The following documentation is required </w:t>
      </w:r>
      <w:r w:rsidR="00A33B53" w:rsidRPr="00C52735">
        <w:rPr>
          <w:rFonts w:cstheme="minorHAnsi"/>
        </w:rPr>
        <w:t>to be completed on or before the 1</w:t>
      </w:r>
      <w:r w:rsidR="00A33B53" w:rsidRPr="00C52735">
        <w:rPr>
          <w:rFonts w:cstheme="minorHAnsi"/>
          <w:vertAlign w:val="superscript"/>
        </w:rPr>
        <w:t>st</w:t>
      </w:r>
      <w:r w:rsidR="00A33B53" w:rsidRPr="00C52735">
        <w:rPr>
          <w:rFonts w:cstheme="minorHAnsi"/>
        </w:rPr>
        <w:t xml:space="preserve"> day of employment</w:t>
      </w:r>
      <w:r w:rsidR="00E16DD2" w:rsidRPr="00C52735">
        <w:rPr>
          <w:rFonts w:cstheme="minorHAnsi"/>
        </w:rPr>
        <w:t xml:space="preserve"> (unless otherwise noted)</w:t>
      </w:r>
      <w:r w:rsidR="00A33B53" w:rsidRPr="00C52735">
        <w:rPr>
          <w:rFonts w:cstheme="minorHAnsi"/>
        </w:rPr>
        <w:t xml:space="preserve"> and</w:t>
      </w:r>
      <w:r w:rsidRPr="00C52735">
        <w:rPr>
          <w:rFonts w:cstheme="minorHAnsi"/>
        </w:rPr>
        <w:t xml:space="preserve"> must be submitted as soon as possible. Failure to do so on a timely basis can cause delays in employee pay, benefit eligibility, access to UC systems and other </w:t>
      </w:r>
      <w:r w:rsidR="0006492D" w:rsidRPr="00C52735">
        <w:rPr>
          <w:rFonts w:cstheme="minorHAnsi"/>
        </w:rPr>
        <w:t>employment-related tasks.</w:t>
      </w:r>
      <w:r w:rsidRPr="00C52735">
        <w:rPr>
          <w:rFonts w:cstheme="minorHAnsi"/>
        </w:rPr>
        <w:t xml:space="preserve"> </w:t>
      </w:r>
    </w:p>
    <w:p w:rsidR="0081348A" w:rsidRPr="00C52735" w:rsidRDefault="0081348A" w:rsidP="00CF2E44">
      <w:pPr>
        <w:spacing w:after="0"/>
        <w:jc w:val="center"/>
        <w:rPr>
          <w:rFonts w:cstheme="minorHAnsi"/>
          <w:b/>
        </w:rPr>
      </w:pPr>
    </w:p>
    <w:p w:rsidR="00CF2E44" w:rsidRPr="00C52735" w:rsidRDefault="00CF2E44" w:rsidP="00CF2E44">
      <w:pPr>
        <w:shd w:val="clear" w:color="auto" w:fill="F2F2F2" w:themeFill="background1" w:themeFillShade="F2"/>
        <w:spacing w:after="0"/>
        <w:jc w:val="center"/>
        <w:rPr>
          <w:rFonts w:cstheme="minorHAnsi"/>
          <w:b/>
        </w:rPr>
      </w:pPr>
      <w:r w:rsidRPr="00C52735">
        <w:rPr>
          <w:rFonts w:cstheme="minorHAnsi"/>
          <w:b/>
        </w:rPr>
        <w:t>Upload to HR</w:t>
      </w:r>
    </w:p>
    <w:p w:rsidR="00E0109B" w:rsidRPr="00C52735" w:rsidRDefault="00E0109B" w:rsidP="00A33B53">
      <w:pPr>
        <w:spacing w:after="0"/>
        <w:rPr>
          <w:rFonts w:cstheme="minorHAnsi"/>
          <w:sz w:val="6"/>
          <w:szCs w:val="6"/>
        </w:rPr>
      </w:pPr>
    </w:p>
    <w:p w:rsidR="001E0B66" w:rsidRPr="00C52735" w:rsidRDefault="00905931" w:rsidP="00A33B53">
      <w:pPr>
        <w:spacing w:after="0"/>
        <w:rPr>
          <w:rFonts w:cstheme="minorHAnsi"/>
        </w:rPr>
      </w:pPr>
      <w:r w:rsidRPr="00C52735">
        <w:rPr>
          <w:rFonts w:cstheme="minorHAnsi"/>
        </w:rPr>
        <w:t xml:space="preserve">The following documents must be </w:t>
      </w:r>
      <w:r w:rsidR="001E4ADC" w:rsidRPr="00C52735">
        <w:rPr>
          <w:rFonts w:cstheme="minorHAnsi"/>
        </w:rPr>
        <w:t xml:space="preserve">completed and </w:t>
      </w:r>
      <w:r w:rsidRPr="00C52735">
        <w:rPr>
          <w:rFonts w:cstheme="minorHAnsi"/>
        </w:rPr>
        <w:t xml:space="preserve">uploaded via the </w:t>
      </w:r>
      <w:hyperlink r:id="rId8" w:history="1">
        <w:r w:rsidR="001E4ADC" w:rsidRPr="00C52735">
          <w:rPr>
            <w:rStyle w:val="Hyperlink"/>
            <w:rFonts w:cstheme="minorHAnsi"/>
            <w:sz w:val="21"/>
            <w:szCs w:val="21"/>
            <w:shd w:val="clear" w:color="auto" w:fill="FFFFFF"/>
          </w:rPr>
          <w:t>New Hire Paperwork BOX Folder</w:t>
        </w:r>
      </w:hyperlink>
      <w:r w:rsidR="00E16DD2" w:rsidRPr="00C52735">
        <w:rPr>
          <w:rFonts w:cstheme="minorHAnsi"/>
        </w:rPr>
        <w:t xml:space="preserve"> on or before the 1</w:t>
      </w:r>
      <w:r w:rsidR="00E16DD2" w:rsidRPr="00C52735">
        <w:rPr>
          <w:rFonts w:cstheme="minorHAnsi"/>
          <w:vertAlign w:val="superscript"/>
        </w:rPr>
        <w:t>st</w:t>
      </w:r>
      <w:r w:rsidR="00E16DD2" w:rsidRPr="00C52735">
        <w:rPr>
          <w:rFonts w:cstheme="minorHAnsi"/>
        </w:rPr>
        <w:t xml:space="preserve"> day of employment:</w:t>
      </w:r>
      <w:r w:rsidRPr="00C52735">
        <w:rPr>
          <w:rFonts w:cstheme="minorHAnsi"/>
        </w:rPr>
        <w:t xml:space="preserve"> </w:t>
      </w:r>
    </w:p>
    <w:p w:rsidR="001E0B66" w:rsidRPr="00C52735" w:rsidRDefault="001E0B66" w:rsidP="00A33B53">
      <w:pPr>
        <w:spacing w:after="0"/>
        <w:rPr>
          <w:rFonts w:cstheme="minorHAnsi"/>
          <w:sz w:val="6"/>
          <w:szCs w:val="6"/>
        </w:rPr>
      </w:pPr>
    </w:p>
    <w:p w:rsidR="00CF2E44" w:rsidRPr="00C52735" w:rsidRDefault="00093A2F" w:rsidP="004C02DB">
      <w:pPr>
        <w:spacing w:after="0"/>
        <w:ind w:left="720"/>
        <w:rPr>
          <w:rFonts w:cstheme="minorHAnsi"/>
        </w:rPr>
      </w:pPr>
      <w:sdt>
        <w:sdtPr>
          <w:rPr>
            <w:rFonts w:cstheme="minorHAnsi"/>
          </w:rPr>
          <w:id w:val="-1460562976"/>
          <w14:checkbox>
            <w14:checked w14:val="0"/>
            <w14:checkedState w14:val="2612" w14:font="MS Gothic"/>
            <w14:uncheckedState w14:val="2610" w14:font="MS Gothic"/>
          </w14:checkbox>
        </w:sdtPr>
        <w:sdtEndPr/>
        <w:sdtContent>
          <w:r w:rsidR="00A33B53" w:rsidRPr="00C52735">
            <w:rPr>
              <w:rFonts w:ascii="Segoe UI Symbol" w:eastAsia="MS Gothic" w:hAnsi="Segoe UI Symbol" w:cs="Segoe UI Symbol"/>
            </w:rPr>
            <w:t>☐</w:t>
          </w:r>
        </w:sdtContent>
      </w:sdt>
      <w:hyperlink r:id="rId9" w:history="1">
        <w:r w:rsidR="00550277" w:rsidRPr="00C52735">
          <w:rPr>
            <w:rStyle w:val="Hyperlink"/>
            <w:rFonts w:cstheme="minorHAnsi"/>
          </w:rPr>
          <w:t>Oath</w:t>
        </w:r>
      </w:hyperlink>
      <w:r w:rsidR="00550277" w:rsidRPr="00C52735">
        <w:rPr>
          <w:rFonts w:cstheme="minorHAnsi"/>
        </w:rPr>
        <w:t xml:space="preserve"> (</w:t>
      </w:r>
      <w:r w:rsidR="004C02DB" w:rsidRPr="00C52735">
        <w:rPr>
          <w:rFonts w:cstheme="minorHAnsi"/>
        </w:rPr>
        <w:t>R</w:t>
      </w:r>
      <w:r w:rsidR="00550277" w:rsidRPr="00C52735">
        <w:rPr>
          <w:rFonts w:cstheme="minorHAnsi"/>
        </w:rPr>
        <w:t>equired)</w:t>
      </w:r>
    </w:p>
    <w:p w:rsidR="00905931" w:rsidRPr="00C52735" w:rsidRDefault="00093A2F" w:rsidP="004C02DB">
      <w:pPr>
        <w:spacing w:after="0"/>
        <w:ind w:left="720"/>
        <w:rPr>
          <w:rFonts w:cstheme="minorHAnsi"/>
        </w:rPr>
      </w:pPr>
      <w:sdt>
        <w:sdtPr>
          <w:rPr>
            <w:rFonts w:cstheme="minorHAnsi"/>
          </w:rPr>
          <w:id w:val="-1362898214"/>
          <w14:checkbox>
            <w14:checked w14:val="0"/>
            <w14:checkedState w14:val="2612" w14:font="MS Gothic"/>
            <w14:uncheckedState w14:val="2610" w14:font="MS Gothic"/>
          </w14:checkbox>
        </w:sdtPr>
        <w:sdtEndPr/>
        <w:sdtContent>
          <w:r w:rsidR="004C02DB" w:rsidRPr="00C52735">
            <w:rPr>
              <w:rFonts w:ascii="Segoe UI Symbol" w:eastAsia="MS Gothic" w:hAnsi="Segoe UI Symbol" w:cs="Segoe UI Symbol"/>
            </w:rPr>
            <w:t>☐</w:t>
          </w:r>
        </w:sdtContent>
      </w:sdt>
      <w:hyperlink r:id="rId10" w:history="1">
        <w:r w:rsidR="00905931" w:rsidRPr="00C52735">
          <w:rPr>
            <w:rStyle w:val="Hyperlink"/>
            <w:rFonts w:cstheme="minorHAnsi"/>
          </w:rPr>
          <w:t xml:space="preserve">Compensatory Time </w:t>
        </w:r>
        <w:proofErr w:type="gramStart"/>
        <w:r w:rsidR="00905931" w:rsidRPr="00C52735">
          <w:rPr>
            <w:rStyle w:val="Hyperlink"/>
            <w:rFonts w:cstheme="minorHAnsi"/>
          </w:rPr>
          <w:t>Off</w:t>
        </w:r>
        <w:proofErr w:type="gramEnd"/>
        <w:r w:rsidR="00905931" w:rsidRPr="00C52735">
          <w:rPr>
            <w:rStyle w:val="Hyperlink"/>
            <w:rFonts w:cstheme="minorHAnsi"/>
          </w:rPr>
          <w:t xml:space="preserve"> (CTO) Agreement Forms</w:t>
        </w:r>
      </w:hyperlink>
      <w:r w:rsidR="00905931" w:rsidRPr="00C52735">
        <w:rPr>
          <w:rFonts w:cstheme="minorHAnsi"/>
        </w:rPr>
        <w:t xml:space="preserve"> </w:t>
      </w:r>
      <w:r w:rsidR="00151E7C" w:rsidRPr="00C52735">
        <w:rPr>
          <w:rFonts w:cstheme="minorHAnsi"/>
        </w:rPr>
        <w:t xml:space="preserve">(select appropriate form) </w:t>
      </w:r>
    </w:p>
    <w:p w:rsidR="00104B20" w:rsidRPr="00C52735" w:rsidRDefault="00093A2F" w:rsidP="004C02DB">
      <w:pPr>
        <w:spacing w:after="0"/>
        <w:ind w:left="720"/>
        <w:rPr>
          <w:rFonts w:cstheme="minorHAnsi"/>
        </w:rPr>
      </w:pPr>
      <w:sdt>
        <w:sdtPr>
          <w:rPr>
            <w:rFonts w:cstheme="minorHAnsi"/>
          </w:rPr>
          <w:id w:val="988054892"/>
          <w14:checkbox>
            <w14:checked w14:val="0"/>
            <w14:checkedState w14:val="2612" w14:font="MS Gothic"/>
            <w14:uncheckedState w14:val="2610" w14:font="MS Gothic"/>
          </w14:checkbox>
        </w:sdtPr>
        <w:sdtEndPr/>
        <w:sdtContent>
          <w:r w:rsidR="004C02DB" w:rsidRPr="00C52735">
            <w:rPr>
              <w:rFonts w:ascii="Segoe UI Symbol" w:eastAsia="MS Gothic" w:hAnsi="Segoe UI Symbol" w:cs="Segoe UI Symbol"/>
            </w:rPr>
            <w:t>☐</w:t>
          </w:r>
        </w:sdtContent>
      </w:sdt>
      <w:hyperlink r:id="rId11" w:history="1">
        <w:r w:rsidR="00905931" w:rsidRPr="00C52735">
          <w:rPr>
            <w:rStyle w:val="Hyperlink"/>
            <w:rFonts w:cstheme="minorHAnsi"/>
          </w:rPr>
          <w:t>Statement Concerning Social Security</w:t>
        </w:r>
      </w:hyperlink>
      <w:r w:rsidR="00905931" w:rsidRPr="00C52735">
        <w:rPr>
          <w:rFonts w:cstheme="minorHAnsi"/>
        </w:rPr>
        <w:t xml:space="preserve"> (</w:t>
      </w:r>
      <w:r w:rsidR="00151E7C" w:rsidRPr="00C52735">
        <w:rPr>
          <w:rFonts w:cstheme="minorHAnsi"/>
        </w:rPr>
        <w:t>s</w:t>
      </w:r>
      <w:r w:rsidR="00905931" w:rsidRPr="00C52735">
        <w:rPr>
          <w:rFonts w:cstheme="minorHAnsi"/>
        </w:rPr>
        <w:t xml:space="preserve">tudent &amp; </w:t>
      </w:r>
      <w:r w:rsidR="00151E7C" w:rsidRPr="00C52735">
        <w:rPr>
          <w:rFonts w:cstheme="minorHAnsi"/>
        </w:rPr>
        <w:t>l</w:t>
      </w:r>
      <w:r w:rsidR="00905931" w:rsidRPr="00C52735">
        <w:rPr>
          <w:rFonts w:cstheme="minorHAnsi"/>
        </w:rPr>
        <w:t xml:space="preserve">imited </w:t>
      </w:r>
      <w:r w:rsidR="00151E7C" w:rsidRPr="00C52735">
        <w:rPr>
          <w:rFonts w:cstheme="minorHAnsi"/>
        </w:rPr>
        <w:t>t</w:t>
      </w:r>
      <w:r w:rsidR="00905931" w:rsidRPr="00C52735">
        <w:rPr>
          <w:rFonts w:cstheme="minorHAnsi"/>
        </w:rPr>
        <w:t>erm hires only)</w:t>
      </w:r>
    </w:p>
    <w:p w:rsidR="00104B20" w:rsidRPr="00C52735" w:rsidRDefault="00093A2F" w:rsidP="004C02DB">
      <w:pPr>
        <w:spacing w:after="0"/>
        <w:ind w:left="720"/>
        <w:rPr>
          <w:rFonts w:cstheme="minorHAnsi"/>
        </w:rPr>
      </w:pPr>
      <w:sdt>
        <w:sdtPr>
          <w:rPr>
            <w:rFonts w:cstheme="minorHAnsi"/>
          </w:rPr>
          <w:id w:val="64698622"/>
          <w14:checkbox>
            <w14:checked w14:val="0"/>
            <w14:checkedState w14:val="2612" w14:font="MS Gothic"/>
            <w14:uncheckedState w14:val="2610" w14:font="MS Gothic"/>
          </w14:checkbox>
        </w:sdtPr>
        <w:sdtEndPr/>
        <w:sdtContent>
          <w:r w:rsidR="00A12BF2" w:rsidRPr="00C52735">
            <w:rPr>
              <w:rFonts w:ascii="Segoe UI Symbol" w:eastAsia="MS Gothic" w:hAnsi="Segoe UI Symbol" w:cs="Segoe UI Symbol"/>
            </w:rPr>
            <w:t>☐</w:t>
          </w:r>
        </w:sdtContent>
      </w:sdt>
      <w:r w:rsidR="00905931" w:rsidRPr="00C52735">
        <w:rPr>
          <w:rFonts w:cstheme="minorHAnsi"/>
        </w:rPr>
        <w:t xml:space="preserve">Signed Position Description </w:t>
      </w:r>
    </w:p>
    <w:p w:rsidR="007500D2" w:rsidRPr="00C52735" w:rsidRDefault="007500D2" w:rsidP="007500D2">
      <w:pPr>
        <w:pStyle w:val="ListParagraph"/>
        <w:spacing w:after="0"/>
        <w:contextualSpacing w:val="0"/>
        <w:rPr>
          <w:rFonts w:cstheme="minorHAnsi"/>
        </w:rPr>
      </w:pPr>
    </w:p>
    <w:p w:rsidR="00A21908" w:rsidRPr="00C52735" w:rsidRDefault="00A21908" w:rsidP="00A21908">
      <w:pPr>
        <w:shd w:val="clear" w:color="auto" w:fill="F2F2F2" w:themeFill="background1" w:themeFillShade="F2"/>
        <w:spacing w:after="0"/>
        <w:jc w:val="center"/>
        <w:rPr>
          <w:rFonts w:cstheme="minorHAnsi"/>
          <w:b/>
        </w:rPr>
      </w:pPr>
      <w:r w:rsidRPr="00C52735">
        <w:rPr>
          <w:rFonts w:cstheme="minorHAnsi"/>
          <w:b/>
        </w:rPr>
        <w:t>Electronic/Automatic Submission</w:t>
      </w:r>
    </w:p>
    <w:p w:rsidR="00E0109B" w:rsidRPr="00C52735" w:rsidRDefault="00E0109B" w:rsidP="00A21908">
      <w:pPr>
        <w:spacing w:after="0"/>
        <w:rPr>
          <w:rFonts w:cstheme="minorHAnsi"/>
          <w:sz w:val="6"/>
          <w:szCs w:val="6"/>
        </w:rPr>
      </w:pPr>
    </w:p>
    <w:p w:rsidR="00A21908" w:rsidRPr="00C52735" w:rsidRDefault="00A21908" w:rsidP="00A21908">
      <w:pPr>
        <w:spacing w:after="0"/>
        <w:rPr>
          <w:rFonts w:cstheme="minorHAnsi"/>
        </w:rPr>
      </w:pPr>
      <w:r w:rsidRPr="00C52735">
        <w:rPr>
          <w:rFonts w:cstheme="minorHAnsi"/>
        </w:rPr>
        <w:t xml:space="preserve">The following documentation is also required </w:t>
      </w:r>
      <w:r w:rsidR="00D65E82" w:rsidRPr="00C52735">
        <w:rPr>
          <w:rFonts w:cstheme="minorHAnsi"/>
        </w:rPr>
        <w:t xml:space="preserve">but </w:t>
      </w:r>
      <w:r w:rsidRPr="00C52735">
        <w:rPr>
          <w:rFonts w:cstheme="minorHAnsi"/>
        </w:rPr>
        <w:t xml:space="preserve">housed </w:t>
      </w:r>
      <w:r w:rsidR="007500D2" w:rsidRPr="00C52735">
        <w:rPr>
          <w:rFonts w:cstheme="minorHAnsi"/>
        </w:rPr>
        <w:t>with</w:t>
      </w:r>
      <w:r w:rsidRPr="00C52735">
        <w:rPr>
          <w:rFonts w:cstheme="minorHAnsi"/>
        </w:rPr>
        <w:t xml:space="preserve">in </w:t>
      </w:r>
      <w:r w:rsidR="007500D2" w:rsidRPr="00C52735">
        <w:rPr>
          <w:rFonts w:cstheme="minorHAnsi"/>
        </w:rPr>
        <w:t xml:space="preserve">the online </w:t>
      </w:r>
      <w:hyperlink r:id="rId12" w:history="1">
        <w:proofErr w:type="spellStart"/>
        <w:r w:rsidRPr="00C52735">
          <w:rPr>
            <w:rStyle w:val="Hyperlink"/>
            <w:rFonts w:cstheme="minorHAnsi"/>
          </w:rPr>
          <w:t>UCPath</w:t>
        </w:r>
        <w:proofErr w:type="spellEnd"/>
      </w:hyperlink>
      <w:r w:rsidR="007500D2" w:rsidRPr="00C52735">
        <w:rPr>
          <w:rFonts w:cstheme="minorHAnsi"/>
        </w:rPr>
        <w:t xml:space="preserve"> system</w:t>
      </w:r>
      <w:r w:rsidR="00E0109B" w:rsidRPr="00C52735">
        <w:rPr>
          <w:rFonts w:cstheme="minorHAnsi"/>
        </w:rPr>
        <w:t xml:space="preserve"> unless otherwise notated</w:t>
      </w:r>
      <w:r w:rsidRPr="00C52735">
        <w:rPr>
          <w:rFonts w:cstheme="minorHAnsi"/>
        </w:rPr>
        <w:t xml:space="preserve">. </w:t>
      </w:r>
      <w:r w:rsidR="00E16DD2" w:rsidRPr="00C52735">
        <w:rPr>
          <w:rFonts w:cstheme="minorHAnsi"/>
        </w:rPr>
        <w:t xml:space="preserve">Employees will obtain access to </w:t>
      </w:r>
      <w:proofErr w:type="spellStart"/>
      <w:r w:rsidR="00E16DD2" w:rsidRPr="00C52735">
        <w:rPr>
          <w:rFonts w:cstheme="minorHAnsi"/>
        </w:rPr>
        <w:t>UCPath</w:t>
      </w:r>
      <w:proofErr w:type="spellEnd"/>
      <w:r w:rsidR="00E16DD2" w:rsidRPr="00C52735">
        <w:rPr>
          <w:rFonts w:cstheme="minorHAnsi"/>
        </w:rPr>
        <w:t xml:space="preserve"> once the hire is processed and a </w:t>
      </w:r>
      <w:r w:rsidR="00E16DD2" w:rsidRPr="00C52735">
        <w:rPr>
          <w:rFonts w:cstheme="minorHAnsi"/>
          <w:color w:val="1F497D"/>
        </w:rPr>
        <w:t>computing account is created</w:t>
      </w:r>
      <w:r w:rsidR="00E16DD2" w:rsidRPr="00C52735">
        <w:rPr>
          <w:rFonts w:cstheme="minorHAnsi"/>
        </w:rPr>
        <w:t xml:space="preserve">. </w:t>
      </w:r>
      <w:r w:rsidR="004C02DB" w:rsidRPr="00C52735">
        <w:rPr>
          <w:rFonts w:cstheme="minorHAnsi"/>
        </w:rPr>
        <w:t xml:space="preserve">After you’ve signed in, use the menu at the left to navigate to </w:t>
      </w:r>
      <w:r w:rsidR="004C02DB" w:rsidRPr="00C52735">
        <w:rPr>
          <w:rFonts w:cstheme="minorHAnsi"/>
          <w:b/>
        </w:rPr>
        <w:t>Employee Actions &gt; Personal Information</w:t>
      </w:r>
      <w:r w:rsidR="004C02DB" w:rsidRPr="00C52735">
        <w:rPr>
          <w:rFonts w:cstheme="minorHAnsi"/>
        </w:rPr>
        <w:t xml:space="preserve">. </w:t>
      </w:r>
      <w:r w:rsidRPr="00C52735">
        <w:rPr>
          <w:rFonts w:cstheme="minorHAnsi"/>
        </w:rPr>
        <w:t xml:space="preserve">There is no need to submit copies </w:t>
      </w:r>
      <w:r w:rsidR="00D65E82" w:rsidRPr="00C52735">
        <w:rPr>
          <w:rFonts w:cstheme="minorHAnsi"/>
        </w:rPr>
        <w:t xml:space="preserve">of the completed form(s) </w:t>
      </w:r>
      <w:r w:rsidRPr="00C52735">
        <w:rPr>
          <w:rFonts w:cstheme="minorHAnsi"/>
        </w:rPr>
        <w:t xml:space="preserve">to HR: </w:t>
      </w:r>
    </w:p>
    <w:p w:rsidR="00A21908" w:rsidRPr="00C52735" w:rsidRDefault="00A21908" w:rsidP="00A21908">
      <w:pPr>
        <w:pStyle w:val="ListParagraph"/>
        <w:numPr>
          <w:ilvl w:val="0"/>
          <w:numId w:val="2"/>
        </w:numPr>
        <w:spacing w:after="0"/>
        <w:contextualSpacing w:val="0"/>
        <w:rPr>
          <w:rFonts w:cstheme="minorHAnsi"/>
          <w:b/>
        </w:rPr>
      </w:pPr>
      <w:r w:rsidRPr="00C52735">
        <w:rPr>
          <w:rFonts w:cstheme="minorHAnsi"/>
          <w:b/>
        </w:rPr>
        <w:t xml:space="preserve">Verify Personal Information </w:t>
      </w:r>
    </w:p>
    <w:p w:rsidR="00A21908" w:rsidRPr="00C52735" w:rsidRDefault="00093A2F" w:rsidP="004C02DB">
      <w:pPr>
        <w:spacing w:after="0"/>
        <w:ind w:left="720"/>
        <w:rPr>
          <w:rFonts w:cstheme="minorHAnsi"/>
        </w:rPr>
      </w:pPr>
      <w:sdt>
        <w:sdtPr>
          <w:rPr>
            <w:rFonts w:cstheme="minorHAnsi"/>
          </w:rPr>
          <w:id w:val="-546684242"/>
          <w14:checkbox>
            <w14:checked w14:val="0"/>
            <w14:checkedState w14:val="2612" w14:font="MS Gothic"/>
            <w14:uncheckedState w14:val="2610" w14:font="MS Gothic"/>
          </w14:checkbox>
        </w:sdtPr>
        <w:sdtEndPr/>
        <w:sdtContent>
          <w:r w:rsidR="004C02DB" w:rsidRPr="00C52735">
            <w:rPr>
              <w:rFonts w:ascii="Segoe UI Symbol" w:eastAsia="MS Gothic" w:hAnsi="Segoe UI Symbol" w:cs="Segoe UI Symbol"/>
            </w:rPr>
            <w:t>☐</w:t>
          </w:r>
        </w:sdtContent>
      </w:sdt>
      <w:r w:rsidR="00A21908" w:rsidRPr="00C52735">
        <w:rPr>
          <w:rFonts w:cstheme="minorHAnsi"/>
        </w:rPr>
        <w:t>Employee Disclosures</w:t>
      </w:r>
    </w:p>
    <w:p w:rsidR="00A21908" w:rsidRPr="00C52735" w:rsidRDefault="00093A2F" w:rsidP="004C02DB">
      <w:pPr>
        <w:spacing w:after="0"/>
        <w:ind w:left="720"/>
        <w:rPr>
          <w:rFonts w:cstheme="minorHAnsi"/>
        </w:rPr>
      </w:pPr>
      <w:sdt>
        <w:sdtPr>
          <w:rPr>
            <w:rFonts w:cstheme="minorHAnsi"/>
          </w:rPr>
          <w:id w:val="44488527"/>
          <w14:checkbox>
            <w14:checked w14:val="0"/>
            <w14:checkedState w14:val="2612" w14:font="MS Gothic"/>
            <w14:uncheckedState w14:val="2610" w14:font="MS Gothic"/>
          </w14:checkbox>
        </w:sdtPr>
        <w:sdtEndPr/>
        <w:sdtContent>
          <w:r w:rsidR="004C02DB" w:rsidRPr="00C52735">
            <w:rPr>
              <w:rFonts w:ascii="Segoe UI Symbol" w:eastAsia="MS Gothic" w:hAnsi="Segoe UI Symbol" w:cs="Segoe UI Symbol"/>
            </w:rPr>
            <w:t>☐</w:t>
          </w:r>
        </w:sdtContent>
      </w:sdt>
      <w:r w:rsidR="004C02DB" w:rsidRPr="00C52735">
        <w:rPr>
          <w:rFonts w:cstheme="minorHAnsi"/>
        </w:rPr>
        <w:t>Patent Agreement (Required</w:t>
      </w:r>
      <w:r w:rsidR="00A21908" w:rsidRPr="00C52735">
        <w:rPr>
          <w:rFonts w:cstheme="minorHAnsi"/>
        </w:rPr>
        <w:t>)</w:t>
      </w:r>
    </w:p>
    <w:p w:rsidR="00602568" w:rsidRPr="00C52735" w:rsidRDefault="00093A2F" w:rsidP="004C02DB">
      <w:pPr>
        <w:spacing w:after="0"/>
        <w:ind w:left="720"/>
        <w:rPr>
          <w:rFonts w:cstheme="minorHAnsi"/>
        </w:rPr>
      </w:pPr>
      <w:sdt>
        <w:sdtPr>
          <w:rPr>
            <w:rFonts w:cstheme="minorHAnsi"/>
          </w:rPr>
          <w:id w:val="522288101"/>
          <w14:checkbox>
            <w14:checked w14:val="0"/>
            <w14:checkedState w14:val="2612" w14:font="MS Gothic"/>
            <w14:uncheckedState w14:val="2610" w14:font="MS Gothic"/>
          </w14:checkbox>
        </w:sdtPr>
        <w:sdtEndPr/>
        <w:sdtContent>
          <w:r w:rsidR="004C02DB" w:rsidRPr="00C52735">
            <w:rPr>
              <w:rFonts w:ascii="Segoe UI Symbol" w:eastAsia="MS Gothic" w:hAnsi="Segoe UI Symbol" w:cs="Segoe UI Symbol"/>
            </w:rPr>
            <w:t>☐</w:t>
          </w:r>
        </w:sdtContent>
      </w:sdt>
      <w:r w:rsidR="004C02DB" w:rsidRPr="00C52735">
        <w:rPr>
          <w:rFonts w:cstheme="minorHAnsi"/>
        </w:rPr>
        <w:t>Ethnicity (O</w:t>
      </w:r>
      <w:r w:rsidR="00602568" w:rsidRPr="00C52735">
        <w:rPr>
          <w:rFonts w:cstheme="minorHAnsi"/>
        </w:rPr>
        <w:t xml:space="preserve">ptional but encouraged) </w:t>
      </w:r>
    </w:p>
    <w:p w:rsidR="00A21908" w:rsidRPr="00C52735" w:rsidRDefault="00093A2F" w:rsidP="004C02DB">
      <w:pPr>
        <w:spacing w:after="0"/>
        <w:ind w:left="720"/>
        <w:rPr>
          <w:rFonts w:cstheme="minorHAnsi"/>
        </w:rPr>
      </w:pPr>
      <w:sdt>
        <w:sdtPr>
          <w:rPr>
            <w:rFonts w:cstheme="minorHAnsi"/>
          </w:rPr>
          <w:id w:val="1457516590"/>
          <w14:checkbox>
            <w14:checked w14:val="0"/>
            <w14:checkedState w14:val="2612" w14:font="MS Gothic"/>
            <w14:uncheckedState w14:val="2610" w14:font="MS Gothic"/>
          </w14:checkbox>
        </w:sdtPr>
        <w:sdtEndPr/>
        <w:sdtContent>
          <w:r w:rsidR="004C02DB" w:rsidRPr="00C52735">
            <w:rPr>
              <w:rFonts w:ascii="Segoe UI Symbol" w:eastAsia="MS Gothic" w:hAnsi="Segoe UI Symbol" w:cs="Segoe UI Symbol"/>
            </w:rPr>
            <w:t>☐</w:t>
          </w:r>
        </w:sdtContent>
      </w:sdt>
      <w:r w:rsidR="00A21908" w:rsidRPr="00C52735">
        <w:rPr>
          <w:rFonts w:cstheme="minorHAnsi"/>
        </w:rPr>
        <w:t>Veterans Status</w:t>
      </w:r>
      <w:r w:rsidR="00D65E82" w:rsidRPr="00C52735">
        <w:rPr>
          <w:rFonts w:cstheme="minorHAnsi"/>
        </w:rPr>
        <w:t xml:space="preserve"> </w:t>
      </w:r>
      <w:r w:rsidR="004C02DB" w:rsidRPr="00C52735">
        <w:rPr>
          <w:rFonts w:cstheme="minorHAnsi"/>
        </w:rPr>
        <w:t>(Optional but encouraged)</w:t>
      </w:r>
    </w:p>
    <w:p w:rsidR="00A21908" w:rsidRPr="00C52735" w:rsidRDefault="00093A2F" w:rsidP="004C02DB">
      <w:pPr>
        <w:spacing w:after="0"/>
        <w:ind w:left="720"/>
        <w:rPr>
          <w:rFonts w:cstheme="minorHAnsi"/>
        </w:rPr>
      </w:pPr>
      <w:sdt>
        <w:sdtPr>
          <w:rPr>
            <w:rFonts w:cstheme="minorHAnsi"/>
          </w:rPr>
          <w:id w:val="-752121378"/>
          <w14:checkbox>
            <w14:checked w14:val="0"/>
            <w14:checkedState w14:val="2612" w14:font="MS Gothic"/>
            <w14:uncheckedState w14:val="2610" w14:font="MS Gothic"/>
          </w14:checkbox>
        </w:sdtPr>
        <w:sdtEndPr/>
        <w:sdtContent>
          <w:r w:rsidR="004C02DB" w:rsidRPr="00C52735">
            <w:rPr>
              <w:rFonts w:ascii="Segoe UI Symbol" w:eastAsia="MS Gothic" w:hAnsi="Segoe UI Symbol" w:cs="Segoe UI Symbol"/>
            </w:rPr>
            <w:t>☐</w:t>
          </w:r>
        </w:sdtContent>
      </w:sdt>
      <w:r w:rsidR="00A21908" w:rsidRPr="00C52735">
        <w:rPr>
          <w:rFonts w:cstheme="minorHAnsi"/>
        </w:rPr>
        <w:t>Disability Status</w:t>
      </w:r>
      <w:r w:rsidR="00D65E82" w:rsidRPr="00C52735">
        <w:rPr>
          <w:rFonts w:cstheme="minorHAnsi"/>
        </w:rPr>
        <w:t xml:space="preserve"> </w:t>
      </w:r>
      <w:r w:rsidR="004C02DB" w:rsidRPr="00C52735">
        <w:rPr>
          <w:rFonts w:cstheme="minorHAnsi"/>
        </w:rPr>
        <w:t>(Optional but encouraged)</w:t>
      </w:r>
    </w:p>
    <w:p w:rsidR="00A21908" w:rsidRPr="00C52735" w:rsidRDefault="00093A2F" w:rsidP="00FF361A">
      <w:pPr>
        <w:spacing w:after="0"/>
        <w:ind w:left="720"/>
        <w:rPr>
          <w:rFonts w:cstheme="minorHAnsi"/>
        </w:rPr>
      </w:pPr>
      <w:sdt>
        <w:sdtPr>
          <w:rPr>
            <w:rFonts w:cstheme="minorHAnsi"/>
          </w:rPr>
          <w:id w:val="571856697"/>
          <w14:checkbox>
            <w14:checked w14:val="0"/>
            <w14:checkedState w14:val="2612" w14:font="MS Gothic"/>
            <w14:uncheckedState w14:val="2610" w14:font="MS Gothic"/>
          </w14:checkbox>
        </w:sdtPr>
        <w:sdtEndPr/>
        <w:sdtContent>
          <w:r w:rsidR="00FF361A" w:rsidRPr="00C52735">
            <w:rPr>
              <w:rFonts w:ascii="Segoe UI Symbol" w:eastAsia="MS Gothic" w:hAnsi="Segoe UI Symbol" w:cs="Segoe UI Symbol"/>
            </w:rPr>
            <w:t>☐</w:t>
          </w:r>
        </w:sdtContent>
      </w:sdt>
      <w:r w:rsidR="00A21908" w:rsidRPr="00C52735">
        <w:rPr>
          <w:rFonts w:cstheme="minorHAnsi"/>
        </w:rPr>
        <w:t>Gender Status</w:t>
      </w:r>
      <w:r w:rsidR="00602568" w:rsidRPr="00C52735">
        <w:rPr>
          <w:rFonts w:cstheme="minorHAnsi"/>
        </w:rPr>
        <w:t xml:space="preserve"> </w:t>
      </w:r>
      <w:r w:rsidR="004C02DB" w:rsidRPr="00C52735">
        <w:rPr>
          <w:rFonts w:cstheme="minorHAnsi"/>
        </w:rPr>
        <w:t>(Optional but encouraged)</w:t>
      </w:r>
    </w:p>
    <w:p w:rsidR="002D7DD5" w:rsidRPr="00C52735" w:rsidRDefault="00093A2F" w:rsidP="00FF361A">
      <w:pPr>
        <w:spacing w:after="0"/>
        <w:ind w:left="720"/>
        <w:rPr>
          <w:rFonts w:cstheme="minorHAnsi"/>
        </w:rPr>
      </w:pPr>
      <w:sdt>
        <w:sdtPr>
          <w:rPr>
            <w:rFonts w:cstheme="minorHAnsi"/>
          </w:rPr>
          <w:id w:val="-1830979137"/>
          <w14:checkbox>
            <w14:checked w14:val="0"/>
            <w14:checkedState w14:val="2612" w14:font="MS Gothic"/>
            <w14:uncheckedState w14:val="2610" w14:font="MS Gothic"/>
          </w14:checkbox>
        </w:sdtPr>
        <w:sdtEndPr/>
        <w:sdtContent>
          <w:r w:rsidR="002D7DD5" w:rsidRPr="00C52735">
            <w:rPr>
              <w:rFonts w:ascii="Segoe UI Symbol" w:eastAsia="MS Gothic" w:hAnsi="Segoe UI Symbol" w:cs="Segoe UI Symbol"/>
            </w:rPr>
            <w:t>☐</w:t>
          </w:r>
        </w:sdtContent>
      </w:sdt>
      <w:r w:rsidR="002D7DD5" w:rsidRPr="00C52735">
        <w:rPr>
          <w:rFonts w:cstheme="minorHAnsi"/>
        </w:rPr>
        <w:t xml:space="preserve"> </w:t>
      </w:r>
      <w:hyperlink r:id="rId13" w:history="1">
        <w:r w:rsidR="002D7DD5" w:rsidRPr="00C52735">
          <w:rPr>
            <w:rStyle w:val="Hyperlink"/>
            <w:rFonts w:cstheme="minorHAnsi"/>
          </w:rPr>
          <w:t>Prior Service Verification</w:t>
        </w:r>
      </w:hyperlink>
      <w:r w:rsidR="002D7DD5" w:rsidRPr="00C52735">
        <w:rPr>
          <w:rFonts w:cstheme="minorHAnsi"/>
        </w:rPr>
        <w:t xml:space="preserve"> (employees coming from a state agency or other California state university to complete and sign)</w:t>
      </w:r>
    </w:p>
    <w:p w:rsidR="00A21908" w:rsidRPr="00C52735" w:rsidRDefault="00A21908" w:rsidP="00A21908">
      <w:pPr>
        <w:pStyle w:val="ListParagraph"/>
        <w:numPr>
          <w:ilvl w:val="0"/>
          <w:numId w:val="2"/>
        </w:numPr>
        <w:spacing w:after="0"/>
        <w:contextualSpacing w:val="0"/>
        <w:rPr>
          <w:rFonts w:cstheme="minorHAnsi"/>
          <w:b/>
        </w:rPr>
      </w:pPr>
      <w:r w:rsidRPr="00C52735">
        <w:rPr>
          <w:rFonts w:cstheme="minorHAnsi"/>
          <w:b/>
        </w:rPr>
        <w:t>Income and Taxes</w:t>
      </w:r>
    </w:p>
    <w:p w:rsidR="00A21908" w:rsidRPr="00C52735" w:rsidRDefault="00093A2F" w:rsidP="00FF361A">
      <w:pPr>
        <w:spacing w:after="0"/>
        <w:ind w:left="720"/>
        <w:rPr>
          <w:rFonts w:cstheme="minorHAnsi"/>
        </w:rPr>
      </w:pPr>
      <w:sdt>
        <w:sdtPr>
          <w:rPr>
            <w:rFonts w:cstheme="minorHAnsi"/>
          </w:rPr>
          <w:id w:val="-167872417"/>
          <w14:checkbox>
            <w14:checked w14:val="0"/>
            <w14:checkedState w14:val="2612" w14:font="MS Gothic"/>
            <w14:uncheckedState w14:val="2610" w14:font="MS Gothic"/>
          </w14:checkbox>
        </w:sdtPr>
        <w:sdtEndPr/>
        <w:sdtContent>
          <w:r w:rsidR="00FF361A" w:rsidRPr="00C52735">
            <w:rPr>
              <w:rFonts w:ascii="Segoe UI Symbol" w:eastAsia="MS Gothic" w:hAnsi="Segoe UI Symbol" w:cs="Segoe UI Symbol"/>
            </w:rPr>
            <w:t>☐</w:t>
          </w:r>
        </w:sdtContent>
      </w:sdt>
      <w:r w:rsidR="00A21908" w:rsidRPr="00C52735">
        <w:rPr>
          <w:rFonts w:cstheme="minorHAnsi"/>
        </w:rPr>
        <w:t>W-4</w:t>
      </w:r>
      <w:r w:rsidR="00FF361A" w:rsidRPr="00C52735">
        <w:rPr>
          <w:rFonts w:cstheme="minorHAnsi"/>
        </w:rPr>
        <w:t xml:space="preserve"> (R</w:t>
      </w:r>
      <w:r w:rsidR="007500D2" w:rsidRPr="00C52735">
        <w:rPr>
          <w:rFonts w:cstheme="minorHAnsi"/>
        </w:rPr>
        <w:t>equired</w:t>
      </w:r>
      <w:r w:rsidR="00FF361A" w:rsidRPr="00C52735">
        <w:rPr>
          <w:rFonts w:cstheme="minorHAnsi"/>
        </w:rPr>
        <w:t>)</w:t>
      </w:r>
    </w:p>
    <w:p w:rsidR="002E70EE" w:rsidRPr="00C52735" w:rsidRDefault="00093A2F" w:rsidP="00FF361A">
      <w:pPr>
        <w:spacing w:after="0"/>
        <w:ind w:left="720"/>
        <w:rPr>
          <w:rFonts w:cstheme="minorHAnsi"/>
        </w:rPr>
      </w:pPr>
      <w:sdt>
        <w:sdtPr>
          <w:rPr>
            <w:rFonts w:cstheme="minorHAnsi"/>
          </w:rPr>
          <w:id w:val="-1279323334"/>
          <w14:checkbox>
            <w14:checked w14:val="0"/>
            <w14:checkedState w14:val="2612" w14:font="MS Gothic"/>
            <w14:uncheckedState w14:val="2610" w14:font="MS Gothic"/>
          </w14:checkbox>
        </w:sdtPr>
        <w:sdtEndPr/>
        <w:sdtContent>
          <w:r w:rsidR="00FF361A" w:rsidRPr="00C52735">
            <w:rPr>
              <w:rFonts w:ascii="Segoe UI Symbol" w:eastAsia="MS Gothic" w:hAnsi="Segoe UI Symbol" w:cs="Segoe UI Symbol"/>
            </w:rPr>
            <w:t>☐</w:t>
          </w:r>
        </w:sdtContent>
      </w:sdt>
      <w:r w:rsidR="00A21908" w:rsidRPr="00C52735">
        <w:rPr>
          <w:rFonts w:cstheme="minorHAnsi"/>
        </w:rPr>
        <w:t>Federal Withholdings</w:t>
      </w:r>
      <w:r w:rsidR="00BC40AC" w:rsidRPr="00C52735">
        <w:rPr>
          <w:rFonts w:cstheme="minorHAnsi"/>
        </w:rPr>
        <w:t xml:space="preserve"> </w:t>
      </w:r>
      <w:r w:rsidR="00FF361A" w:rsidRPr="00C52735">
        <w:rPr>
          <w:rFonts w:cstheme="minorHAnsi"/>
        </w:rPr>
        <w:t>(R</w:t>
      </w:r>
      <w:r w:rsidR="007500D2" w:rsidRPr="00C52735">
        <w:rPr>
          <w:rFonts w:cstheme="minorHAnsi"/>
        </w:rPr>
        <w:t>equired</w:t>
      </w:r>
      <w:r w:rsidR="00FF361A" w:rsidRPr="00C52735">
        <w:rPr>
          <w:rFonts w:cstheme="minorHAnsi"/>
        </w:rPr>
        <w:t>)</w:t>
      </w:r>
      <w:r w:rsidR="007500D2" w:rsidRPr="00C52735">
        <w:rPr>
          <w:rFonts w:cstheme="minorHAnsi"/>
        </w:rPr>
        <w:t xml:space="preserve"> </w:t>
      </w:r>
    </w:p>
    <w:p w:rsidR="002E70EE" w:rsidRPr="00C52735" w:rsidRDefault="00093A2F" w:rsidP="00FF361A">
      <w:pPr>
        <w:spacing w:after="0"/>
        <w:ind w:left="720"/>
        <w:rPr>
          <w:rFonts w:cstheme="minorHAnsi"/>
        </w:rPr>
      </w:pPr>
      <w:sdt>
        <w:sdtPr>
          <w:rPr>
            <w:rFonts w:cstheme="minorHAnsi"/>
          </w:rPr>
          <w:id w:val="-1425101680"/>
          <w14:checkbox>
            <w14:checked w14:val="0"/>
            <w14:checkedState w14:val="2612" w14:font="MS Gothic"/>
            <w14:uncheckedState w14:val="2610" w14:font="MS Gothic"/>
          </w14:checkbox>
        </w:sdtPr>
        <w:sdtEndPr/>
        <w:sdtContent>
          <w:r w:rsidR="00FF361A" w:rsidRPr="00C52735">
            <w:rPr>
              <w:rFonts w:ascii="Segoe UI Symbol" w:eastAsia="MS Gothic" w:hAnsi="Segoe UI Symbol" w:cs="Segoe UI Symbol"/>
            </w:rPr>
            <w:t>☐</w:t>
          </w:r>
        </w:sdtContent>
      </w:sdt>
      <w:r w:rsidR="002E70EE" w:rsidRPr="00C52735">
        <w:rPr>
          <w:rFonts w:cstheme="minorHAnsi"/>
        </w:rPr>
        <w:t>Direct Deposit</w:t>
      </w:r>
      <w:r w:rsidR="00FF361A" w:rsidRPr="00C52735">
        <w:rPr>
          <w:rFonts w:cstheme="minorHAnsi"/>
        </w:rPr>
        <w:t xml:space="preserve"> (O</w:t>
      </w:r>
      <w:r w:rsidR="007500D2" w:rsidRPr="00C52735">
        <w:rPr>
          <w:rFonts w:cstheme="minorHAnsi"/>
        </w:rPr>
        <w:t>ptional but encouraged)</w:t>
      </w:r>
      <w:r w:rsidR="002E70EE" w:rsidRPr="00C52735">
        <w:rPr>
          <w:rFonts w:cstheme="minorHAnsi"/>
        </w:rPr>
        <w:t xml:space="preserve"> –</w:t>
      </w:r>
      <w:r w:rsidR="00554362" w:rsidRPr="00C52735">
        <w:rPr>
          <w:rFonts w:cstheme="minorHAnsi"/>
        </w:rPr>
        <w:t xml:space="preserve"> </w:t>
      </w:r>
      <w:r w:rsidR="002E70EE" w:rsidRPr="00C52735">
        <w:rPr>
          <w:rFonts w:cstheme="minorHAnsi"/>
        </w:rPr>
        <w:t xml:space="preserve">activation may take up to one to two pay cycles to go into effect. </w:t>
      </w:r>
      <w:r w:rsidR="00554362" w:rsidRPr="00C52735">
        <w:rPr>
          <w:rFonts w:cstheme="minorHAnsi"/>
        </w:rPr>
        <w:t>Employees</w:t>
      </w:r>
      <w:r w:rsidR="002E70EE" w:rsidRPr="00C52735">
        <w:rPr>
          <w:rFonts w:cstheme="minorHAnsi"/>
        </w:rPr>
        <w:t xml:space="preserve"> will receive a paper payroll check until </w:t>
      </w:r>
      <w:r w:rsidR="00554362" w:rsidRPr="00C52735">
        <w:rPr>
          <w:rFonts w:cstheme="minorHAnsi"/>
        </w:rPr>
        <w:t>their</w:t>
      </w:r>
      <w:r w:rsidR="002E70EE" w:rsidRPr="00C52735">
        <w:rPr>
          <w:rFonts w:cstheme="minorHAnsi"/>
        </w:rPr>
        <w:t xml:space="preserve"> direct deposit has been activated. </w:t>
      </w:r>
      <w:r w:rsidR="001F5D57" w:rsidRPr="00C52735">
        <w:rPr>
          <w:rFonts w:cstheme="minorHAnsi"/>
        </w:rPr>
        <w:t>Paychecks are mailed via</w:t>
      </w:r>
      <w:r w:rsidR="00FF361A" w:rsidRPr="00C52735">
        <w:rPr>
          <w:rFonts w:cstheme="minorHAnsi"/>
        </w:rPr>
        <w:t xml:space="preserve"> U.S. mail which may take up to 3-5 additional days.</w:t>
      </w:r>
    </w:p>
    <w:p w:rsidR="001F1B71" w:rsidRPr="00C52735" w:rsidRDefault="00093A2F" w:rsidP="00FF361A">
      <w:pPr>
        <w:spacing w:after="0"/>
        <w:ind w:left="720"/>
        <w:rPr>
          <w:rFonts w:cstheme="minorHAnsi"/>
        </w:rPr>
      </w:pPr>
      <w:sdt>
        <w:sdtPr>
          <w:rPr>
            <w:rFonts w:cstheme="minorHAnsi"/>
          </w:rPr>
          <w:id w:val="-1289434904"/>
          <w14:checkbox>
            <w14:checked w14:val="0"/>
            <w14:checkedState w14:val="2612" w14:font="MS Gothic"/>
            <w14:uncheckedState w14:val="2610" w14:font="MS Gothic"/>
          </w14:checkbox>
        </w:sdtPr>
        <w:sdtEndPr/>
        <w:sdtContent>
          <w:r w:rsidR="00FF361A" w:rsidRPr="00C52735">
            <w:rPr>
              <w:rFonts w:ascii="Segoe UI Symbol" w:eastAsia="MS Gothic" w:hAnsi="Segoe UI Symbol" w:cs="Segoe UI Symbol"/>
            </w:rPr>
            <w:t>☐</w:t>
          </w:r>
        </w:sdtContent>
      </w:sdt>
      <w:hyperlink r:id="rId14" w:history="1">
        <w:r w:rsidR="00BC40AC" w:rsidRPr="00C52735">
          <w:rPr>
            <w:rStyle w:val="Hyperlink"/>
            <w:rFonts w:cstheme="minorHAnsi"/>
            <w:noProof/>
          </w:rPr>
          <w:t>Glacier Nonresident Tax Compliance System</w:t>
        </w:r>
      </w:hyperlink>
      <w:r w:rsidR="00BC40AC" w:rsidRPr="00C52735">
        <w:rPr>
          <w:rFonts w:cstheme="minorHAnsi"/>
        </w:rPr>
        <w:t xml:space="preserve"> – </w:t>
      </w:r>
      <w:r w:rsidR="00BC40AC" w:rsidRPr="00C52735">
        <w:rPr>
          <w:rFonts w:cstheme="minorHAnsi"/>
          <w:noProof/>
          <w:color w:val="131313"/>
        </w:rPr>
        <w:t>all non-US citizens &amp; non-permanent residents are required to access and use this system</w:t>
      </w:r>
      <w:r w:rsidR="00BC40AC" w:rsidRPr="00C52735">
        <w:rPr>
          <w:rFonts w:cstheme="minorHAnsi"/>
        </w:rPr>
        <w:t>.</w:t>
      </w:r>
    </w:p>
    <w:p w:rsidR="00D65E82" w:rsidRPr="00C52735" w:rsidRDefault="00093A2F" w:rsidP="00FF361A">
      <w:pPr>
        <w:spacing w:after="0"/>
        <w:ind w:left="720"/>
        <w:rPr>
          <w:rFonts w:cstheme="minorHAnsi"/>
        </w:rPr>
      </w:pPr>
      <w:sdt>
        <w:sdtPr>
          <w:rPr>
            <w:rFonts w:cstheme="minorHAnsi"/>
          </w:rPr>
          <w:id w:val="1716782737"/>
          <w14:checkbox>
            <w14:checked w14:val="0"/>
            <w14:checkedState w14:val="2612" w14:font="MS Gothic"/>
            <w14:uncheckedState w14:val="2610" w14:font="MS Gothic"/>
          </w14:checkbox>
        </w:sdtPr>
        <w:sdtEndPr/>
        <w:sdtContent>
          <w:r w:rsidR="00FF361A" w:rsidRPr="00C52735">
            <w:rPr>
              <w:rFonts w:ascii="Segoe UI Symbol" w:eastAsia="MS Gothic" w:hAnsi="Segoe UI Symbol" w:cs="Segoe UI Symbol"/>
            </w:rPr>
            <w:t>☐</w:t>
          </w:r>
        </w:sdtContent>
      </w:sdt>
      <w:r w:rsidR="0006492D" w:rsidRPr="00C52735">
        <w:rPr>
          <w:rFonts w:cstheme="minorHAnsi"/>
        </w:rPr>
        <w:t xml:space="preserve">Verification of Employment (informational purposes only) – employees wishing to verify their employment and/or income can do so by accessing the “Employment Verification” page in </w:t>
      </w:r>
      <w:hyperlink r:id="rId15" w:history="1">
        <w:proofErr w:type="spellStart"/>
        <w:r w:rsidR="0006492D" w:rsidRPr="00C52735">
          <w:rPr>
            <w:rStyle w:val="Hyperlink"/>
            <w:rFonts w:cstheme="minorHAnsi"/>
          </w:rPr>
          <w:t>UCPath</w:t>
        </w:r>
        <w:proofErr w:type="spellEnd"/>
      </w:hyperlink>
      <w:r w:rsidR="0006492D" w:rsidRPr="00C52735">
        <w:rPr>
          <w:rFonts w:cstheme="minorHAnsi"/>
        </w:rPr>
        <w:t xml:space="preserve">. To learn more, please go your </w:t>
      </w:r>
      <w:hyperlink r:id="rId16" w:history="1">
        <w:proofErr w:type="spellStart"/>
        <w:r w:rsidR="0006492D" w:rsidRPr="00C52735">
          <w:rPr>
            <w:rStyle w:val="Hyperlink"/>
            <w:rFonts w:cstheme="minorHAnsi"/>
          </w:rPr>
          <w:t>UCPath</w:t>
        </w:r>
        <w:proofErr w:type="spellEnd"/>
      </w:hyperlink>
      <w:r w:rsidR="0006492D" w:rsidRPr="00C52735">
        <w:rPr>
          <w:rFonts w:cstheme="minorHAnsi"/>
        </w:rPr>
        <w:t xml:space="preserve"> account. After you’ve signed in, use the menu at the left to navigate to </w:t>
      </w:r>
      <w:r w:rsidR="0006492D" w:rsidRPr="00C52735">
        <w:rPr>
          <w:rFonts w:cstheme="minorHAnsi"/>
          <w:b/>
        </w:rPr>
        <w:t>Employee Actions &gt; Income and Taxes &gt; Verification of Employment.</w:t>
      </w:r>
      <w:r w:rsidR="0006492D" w:rsidRPr="00C52735">
        <w:rPr>
          <w:rFonts w:cstheme="minorHAnsi"/>
        </w:rPr>
        <w:t xml:space="preserve"> Scroll to the bottom of the page to find the Generated Summary Report button.</w:t>
      </w:r>
      <w:r w:rsidR="001F1B71" w:rsidRPr="00C52735">
        <w:rPr>
          <w:rFonts w:cstheme="minorHAnsi"/>
        </w:rPr>
        <w:t xml:space="preserve"> </w:t>
      </w:r>
    </w:p>
    <w:p w:rsidR="00E16DD2" w:rsidRPr="00C52735" w:rsidRDefault="00E16DD2" w:rsidP="001E4ADC">
      <w:pPr>
        <w:spacing w:after="0"/>
        <w:rPr>
          <w:rFonts w:cstheme="minorHAnsi"/>
        </w:rPr>
      </w:pPr>
    </w:p>
    <w:p w:rsidR="00C3362C" w:rsidRPr="00C52735" w:rsidRDefault="00184A8A" w:rsidP="0006492D">
      <w:pPr>
        <w:pStyle w:val="ListParagraph"/>
        <w:numPr>
          <w:ilvl w:val="0"/>
          <w:numId w:val="2"/>
        </w:numPr>
        <w:spacing w:after="0"/>
        <w:contextualSpacing w:val="0"/>
        <w:rPr>
          <w:rFonts w:cstheme="minorHAnsi"/>
        </w:rPr>
      </w:pPr>
      <w:r w:rsidRPr="00C52735">
        <w:rPr>
          <w:rFonts w:cstheme="minorHAnsi"/>
          <w:b/>
        </w:rPr>
        <w:t xml:space="preserve">I-9 and E-Verify Tracker </w:t>
      </w:r>
    </w:p>
    <w:p w:rsidR="00FA6A09" w:rsidRPr="00C52735" w:rsidRDefault="00093A2F" w:rsidP="00FA6A09">
      <w:pPr>
        <w:spacing w:after="0"/>
        <w:ind w:left="720"/>
        <w:rPr>
          <w:rFonts w:cstheme="minorHAnsi"/>
        </w:rPr>
      </w:pPr>
      <w:sdt>
        <w:sdtPr>
          <w:rPr>
            <w:rFonts w:cstheme="minorHAnsi"/>
          </w:rPr>
          <w:id w:val="-158010429"/>
          <w14:checkbox>
            <w14:checked w14:val="0"/>
            <w14:checkedState w14:val="2612" w14:font="MS Gothic"/>
            <w14:uncheckedState w14:val="2610" w14:font="MS Gothic"/>
          </w14:checkbox>
        </w:sdtPr>
        <w:sdtEndPr/>
        <w:sdtContent>
          <w:r w:rsidR="00FA6A09" w:rsidRPr="00C52735">
            <w:rPr>
              <w:rFonts w:ascii="Segoe UI Symbol" w:eastAsia="MS Gothic" w:hAnsi="Segoe UI Symbol" w:cs="Segoe UI Symbol"/>
            </w:rPr>
            <w:t>☐</w:t>
          </w:r>
        </w:sdtContent>
      </w:sdt>
      <w:r w:rsidR="00FA6A09" w:rsidRPr="00C52735">
        <w:rPr>
          <w:rFonts w:cstheme="minorHAnsi"/>
        </w:rPr>
        <w:t xml:space="preserve"> Section 1 of the online form must be completed on or before the employee’s first day. Section 2 must be completed within 3 business days of the employee’s date of hire. Both the employee and employer represen</w:t>
      </w:r>
      <w:bookmarkStart w:id="0" w:name="_GoBack"/>
      <w:bookmarkEnd w:id="0"/>
      <w:r w:rsidR="00FA6A09" w:rsidRPr="00C52735">
        <w:rPr>
          <w:rFonts w:cstheme="minorHAnsi"/>
        </w:rPr>
        <w:t xml:space="preserve">tative will receive an email from </w:t>
      </w:r>
      <w:hyperlink r:id="rId17" w:history="1">
        <w:r w:rsidR="0067091F" w:rsidRPr="00C52735">
          <w:rPr>
            <w:rStyle w:val="Hyperlink"/>
            <w:rFonts w:cstheme="minorHAnsi"/>
          </w:rPr>
          <w:t>I-9 Tracker</w:t>
        </w:r>
      </w:hyperlink>
      <w:r w:rsidR="00FA6A09" w:rsidRPr="00C52735">
        <w:rPr>
          <w:rFonts w:cstheme="minorHAnsi"/>
        </w:rPr>
        <w:t xml:space="preserve"> with instructions on how to access the online form.</w:t>
      </w:r>
    </w:p>
    <w:p w:rsidR="00FA6A09" w:rsidRPr="00C52735" w:rsidRDefault="00FA6A09" w:rsidP="00E0109B">
      <w:pPr>
        <w:spacing w:after="0"/>
        <w:ind w:left="720"/>
        <w:rPr>
          <w:rFonts w:cstheme="minorHAnsi"/>
        </w:rPr>
      </w:pPr>
    </w:p>
    <w:p w:rsidR="002E7FE2" w:rsidRPr="00C52735" w:rsidRDefault="00BB4EF5" w:rsidP="002E7FE2">
      <w:pPr>
        <w:pStyle w:val="ListParagraph"/>
        <w:numPr>
          <w:ilvl w:val="0"/>
          <w:numId w:val="2"/>
        </w:numPr>
        <w:rPr>
          <w:rFonts w:cstheme="minorHAnsi"/>
        </w:rPr>
      </w:pPr>
      <w:r w:rsidRPr="00C52735">
        <w:rPr>
          <w:rFonts w:cstheme="minorHAnsi"/>
          <w:b/>
        </w:rPr>
        <w:t xml:space="preserve">Health &amp; Other </w:t>
      </w:r>
      <w:r w:rsidR="002E70EE" w:rsidRPr="00C52735">
        <w:rPr>
          <w:rFonts w:cstheme="minorHAnsi"/>
          <w:b/>
        </w:rPr>
        <w:t xml:space="preserve">Benefits </w:t>
      </w:r>
      <w:r w:rsidR="002E7FE2" w:rsidRPr="00C52735">
        <w:rPr>
          <w:rFonts w:cstheme="minorHAnsi"/>
        </w:rPr>
        <w:t>- Employees have only 31 days from the first day at work (or the first day in an appointment that makes the employee newly eligible for benefits) to enroll in their health and welfare benefits.</w:t>
      </w:r>
    </w:p>
    <w:p w:rsidR="002E7FE2" w:rsidRPr="00C52735" w:rsidRDefault="00093A2F" w:rsidP="00E0109B">
      <w:pPr>
        <w:spacing w:after="0"/>
        <w:ind w:left="720"/>
        <w:rPr>
          <w:rFonts w:cstheme="minorHAnsi"/>
        </w:rPr>
      </w:pPr>
      <w:sdt>
        <w:sdtPr>
          <w:rPr>
            <w:rFonts w:cstheme="minorHAnsi"/>
          </w:rPr>
          <w:id w:val="-779330053"/>
          <w14:checkbox>
            <w14:checked w14:val="0"/>
            <w14:checkedState w14:val="2612" w14:font="MS Gothic"/>
            <w14:uncheckedState w14:val="2610" w14:font="MS Gothic"/>
          </w14:checkbox>
        </w:sdtPr>
        <w:sdtEndPr/>
        <w:sdtContent>
          <w:r w:rsidR="00E0109B" w:rsidRPr="00C52735">
            <w:rPr>
              <w:rFonts w:ascii="Segoe UI Symbol" w:eastAsia="MS Gothic" w:hAnsi="Segoe UI Symbol" w:cs="Segoe UI Symbol"/>
            </w:rPr>
            <w:t>☐</w:t>
          </w:r>
        </w:sdtContent>
      </w:sdt>
      <w:hyperlink r:id="rId18" w:history="1">
        <w:r w:rsidR="002E7FE2" w:rsidRPr="00C52735">
          <w:rPr>
            <w:rStyle w:val="Hyperlink"/>
            <w:rFonts w:cstheme="minorHAnsi"/>
          </w:rPr>
          <w:t>UC Benefits &amp; Compensation</w:t>
        </w:r>
      </w:hyperlink>
      <w:r w:rsidR="002E7FE2" w:rsidRPr="00C52735">
        <w:rPr>
          <w:rFonts w:cstheme="minorHAnsi"/>
        </w:rPr>
        <w:t xml:space="preserve"> – employees can go here to learn more about benefit eligibility and enrollment options. </w:t>
      </w:r>
    </w:p>
    <w:p w:rsidR="002E7FE2" w:rsidRPr="00C52735" w:rsidRDefault="00093A2F" w:rsidP="00D50122">
      <w:pPr>
        <w:pStyle w:val="ListParagraph"/>
        <w:numPr>
          <w:ilvl w:val="1"/>
          <w:numId w:val="10"/>
        </w:numPr>
        <w:spacing w:after="0"/>
        <w:contextualSpacing w:val="0"/>
        <w:rPr>
          <w:rFonts w:cstheme="minorHAnsi"/>
        </w:rPr>
      </w:pPr>
      <w:hyperlink r:id="rId19" w:history="1">
        <w:r w:rsidR="002E7FE2" w:rsidRPr="00C52735">
          <w:rPr>
            <w:rStyle w:val="Hyperlink"/>
            <w:rFonts w:cstheme="minorHAnsi"/>
          </w:rPr>
          <w:t>UC Davis Benefits Center</w:t>
        </w:r>
      </w:hyperlink>
      <w:r w:rsidR="002E7FE2" w:rsidRPr="00C52735">
        <w:rPr>
          <w:rFonts w:cstheme="minorHAnsi"/>
        </w:rPr>
        <w:t xml:space="preserve"> – </w:t>
      </w:r>
      <w:r w:rsidR="00E0109B" w:rsidRPr="00C52735">
        <w:rPr>
          <w:rFonts w:cstheme="minorHAnsi"/>
        </w:rPr>
        <w:t xml:space="preserve">email </w:t>
      </w:r>
      <w:r w:rsidR="002E7FE2" w:rsidRPr="00C52735">
        <w:rPr>
          <w:rFonts w:cstheme="minorHAnsi"/>
        </w:rPr>
        <w:t xml:space="preserve">(benefits@ucdavis.edu) or phone (530-752-1774). Hours of operation are Monday-Friday 8:30am-12pm and 1pm-4:30pm (excluding holidays). </w:t>
      </w:r>
    </w:p>
    <w:p w:rsidR="00A21908" w:rsidRPr="00C52735" w:rsidRDefault="00A21908" w:rsidP="007500D2">
      <w:pPr>
        <w:pStyle w:val="ListParagraph"/>
        <w:numPr>
          <w:ilvl w:val="0"/>
          <w:numId w:val="2"/>
        </w:numPr>
        <w:spacing w:after="0"/>
        <w:contextualSpacing w:val="0"/>
        <w:rPr>
          <w:rFonts w:cstheme="minorHAnsi"/>
        </w:rPr>
      </w:pPr>
      <w:r w:rsidRPr="00C52735">
        <w:rPr>
          <w:rFonts w:cstheme="minorHAnsi"/>
          <w:b/>
        </w:rPr>
        <w:t>Retirement</w:t>
      </w:r>
      <w:r w:rsidR="00BB4EF5" w:rsidRPr="00C52735">
        <w:rPr>
          <w:rFonts w:cstheme="minorHAnsi"/>
          <w:b/>
        </w:rPr>
        <w:t xml:space="preserve"> Benefits</w:t>
      </w:r>
      <w:r w:rsidR="00554362" w:rsidRPr="00C52735">
        <w:rPr>
          <w:rFonts w:cstheme="minorHAnsi"/>
        </w:rPr>
        <w:t xml:space="preserve"> - Employees have 90 days </w:t>
      </w:r>
      <w:r w:rsidR="00D7190C" w:rsidRPr="00C52735">
        <w:rPr>
          <w:rFonts w:cstheme="minorHAnsi"/>
        </w:rPr>
        <w:t xml:space="preserve">from their hire date </w:t>
      </w:r>
      <w:r w:rsidR="00554362" w:rsidRPr="00C52735">
        <w:rPr>
          <w:rFonts w:cstheme="minorHAnsi"/>
        </w:rPr>
        <w:t xml:space="preserve">to choose a primary retirement benefit. Employees who do not choose a primary retirement option will automatically be enrolled in Pension Choice. </w:t>
      </w:r>
    </w:p>
    <w:p w:rsidR="00651AD7" w:rsidRPr="00C52735" w:rsidRDefault="00093A2F" w:rsidP="00E0109B">
      <w:pPr>
        <w:spacing w:after="0"/>
        <w:ind w:left="720"/>
        <w:rPr>
          <w:rFonts w:cstheme="minorHAnsi"/>
        </w:rPr>
      </w:pPr>
      <w:sdt>
        <w:sdtPr>
          <w:rPr>
            <w:rFonts w:cstheme="minorHAnsi"/>
          </w:rPr>
          <w:id w:val="805901712"/>
          <w14:checkbox>
            <w14:checked w14:val="0"/>
            <w14:checkedState w14:val="2612" w14:font="MS Gothic"/>
            <w14:uncheckedState w14:val="2610" w14:font="MS Gothic"/>
          </w14:checkbox>
        </w:sdtPr>
        <w:sdtEndPr/>
        <w:sdtContent>
          <w:r w:rsidR="00E0109B" w:rsidRPr="00C52735">
            <w:rPr>
              <w:rFonts w:ascii="Segoe UI Symbol" w:eastAsia="MS Gothic" w:hAnsi="Segoe UI Symbol" w:cs="Segoe UI Symbol"/>
            </w:rPr>
            <w:t>☐</w:t>
          </w:r>
        </w:sdtContent>
      </w:sdt>
      <w:hyperlink r:id="rId20" w:history="1">
        <w:r w:rsidR="00651AD7" w:rsidRPr="00C52735">
          <w:rPr>
            <w:rStyle w:val="Hyperlink"/>
            <w:rFonts w:cstheme="minorHAnsi"/>
          </w:rPr>
          <w:t>myUCretirement.com/choose</w:t>
        </w:r>
      </w:hyperlink>
      <w:r w:rsidR="00651AD7" w:rsidRPr="00C52735">
        <w:rPr>
          <w:rFonts w:cstheme="minorHAnsi"/>
        </w:rPr>
        <w:t xml:space="preserve"> – employees can go here to make their primary retirement benefit choice.</w:t>
      </w:r>
      <w:r w:rsidR="00651AD7" w:rsidRPr="00C52735">
        <w:rPr>
          <w:rFonts w:cstheme="minorHAnsi"/>
          <w:color w:val="333333"/>
          <w:sz w:val="23"/>
          <w:szCs w:val="23"/>
        </w:rPr>
        <w:t xml:space="preserve"> </w:t>
      </w:r>
    </w:p>
    <w:p w:rsidR="00A21908" w:rsidRPr="00C52735" w:rsidRDefault="00093A2F" w:rsidP="00D50122">
      <w:pPr>
        <w:pStyle w:val="ListParagraph"/>
        <w:numPr>
          <w:ilvl w:val="1"/>
          <w:numId w:val="9"/>
        </w:numPr>
        <w:spacing w:after="0"/>
        <w:contextualSpacing w:val="0"/>
        <w:rPr>
          <w:rFonts w:cstheme="minorHAnsi"/>
        </w:rPr>
      </w:pPr>
      <w:hyperlink r:id="rId21" w:history="1">
        <w:r w:rsidR="00A21908" w:rsidRPr="00C52735">
          <w:rPr>
            <w:rStyle w:val="Hyperlink"/>
            <w:rFonts w:cstheme="minorHAnsi"/>
          </w:rPr>
          <w:t>UC Retirement Benefits</w:t>
        </w:r>
      </w:hyperlink>
      <w:r w:rsidR="00651AD7" w:rsidRPr="00C52735">
        <w:rPr>
          <w:rFonts w:cstheme="minorHAnsi"/>
        </w:rPr>
        <w:t xml:space="preserve"> </w:t>
      </w:r>
      <w:r w:rsidR="00E0109B" w:rsidRPr="00C52735">
        <w:rPr>
          <w:rFonts w:cstheme="minorHAnsi"/>
        </w:rPr>
        <w:t xml:space="preserve">– </w:t>
      </w:r>
      <w:r w:rsidR="00651AD7" w:rsidRPr="00C52735">
        <w:rPr>
          <w:rFonts w:cstheme="minorHAnsi"/>
        </w:rPr>
        <w:t>learn more about the retirement benefit options.</w:t>
      </w:r>
      <w:r w:rsidR="00651AD7" w:rsidRPr="00C52735">
        <w:rPr>
          <w:rFonts w:cstheme="minorHAnsi"/>
          <w:color w:val="333333"/>
          <w:sz w:val="23"/>
          <w:szCs w:val="23"/>
        </w:rPr>
        <w:t xml:space="preserve"> </w:t>
      </w:r>
    </w:p>
    <w:p w:rsidR="00A21908" w:rsidRPr="00C52735" w:rsidRDefault="00093A2F" w:rsidP="00D50122">
      <w:pPr>
        <w:pStyle w:val="ListParagraph"/>
        <w:numPr>
          <w:ilvl w:val="1"/>
          <w:numId w:val="9"/>
        </w:numPr>
        <w:spacing w:after="0"/>
        <w:contextualSpacing w:val="0"/>
        <w:rPr>
          <w:rFonts w:cstheme="minorHAnsi"/>
        </w:rPr>
      </w:pPr>
      <w:hyperlink r:id="rId22" w:history="1">
        <w:r w:rsidR="00A21908" w:rsidRPr="00C52735">
          <w:rPr>
            <w:rStyle w:val="Hyperlink"/>
            <w:rFonts w:cstheme="minorHAnsi"/>
          </w:rPr>
          <w:t>Retirement Planning Resources</w:t>
        </w:r>
      </w:hyperlink>
      <w:r w:rsidR="00651AD7" w:rsidRPr="00C52735">
        <w:rPr>
          <w:rFonts w:cstheme="minorHAnsi"/>
        </w:rPr>
        <w:t xml:space="preserve"> </w:t>
      </w:r>
      <w:r w:rsidR="00E0109B" w:rsidRPr="00C52735">
        <w:rPr>
          <w:rFonts w:cstheme="minorHAnsi"/>
        </w:rPr>
        <w:t>– access resources and</w:t>
      </w:r>
      <w:r w:rsidR="00651AD7" w:rsidRPr="00C52735">
        <w:rPr>
          <w:rFonts w:cstheme="minorHAnsi"/>
        </w:rPr>
        <w:t xml:space="preserve"> contacts.</w:t>
      </w:r>
      <w:r w:rsidR="00651AD7" w:rsidRPr="00C52735">
        <w:rPr>
          <w:rFonts w:cstheme="minorHAnsi"/>
          <w:color w:val="333333"/>
          <w:sz w:val="23"/>
          <w:szCs w:val="23"/>
        </w:rPr>
        <w:t xml:space="preserve"> </w:t>
      </w:r>
    </w:p>
    <w:p w:rsidR="00A21908" w:rsidRPr="00C52735" w:rsidRDefault="00A21908" w:rsidP="00CF2E44">
      <w:pPr>
        <w:spacing w:after="0"/>
        <w:rPr>
          <w:rFonts w:cstheme="minorHAnsi"/>
        </w:rPr>
      </w:pPr>
    </w:p>
    <w:p w:rsidR="00104B20" w:rsidRPr="00C52735" w:rsidRDefault="00104B20" w:rsidP="0081348A">
      <w:pPr>
        <w:shd w:val="clear" w:color="auto" w:fill="F2F2F2" w:themeFill="background1" w:themeFillShade="F2"/>
        <w:spacing w:after="0"/>
        <w:jc w:val="center"/>
        <w:rPr>
          <w:rFonts w:cstheme="minorHAnsi"/>
          <w:b/>
        </w:rPr>
      </w:pPr>
      <w:r w:rsidRPr="00C52735">
        <w:rPr>
          <w:rFonts w:cstheme="minorHAnsi"/>
          <w:b/>
        </w:rPr>
        <w:t>Helpful Links:</w:t>
      </w:r>
    </w:p>
    <w:p w:rsidR="00A12BF2" w:rsidRPr="00C52735" w:rsidRDefault="00A12BF2" w:rsidP="00A12BF2">
      <w:pPr>
        <w:pStyle w:val="ListParagraph"/>
        <w:spacing w:after="0"/>
        <w:contextualSpacing w:val="0"/>
        <w:rPr>
          <w:rFonts w:cstheme="minorHAnsi"/>
          <w:sz w:val="6"/>
          <w:szCs w:val="6"/>
        </w:rPr>
      </w:pPr>
    </w:p>
    <w:p w:rsidR="00905931" w:rsidRPr="00C52735" w:rsidRDefault="00093A2F" w:rsidP="00D50122">
      <w:pPr>
        <w:pStyle w:val="ListParagraph"/>
        <w:numPr>
          <w:ilvl w:val="0"/>
          <w:numId w:val="15"/>
        </w:numPr>
        <w:spacing w:after="0"/>
        <w:contextualSpacing w:val="0"/>
        <w:rPr>
          <w:rFonts w:cstheme="minorHAnsi"/>
        </w:rPr>
      </w:pPr>
      <w:hyperlink r:id="rId23" w:history="1">
        <w:proofErr w:type="spellStart"/>
        <w:r w:rsidR="00905931" w:rsidRPr="00C52735">
          <w:rPr>
            <w:rStyle w:val="Hyperlink"/>
            <w:rFonts w:cstheme="minorHAnsi"/>
            <w:b/>
          </w:rPr>
          <w:t>UCPath</w:t>
        </w:r>
        <w:proofErr w:type="spellEnd"/>
      </w:hyperlink>
      <w:r w:rsidR="008D52C9" w:rsidRPr="00C52735">
        <w:rPr>
          <w:rFonts w:cstheme="minorHAnsi"/>
        </w:rPr>
        <w:t xml:space="preserve"> – </w:t>
      </w:r>
      <w:r w:rsidR="008137FE" w:rsidRPr="00C52735">
        <w:rPr>
          <w:rFonts w:cstheme="minorHAnsi"/>
        </w:rPr>
        <w:t xml:space="preserve">employees can </w:t>
      </w:r>
      <w:r w:rsidR="008D52C9" w:rsidRPr="00C52735">
        <w:rPr>
          <w:rFonts w:cstheme="minorHAnsi"/>
        </w:rPr>
        <w:t xml:space="preserve">go here to access </w:t>
      </w:r>
      <w:r w:rsidR="008137FE" w:rsidRPr="00C52735">
        <w:rPr>
          <w:rFonts w:cstheme="minorHAnsi"/>
        </w:rPr>
        <w:t xml:space="preserve">employment-related </w:t>
      </w:r>
      <w:r w:rsidR="001A5E1C" w:rsidRPr="00C52735">
        <w:rPr>
          <w:rFonts w:cstheme="minorHAnsi"/>
        </w:rPr>
        <w:t xml:space="preserve">forms and links, </w:t>
      </w:r>
      <w:r w:rsidR="008137FE" w:rsidRPr="00C52735">
        <w:rPr>
          <w:rFonts w:cstheme="minorHAnsi"/>
        </w:rPr>
        <w:t>such as</w:t>
      </w:r>
      <w:r w:rsidR="001A5E1C" w:rsidRPr="00C52735">
        <w:rPr>
          <w:rFonts w:cstheme="minorHAnsi"/>
        </w:rPr>
        <w:t xml:space="preserve"> </w:t>
      </w:r>
      <w:r w:rsidR="008137FE" w:rsidRPr="00C52735">
        <w:rPr>
          <w:rFonts w:cstheme="minorHAnsi"/>
        </w:rPr>
        <w:t xml:space="preserve">personal information, tax withholding, and </w:t>
      </w:r>
      <w:r w:rsidR="001A5E1C" w:rsidRPr="00C52735">
        <w:rPr>
          <w:rFonts w:cstheme="minorHAnsi"/>
        </w:rPr>
        <w:t>benefit and direct deposit enrollment</w:t>
      </w:r>
      <w:r w:rsidR="008137FE" w:rsidRPr="00C52735">
        <w:rPr>
          <w:rFonts w:cstheme="minorHAnsi"/>
        </w:rPr>
        <w:t>.</w:t>
      </w:r>
    </w:p>
    <w:p w:rsidR="008137FE" w:rsidRPr="00C52735" w:rsidRDefault="00093A2F" w:rsidP="00D50122">
      <w:pPr>
        <w:pStyle w:val="ListParagraph"/>
        <w:numPr>
          <w:ilvl w:val="0"/>
          <w:numId w:val="15"/>
        </w:numPr>
        <w:spacing w:after="0"/>
        <w:contextualSpacing w:val="0"/>
        <w:rPr>
          <w:rFonts w:cstheme="minorHAnsi"/>
        </w:rPr>
      </w:pPr>
      <w:hyperlink r:id="rId24" w:history="1">
        <w:proofErr w:type="spellStart"/>
        <w:r w:rsidR="0006492D" w:rsidRPr="00C52735">
          <w:rPr>
            <w:rStyle w:val="Hyperlink"/>
            <w:rFonts w:cstheme="minorHAnsi"/>
            <w:b/>
          </w:rPr>
          <w:t>JobBuilder</w:t>
        </w:r>
        <w:proofErr w:type="spellEnd"/>
      </w:hyperlink>
      <w:r w:rsidR="008137FE" w:rsidRPr="00C52735">
        <w:rPr>
          <w:rFonts w:cstheme="minorHAnsi"/>
        </w:rPr>
        <w:t xml:space="preserve"> </w:t>
      </w:r>
      <w:r w:rsidR="0006492D" w:rsidRPr="00C52735">
        <w:rPr>
          <w:rFonts w:cstheme="minorHAnsi"/>
        </w:rPr>
        <w:t>–</w:t>
      </w:r>
      <w:r w:rsidR="008137FE" w:rsidRPr="00C52735">
        <w:rPr>
          <w:rFonts w:cstheme="minorHAnsi"/>
        </w:rPr>
        <w:t xml:space="preserve"> </w:t>
      </w:r>
      <w:r w:rsidR="0006492D" w:rsidRPr="00C52735">
        <w:rPr>
          <w:rFonts w:cstheme="minorHAnsi"/>
        </w:rPr>
        <w:t xml:space="preserve">supervisors go here to enter the position descriptions. </w:t>
      </w:r>
    </w:p>
    <w:p w:rsidR="00FA6A09" w:rsidRPr="00C52735" w:rsidRDefault="00093A2F" w:rsidP="00D50122">
      <w:pPr>
        <w:pStyle w:val="ListParagraph"/>
        <w:numPr>
          <w:ilvl w:val="0"/>
          <w:numId w:val="15"/>
        </w:numPr>
        <w:spacing w:after="0"/>
        <w:contextualSpacing w:val="0"/>
        <w:rPr>
          <w:rFonts w:cstheme="minorHAnsi"/>
        </w:rPr>
      </w:pPr>
      <w:hyperlink r:id="rId25" w:history="1">
        <w:r w:rsidR="00FA6A09" w:rsidRPr="00C52735">
          <w:rPr>
            <w:rStyle w:val="Hyperlink"/>
            <w:rFonts w:cstheme="minorHAnsi"/>
            <w:b/>
          </w:rPr>
          <w:t>New Hire Paperwork BOX Folder</w:t>
        </w:r>
      </w:hyperlink>
      <w:r w:rsidR="00FA6A09" w:rsidRPr="00C52735">
        <w:rPr>
          <w:rFonts w:cstheme="minorHAnsi"/>
          <w:color w:val="333333"/>
          <w:sz w:val="21"/>
          <w:szCs w:val="21"/>
          <w:shd w:val="clear" w:color="auto" w:fill="FFFFFF"/>
        </w:rPr>
        <w:t xml:space="preserve"> – supervisors can go here to upload the employee’s completed new hire paperwork.</w:t>
      </w:r>
    </w:p>
    <w:p w:rsidR="005826E9" w:rsidRPr="00C52735" w:rsidRDefault="00093A2F" w:rsidP="00D50122">
      <w:pPr>
        <w:pStyle w:val="ListParagraph"/>
        <w:numPr>
          <w:ilvl w:val="0"/>
          <w:numId w:val="15"/>
        </w:numPr>
        <w:spacing w:after="0"/>
        <w:contextualSpacing w:val="0"/>
        <w:rPr>
          <w:rFonts w:cstheme="minorHAnsi"/>
        </w:rPr>
      </w:pPr>
      <w:hyperlink r:id="rId26" w:history="1">
        <w:r w:rsidR="005826E9" w:rsidRPr="00C52735">
          <w:rPr>
            <w:rStyle w:val="Hyperlink"/>
            <w:rFonts w:cstheme="minorHAnsi"/>
            <w:b/>
          </w:rPr>
          <w:t>ANR Onboarding Resources</w:t>
        </w:r>
      </w:hyperlink>
      <w:r w:rsidR="005826E9" w:rsidRPr="00C52735">
        <w:rPr>
          <w:rFonts w:cstheme="minorHAnsi"/>
        </w:rPr>
        <w:t xml:space="preserve"> – </w:t>
      </w:r>
      <w:r w:rsidR="008137FE" w:rsidRPr="00C52735">
        <w:rPr>
          <w:rFonts w:cstheme="minorHAnsi"/>
        </w:rPr>
        <w:t xml:space="preserve">employees and supervisors can go here to </w:t>
      </w:r>
      <w:r w:rsidR="005826E9" w:rsidRPr="00C52735">
        <w:rPr>
          <w:rFonts w:cstheme="minorHAnsi"/>
        </w:rPr>
        <w:t>access the New Employee a</w:t>
      </w:r>
      <w:r w:rsidR="008137FE" w:rsidRPr="00C52735">
        <w:rPr>
          <w:rFonts w:cstheme="minorHAnsi"/>
        </w:rPr>
        <w:t>nd Supervisor onboarding guides.</w:t>
      </w:r>
    </w:p>
    <w:p w:rsidR="00104B20" w:rsidRPr="00C52735" w:rsidRDefault="00093A2F" w:rsidP="00D50122">
      <w:pPr>
        <w:pStyle w:val="ListParagraph"/>
        <w:numPr>
          <w:ilvl w:val="0"/>
          <w:numId w:val="15"/>
        </w:numPr>
        <w:spacing w:after="0"/>
        <w:contextualSpacing w:val="0"/>
        <w:rPr>
          <w:rFonts w:cstheme="minorHAnsi"/>
        </w:rPr>
      </w:pPr>
      <w:hyperlink r:id="rId27" w:history="1">
        <w:r w:rsidR="00151E7C" w:rsidRPr="00C52735">
          <w:rPr>
            <w:rStyle w:val="Hyperlink"/>
            <w:rFonts w:cstheme="minorHAnsi"/>
            <w:b/>
          </w:rPr>
          <w:t xml:space="preserve">New </w:t>
        </w:r>
        <w:r w:rsidR="008137FE" w:rsidRPr="00C52735">
          <w:rPr>
            <w:rStyle w:val="Hyperlink"/>
            <w:rFonts w:cstheme="minorHAnsi"/>
            <w:b/>
          </w:rPr>
          <w:t xml:space="preserve">UC </w:t>
        </w:r>
        <w:r w:rsidR="00151E7C" w:rsidRPr="00C52735">
          <w:rPr>
            <w:rStyle w:val="Hyperlink"/>
            <w:rFonts w:cstheme="minorHAnsi"/>
            <w:b/>
          </w:rPr>
          <w:t>Employee Roadmap</w:t>
        </w:r>
      </w:hyperlink>
      <w:r w:rsidR="008137FE" w:rsidRPr="00C52735">
        <w:rPr>
          <w:rFonts w:cstheme="minorHAnsi"/>
        </w:rPr>
        <w:t xml:space="preserve"> – employees can go here to learn more about the steps they need to take as a new UC employee. </w:t>
      </w:r>
    </w:p>
    <w:p w:rsidR="00CF2E44" w:rsidRPr="00C52735" w:rsidRDefault="00CF2E44" w:rsidP="00CF2E44">
      <w:pPr>
        <w:spacing w:after="0"/>
        <w:rPr>
          <w:rFonts w:cstheme="minorHAnsi"/>
        </w:rPr>
      </w:pPr>
    </w:p>
    <w:p w:rsidR="00CF2E44" w:rsidRPr="00C52735" w:rsidRDefault="00CF2E44" w:rsidP="00CF2E44">
      <w:pPr>
        <w:spacing w:after="0"/>
        <w:rPr>
          <w:rFonts w:cstheme="minorHAnsi"/>
        </w:rPr>
      </w:pPr>
    </w:p>
    <w:sectPr w:rsidR="00CF2E44" w:rsidRPr="00C52735" w:rsidSect="00CF2E44">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A2F" w:rsidRDefault="00093A2F" w:rsidP="00D266C9">
      <w:pPr>
        <w:spacing w:after="0" w:line="240" w:lineRule="auto"/>
      </w:pPr>
      <w:r>
        <w:separator/>
      </w:r>
    </w:p>
  </w:endnote>
  <w:endnote w:type="continuationSeparator" w:id="0">
    <w:p w:rsidR="00093A2F" w:rsidRDefault="00093A2F" w:rsidP="00D2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A2F" w:rsidRDefault="00093A2F" w:rsidP="00D266C9">
      <w:pPr>
        <w:spacing w:after="0" w:line="240" w:lineRule="auto"/>
      </w:pPr>
      <w:r>
        <w:separator/>
      </w:r>
    </w:p>
  </w:footnote>
  <w:footnote w:type="continuationSeparator" w:id="0">
    <w:p w:rsidR="00093A2F" w:rsidRDefault="00093A2F" w:rsidP="00D26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7658"/>
    <w:multiLevelType w:val="hybridMultilevel"/>
    <w:tmpl w:val="1736B0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24236"/>
    <w:multiLevelType w:val="hybridMultilevel"/>
    <w:tmpl w:val="828EE05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A0A64"/>
    <w:multiLevelType w:val="hybridMultilevel"/>
    <w:tmpl w:val="9DDA3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34032C"/>
    <w:multiLevelType w:val="hybridMultilevel"/>
    <w:tmpl w:val="1736B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25FCD"/>
    <w:multiLevelType w:val="hybridMultilevel"/>
    <w:tmpl w:val="1736B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C203B"/>
    <w:multiLevelType w:val="hybridMultilevel"/>
    <w:tmpl w:val="4792304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52111"/>
    <w:multiLevelType w:val="hybridMultilevel"/>
    <w:tmpl w:val="68E209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075EE8"/>
    <w:multiLevelType w:val="hybridMultilevel"/>
    <w:tmpl w:val="9CC01C3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FE654A"/>
    <w:multiLevelType w:val="hybridMultilevel"/>
    <w:tmpl w:val="1736B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E07A4"/>
    <w:multiLevelType w:val="hybridMultilevel"/>
    <w:tmpl w:val="B770B5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3134F9"/>
    <w:multiLevelType w:val="hybridMultilevel"/>
    <w:tmpl w:val="1736B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694ADA"/>
    <w:multiLevelType w:val="hybridMultilevel"/>
    <w:tmpl w:val="A266A75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893A21"/>
    <w:multiLevelType w:val="hybridMultilevel"/>
    <w:tmpl w:val="1736B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D22B3"/>
    <w:multiLevelType w:val="hybridMultilevel"/>
    <w:tmpl w:val="1736B0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330F13"/>
    <w:multiLevelType w:val="hybridMultilevel"/>
    <w:tmpl w:val="FDCC4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316F8B"/>
    <w:multiLevelType w:val="hybridMultilevel"/>
    <w:tmpl w:val="E1D07CF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13"/>
  </w:num>
  <w:num w:numId="5">
    <w:abstractNumId w:val="0"/>
  </w:num>
  <w:num w:numId="6">
    <w:abstractNumId w:val="12"/>
  </w:num>
  <w:num w:numId="7">
    <w:abstractNumId w:val="10"/>
  </w:num>
  <w:num w:numId="8">
    <w:abstractNumId w:val="8"/>
  </w:num>
  <w:num w:numId="9">
    <w:abstractNumId w:val="5"/>
  </w:num>
  <w:num w:numId="10">
    <w:abstractNumId w:val="6"/>
  </w:num>
  <w:num w:numId="11">
    <w:abstractNumId w:val="15"/>
  </w:num>
  <w:num w:numId="12">
    <w:abstractNumId w:val="11"/>
  </w:num>
  <w:num w:numId="13">
    <w:abstractNumId w:val="1"/>
  </w:num>
  <w:num w:numId="14">
    <w:abstractNumId w:val="9"/>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E44"/>
    <w:rsid w:val="0006492D"/>
    <w:rsid w:val="00093A2F"/>
    <w:rsid w:val="00104B20"/>
    <w:rsid w:val="00151E7C"/>
    <w:rsid w:val="00184A8A"/>
    <w:rsid w:val="001A5E1C"/>
    <w:rsid w:val="001E0B66"/>
    <w:rsid w:val="001E1FF0"/>
    <w:rsid w:val="001E4ADC"/>
    <w:rsid w:val="001F1B71"/>
    <w:rsid w:val="001F5D57"/>
    <w:rsid w:val="002C2A5A"/>
    <w:rsid w:val="002D41CB"/>
    <w:rsid w:val="002D7DD5"/>
    <w:rsid w:val="002E70EE"/>
    <w:rsid w:val="002E7FE2"/>
    <w:rsid w:val="003500DC"/>
    <w:rsid w:val="003C42C2"/>
    <w:rsid w:val="003E2AA0"/>
    <w:rsid w:val="003E6061"/>
    <w:rsid w:val="0040151E"/>
    <w:rsid w:val="004C02DB"/>
    <w:rsid w:val="00507CF8"/>
    <w:rsid w:val="005365F9"/>
    <w:rsid w:val="00550277"/>
    <w:rsid w:val="00554362"/>
    <w:rsid w:val="00556A4A"/>
    <w:rsid w:val="005826E9"/>
    <w:rsid w:val="005D4010"/>
    <w:rsid w:val="00602568"/>
    <w:rsid w:val="00646ED0"/>
    <w:rsid w:val="00651AD7"/>
    <w:rsid w:val="0067091F"/>
    <w:rsid w:val="00675278"/>
    <w:rsid w:val="006948F7"/>
    <w:rsid w:val="006D47BF"/>
    <w:rsid w:val="00712AA9"/>
    <w:rsid w:val="007500D2"/>
    <w:rsid w:val="00755F3E"/>
    <w:rsid w:val="007C2DB9"/>
    <w:rsid w:val="0081348A"/>
    <w:rsid w:val="008137FE"/>
    <w:rsid w:val="00834E7C"/>
    <w:rsid w:val="00853434"/>
    <w:rsid w:val="008C2352"/>
    <w:rsid w:val="008D52C9"/>
    <w:rsid w:val="00905931"/>
    <w:rsid w:val="00911F80"/>
    <w:rsid w:val="009B0416"/>
    <w:rsid w:val="009F59E9"/>
    <w:rsid w:val="00A12BF2"/>
    <w:rsid w:val="00A21908"/>
    <w:rsid w:val="00A33B53"/>
    <w:rsid w:val="00A705A9"/>
    <w:rsid w:val="00AC2C93"/>
    <w:rsid w:val="00AD3FE1"/>
    <w:rsid w:val="00AD77F0"/>
    <w:rsid w:val="00AF7A76"/>
    <w:rsid w:val="00B15F1D"/>
    <w:rsid w:val="00B35295"/>
    <w:rsid w:val="00B6094D"/>
    <w:rsid w:val="00B62AD0"/>
    <w:rsid w:val="00BB4880"/>
    <w:rsid w:val="00BB4EF5"/>
    <w:rsid w:val="00BC40AC"/>
    <w:rsid w:val="00BC677B"/>
    <w:rsid w:val="00BE29BC"/>
    <w:rsid w:val="00C3362C"/>
    <w:rsid w:val="00C52735"/>
    <w:rsid w:val="00C63B0E"/>
    <w:rsid w:val="00C70BC0"/>
    <w:rsid w:val="00CE208E"/>
    <w:rsid w:val="00CF2E44"/>
    <w:rsid w:val="00D062BA"/>
    <w:rsid w:val="00D266C9"/>
    <w:rsid w:val="00D3736C"/>
    <w:rsid w:val="00D454D1"/>
    <w:rsid w:val="00D50122"/>
    <w:rsid w:val="00D65E82"/>
    <w:rsid w:val="00D7190C"/>
    <w:rsid w:val="00E0109B"/>
    <w:rsid w:val="00E16DD2"/>
    <w:rsid w:val="00E9133B"/>
    <w:rsid w:val="00EB6DA1"/>
    <w:rsid w:val="00EF3A74"/>
    <w:rsid w:val="00FA6A09"/>
    <w:rsid w:val="00FF3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1EDB"/>
  <w15:chartTrackingRefBased/>
  <w15:docId w15:val="{7E066259-41AC-43DB-90F3-682F0E62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E44"/>
    <w:pPr>
      <w:ind w:left="720"/>
      <w:contextualSpacing/>
    </w:pPr>
  </w:style>
  <w:style w:type="character" w:styleId="Hyperlink">
    <w:name w:val="Hyperlink"/>
    <w:basedOn w:val="DefaultParagraphFont"/>
    <w:uiPriority w:val="99"/>
    <w:unhideWhenUsed/>
    <w:rsid w:val="00905931"/>
    <w:rPr>
      <w:color w:val="0563C1" w:themeColor="hyperlink"/>
      <w:u w:val="single"/>
    </w:rPr>
  </w:style>
  <w:style w:type="paragraph" w:styleId="NormalWeb">
    <w:name w:val="Normal (Web)"/>
    <w:basedOn w:val="Normal"/>
    <w:uiPriority w:val="99"/>
    <w:unhideWhenUsed/>
    <w:rsid w:val="008534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52C9"/>
    <w:rPr>
      <w:b/>
      <w:bCs/>
    </w:rPr>
  </w:style>
  <w:style w:type="character" w:styleId="FollowedHyperlink">
    <w:name w:val="FollowedHyperlink"/>
    <w:basedOn w:val="DefaultParagraphFont"/>
    <w:uiPriority w:val="99"/>
    <w:semiHidden/>
    <w:unhideWhenUsed/>
    <w:rsid w:val="006948F7"/>
    <w:rPr>
      <w:color w:val="954F72" w:themeColor="followedHyperlink"/>
      <w:u w:val="single"/>
    </w:rPr>
  </w:style>
  <w:style w:type="paragraph" w:styleId="BalloonText">
    <w:name w:val="Balloon Text"/>
    <w:basedOn w:val="Normal"/>
    <w:link w:val="BalloonTextChar"/>
    <w:uiPriority w:val="99"/>
    <w:semiHidden/>
    <w:unhideWhenUsed/>
    <w:rsid w:val="00C70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BC0"/>
    <w:rPr>
      <w:rFonts w:ascii="Segoe UI" w:hAnsi="Segoe UI" w:cs="Segoe UI"/>
      <w:sz w:val="18"/>
      <w:szCs w:val="18"/>
    </w:rPr>
  </w:style>
  <w:style w:type="paragraph" w:styleId="Header">
    <w:name w:val="header"/>
    <w:basedOn w:val="Normal"/>
    <w:link w:val="HeaderChar"/>
    <w:uiPriority w:val="99"/>
    <w:unhideWhenUsed/>
    <w:rsid w:val="00D26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6C9"/>
  </w:style>
  <w:style w:type="paragraph" w:styleId="Footer">
    <w:name w:val="footer"/>
    <w:basedOn w:val="Normal"/>
    <w:link w:val="FooterChar"/>
    <w:uiPriority w:val="99"/>
    <w:unhideWhenUsed/>
    <w:rsid w:val="00D26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20153">
      <w:bodyDiv w:val="1"/>
      <w:marLeft w:val="0"/>
      <w:marRight w:val="0"/>
      <w:marTop w:val="0"/>
      <w:marBottom w:val="0"/>
      <w:divBdr>
        <w:top w:val="none" w:sz="0" w:space="0" w:color="auto"/>
        <w:left w:val="none" w:sz="0" w:space="0" w:color="auto"/>
        <w:bottom w:val="none" w:sz="0" w:space="0" w:color="auto"/>
        <w:right w:val="none" w:sz="0" w:space="0" w:color="auto"/>
      </w:divBdr>
    </w:div>
    <w:div w:id="265843350">
      <w:bodyDiv w:val="1"/>
      <w:marLeft w:val="0"/>
      <w:marRight w:val="0"/>
      <w:marTop w:val="0"/>
      <w:marBottom w:val="0"/>
      <w:divBdr>
        <w:top w:val="none" w:sz="0" w:space="0" w:color="auto"/>
        <w:left w:val="none" w:sz="0" w:space="0" w:color="auto"/>
        <w:bottom w:val="none" w:sz="0" w:space="0" w:color="auto"/>
        <w:right w:val="none" w:sz="0" w:space="0" w:color="auto"/>
      </w:divBdr>
    </w:div>
    <w:div w:id="427652004">
      <w:bodyDiv w:val="1"/>
      <w:marLeft w:val="0"/>
      <w:marRight w:val="0"/>
      <w:marTop w:val="0"/>
      <w:marBottom w:val="0"/>
      <w:divBdr>
        <w:top w:val="none" w:sz="0" w:space="0" w:color="auto"/>
        <w:left w:val="none" w:sz="0" w:space="0" w:color="auto"/>
        <w:bottom w:val="none" w:sz="0" w:space="0" w:color="auto"/>
        <w:right w:val="none" w:sz="0" w:space="0" w:color="auto"/>
      </w:divBdr>
    </w:div>
    <w:div w:id="1333026645">
      <w:bodyDiv w:val="1"/>
      <w:marLeft w:val="0"/>
      <w:marRight w:val="0"/>
      <w:marTop w:val="0"/>
      <w:marBottom w:val="0"/>
      <w:divBdr>
        <w:top w:val="none" w:sz="0" w:space="0" w:color="auto"/>
        <w:left w:val="none" w:sz="0" w:space="0" w:color="auto"/>
        <w:bottom w:val="none" w:sz="0" w:space="0" w:color="auto"/>
        <w:right w:val="none" w:sz="0" w:space="0" w:color="auto"/>
      </w:divBdr>
    </w:div>
    <w:div w:id="1509370441">
      <w:bodyDiv w:val="1"/>
      <w:marLeft w:val="0"/>
      <w:marRight w:val="0"/>
      <w:marTop w:val="0"/>
      <w:marBottom w:val="0"/>
      <w:divBdr>
        <w:top w:val="none" w:sz="0" w:space="0" w:color="auto"/>
        <w:left w:val="none" w:sz="0" w:space="0" w:color="auto"/>
        <w:bottom w:val="none" w:sz="0" w:space="0" w:color="auto"/>
        <w:right w:val="none" w:sz="0" w:space="0" w:color="auto"/>
      </w:divBdr>
    </w:div>
    <w:div w:id="196938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davis.app.box.com/upload-widget/view/ey615daa6mzyvjv2dau5wbkea93ejhrn/86408745334" TargetMode="External"/><Relationship Id="rId13" Type="http://schemas.openxmlformats.org/officeDocument/2006/relationships/hyperlink" Target="https://www.ucop.edu/local-human-resources/_files/payroll/srvcreditverification.pdf" TargetMode="External"/><Relationship Id="rId18" Type="http://schemas.openxmlformats.org/officeDocument/2006/relationships/hyperlink" Target="https://ucnet.universityofcalifornia.edu/compensation-and-benefits/index.html" TargetMode="External"/><Relationship Id="rId26" Type="http://schemas.openxmlformats.org/officeDocument/2006/relationships/hyperlink" Target="https://ucanr.edu/sites/Professional_Development/All_Trainings/Orientation/" TargetMode="External"/><Relationship Id="rId3" Type="http://schemas.openxmlformats.org/officeDocument/2006/relationships/styles" Target="styles.xml"/><Relationship Id="rId21" Type="http://schemas.openxmlformats.org/officeDocument/2006/relationships/hyperlink" Target="https://ucnet.universityofcalifornia.edu/compensation-and-benefits/retirement-benefits/index.html" TargetMode="External"/><Relationship Id="rId7" Type="http://schemas.openxmlformats.org/officeDocument/2006/relationships/endnotes" Target="endnotes.xml"/><Relationship Id="rId12" Type="http://schemas.openxmlformats.org/officeDocument/2006/relationships/hyperlink" Target="http://ucpath.universityofcalifornia.edu/" TargetMode="External"/><Relationship Id="rId17" Type="http://schemas.openxmlformats.org/officeDocument/2006/relationships/hyperlink" Target="https://i9complete.ucop.edu/" TargetMode="External"/><Relationship Id="rId25" Type="http://schemas.openxmlformats.org/officeDocument/2006/relationships/hyperlink" Target="https://ucdavis.app.box.com/upload-widget/view/ey615daa6mzyvjv2dau5wbkea93ejhrn/86408745334" TargetMode="External"/><Relationship Id="rId2" Type="http://schemas.openxmlformats.org/officeDocument/2006/relationships/numbering" Target="numbering.xml"/><Relationship Id="rId16" Type="http://schemas.openxmlformats.org/officeDocument/2006/relationships/hyperlink" Target="http://ucpath.universityofcalifornia.edu/" TargetMode="External"/><Relationship Id="rId20" Type="http://schemas.openxmlformats.org/officeDocument/2006/relationships/hyperlink" Target="https://myucretirement.com/choos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anr.edu/sites/ANRSPU/files/177102.pdf" TargetMode="External"/><Relationship Id="rId24" Type="http://schemas.openxmlformats.org/officeDocument/2006/relationships/hyperlink" Target="https://ucjobbuilder.ucop.edu/" TargetMode="External"/><Relationship Id="rId5" Type="http://schemas.openxmlformats.org/officeDocument/2006/relationships/webSettings" Target="webSettings.xml"/><Relationship Id="rId15" Type="http://schemas.openxmlformats.org/officeDocument/2006/relationships/hyperlink" Target="http://ucpath.universityofcalifornia.edu/" TargetMode="External"/><Relationship Id="rId23" Type="http://schemas.openxmlformats.org/officeDocument/2006/relationships/hyperlink" Target="http://ucpath.universityofcalifornia.edu/" TargetMode="External"/><Relationship Id="rId28" Type="http://schemas.openxmlformats.org/officeDocument/2006/relationships/fontTable" Target="fontTable.xml"/><Relationship Id="rId10" Type="http://schemas.openxmlformats.org/officeDocument/2006/relationships/hyperlink" Target="http://ucanr.edu/sites/ANRSPU/Supervisor_Resources/Compensation/CTO/" TargetMode="External"/><Relationship Id="rId19" Type="http://schemas.openxmlformats.org/officeDocument/2006/relationships/hyperlink" Target="https://hr.ucdavis.edu/departments/benefits" TargetMode="External"/><Relationship Id="rId4" Type="http://schemas.openxmlformats.org/officeDocument/2006/relationships/settings" Target="settings.xml"/><Relationship Id="rId9" Type="http://schemas.openxmlformats.org/officeDocument/2006/relationships/hyperlink" Target="https://ucanr.edu/sites/ANRSPU/files/177096.pdf" TargetMode="External"/><Relationship Id="rId14" Type="http://schemas.openxmlformats.org/officeDocument/2006/relationships/hyperlink" Target="https://financeandbusiness.ucdavis.edu/systems/glacier" TargetMode="External"/><Relationship Id="rId22" Type="http://schemas.openxmlformats.org/officeDocument/2006/relationships/hyperlink" Target="https://ucnet.universityofcalifornia.edu/compensation-and-benefits/retirement-benefits/resources.html" TargetMode="External"/><Relationship Id="rId27" Type="http://schemas.openxmlformats.org/officeDocument/2006/relationships/hyperlink" Target="https://ucnet.universityofcalifornia.edu/compensation-and-benefits/roadmaps/new-employ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0B926-DB55-456C-9050-79104D20E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Bethanie Brown</dc:creator>
  <cp:keywords/>
  <dc:description/>
  <cp:lastModifiedBy>Alyssa M Rodriguez</cp:lastModifiedBy>
  <cp:revision>4</cp:revision>
  <cp:lastPrinted>2019-09-18T20:17:00Z</cp:lastPrinted>
  <dcterms:created xsi:type="dcterms:W3CDTF">2020-05-01T16:45:00Z</dcterms:created>
  <dcterms:modified xsi:type="dcterms:W3CDTF">2020-05-01T16:46:00Z</dcterms:modified>
</cp:coreProperties>
</file>