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54" w:rsidRPr="00774B5A" w:rsidRDefault="00774B5A" w:rsidP="00774B5A">
      <w:pPr>
        <w:rPr>
          <w:rFonts w:ascii="Arial" w:hAnsi="Arial" w:cs="Arial"/>
          <w:sz w:val="28"/>
          <w:szCs w:val="28"/>
        </w:rPr>
      </w:pPr>
      <w:r w:rsidRPr="00774B5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2323768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381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B5A" w:rsidRDefault="00774B5A">
                            <w:r w:rsidRPr="00774B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Wage and Benefit Parity Appendix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9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FDH7C3wAAAAgBAAAPAAAAAAAAAAAAAAAAAHsEAABkcnMvZG93bnJl&#10;di54bWxQSwUGAAAAAAQABADzAAAAhwUAAAAA&#10;" stroked="f">
                <v:textbox style="mso-fit-shape-to-text:t">
                  <w:txbxContent>
                    <w:p w:rsidR="00774B5A" w:rsidRDefault="00774B5A">
                      <w:r w:rsidRPr="00774B5A">
                        <w:rPr>
                          <w:rFonts w:ascii="Arial" w:hAnsi="Arial" w:cs="Arial"/>
                          <w:sz w:val="28"/>
                          <w:szCs w:val="28"/>
                        </w:rPr>
                        <w:t>Wage and Benefit Parity Appendix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781810" cy="584200"/>
            <wp:effectExtent l="0" t="0" r="8890" b="6350"/>
            <wp:docPr id="4" name="Picture 4" descr="uc_seal_lock-up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c_seal_lock-up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251" w:rsidRDefault="00E01251" w:rsidP="00E01251"/>
    <w:p w:rsidR="008F0F50" w:rsidRDefault="008F0F50" w:rsidP="008F0F50">
      <w:pPr>
        <w:rPr>
          <w:rFonts w:ascii="Calibri" w:hAnsi="Calibri" w:cs="Calibri"/>
          <w:color w:val="000000"/>
        </w:rPr>
      </w:pPr>
    </w:p>
    <w:p w:rsidR="008F0F50" w:rsidRDefault="008F0F50" w:rsidP="008F0F50">
      <w:r w:rsidRPr="00D10DDF">
        <w:rPr>
          <w:rFonts w:ascii="Calibri" w:hAnsi="Calibri" w:cs="Calibri"/>
          <w:color w:val="000000"/>
        </w:rPr>
        <w:t>This A</w:t>
      </w:r>
      <w:r>
        <w:rPr>
          <w:rFonts w:ascii="Calibri" w:hAnsi="Calibri" w:cs="Calibri"/>
          <w:color w:val="000000"/>
        </w:rPr>
        <w:t>ppendix</w:t>
      </w:r>
      <w:r w:rsidRPr="00D10DDF">
        <w:rPr>
          <w:rFonts w:ascii="Calibri" w:hAnsi="Calibri" w:cs="Calibri"/>
          <w:color w:val="000000"/>
        </w:rPr>
        <w:t xml:space="preserve"> </w:t>
      </w:r>
      <w:r w:rsidRPr="00D10DDF">
        <w:rPr>
          <w:rFonts w:ascii="Calibri" w:hAnsi="Calibri" w:cs="Calibri"/>
          <w:color w:val="FF0000"/>
        </w:rPr>
        <w:t xml:space="preserve">#___ </w:t>
      </w:r>
      <w:r w:rsidRPr="00D10DDF">
        <w:rPr>
          <w:rFonts w:ascii="Calibri" w:hAnsi="Calibri" w:cs="Calibri"/>
        </w:rPr>
        <w:t>to Agreement</w:t>
      </w:r>
      <w:r w:rsidRPr="00D10DDF">
        <w:rPr>
          <w:rFonts w:ascii="Calibri" w:hAnsi="Calibri" w:cs="Calibri"/>
          <w:color w:val="FF0000"/>
        </w:rPr>
        <w:t xml:space="preserve"> #_____</w:t>
      </w:r>
      <w:r w:rsidRPr="00D10DDF">
        <w:rPr>
          <w:rFonts w:ascii="Calibri" w:hAnsi="Calibri" w:cs="Calibri"/>
        </w:rPr>
        <w:t xml:space="preserve"> (“Agreement”) is entered into between </w:t>
      </w:r>
      <w:r w:rsidRPr="00D10DDF">
        <w:rPr>
          <w:rFonts w:ascii="Calibri" w:hAnsi="Calibri" w:cs="Calibri"/>
          <w:color w:val="000000"/>
        </w:rPr>
        <w:t>The Regents of the University of California (UC)</w:t>
      </w:r>
      <w:r w:rsidRPr="00D10DDF">
        <w:rPr>
          <w:rFonts w:ascii="Calibri" w:hAnsi="Calibri" w:cs="Calibri"/>
        </w:rPr>
        <w:t xml:space="preserve"> and Supplier.</w:t>
      </w:r>
    </w:p>
    <w:p w:rsidR="008F0F50" w:rsidRDefault="008F0F50" w:rsidP="00E01251"/>
    <w:p w:rsidR="00E01251" w:rsidRDefault="00E01251" w:rsidP="00E01251"/>
    <w:tbl>
      <w:tblPr>
        <w:tblStyle w:val="TableGrid"/>
        <w:tblW w:w="9149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04"/>
        <w:gridCol w:w="2736"/>
        <w:gridCol w:w="2309"/>
      </w:tblGrid>
      <w:tr w:rsidR="00E01251" w:rsidTr="00B727B8">
        <w:trPr>
          <w:trHeight w:val="623"/>
        </w:trPr>
        <w:tc>
          <w:tcPr>
            <w:tcW w:w="4104" w:type="dxa"/>
          </w:tcPr>
          <w:p w:rsidR="00E01251" w:rsidRPr="00E01251" w:rsidRDefault="00E01251" w:rsidP="00E01251">
            <w:pPr>
              <w:rPr>
                <w:b/>
              </w:rPr>
            </w:pPr>
            <w:r>
              <w:rPr>
                <w:b/>
              </w:rPr>
              <w:t>Job Title</w:t>
            </w:r>
            <w:bookmarkStart w:id="0" w:name="_GoBack"/>
            <w:bookmarkEnd w:id="0"/>
          </w:p>
        </w:tc>
        <w:tc>
          <w:tcPr>
            <w:tcW w:w="2736" w:type="dxa"/>
          </w:tcPr>
          <w:p w:rsidR="00E01251" w:rsidRPr="00E01251" w:rsidRDefault="00B727B8" w:rsidP="00E01251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309" w:type="dxa"/>
          </w:tcPr>
          <w:p w:rsidR="00E01251" w:rsidRPr="00E01251" w:rsidRDefault="00910FB7" w:rsidP="00E01251">
            <w:pPr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i/>
              </w:rPr>
              <w:t>year</w:t>
            </w:r>
            <w:r>
              <w:rPr>
                <w:b/>
              </w:rPr>
              <w:t>]</w:t>
            </w:r>
            <w:r w:rsidR="00E01251">
              <w:rPr>
                <w:b/>
              </w:rPr>
              <w:t xml:space="preserve"> Wage and Benefit Parity Rate</w:t>
            </w:r>
          </w:p>
        </w:tc>
      </w:tr>
      <w:tr w:rsidR="00E01251" w:rsidTr="00B727B8">
        <w:trPr>
          <w:trHeight w:val="304"/>
        </w:trPr>
        <w:tc>
          <w:tcPr>
            <w:tcW w:w="4104" w:type="dxa"/>
          </w:tcPr>
          <w:p w:rsidR="00E01251" w:rsidRDefault="00E01251" w:rsidP="00E01251"/>
        </w:tc>
        <w:tc>
          <w:tcPr>
            <w:tcW w:w="2736" w:type="dxa"/>
          </w:tcPr>
          <w:p w:rsidR="00E01251" w:rsidRDefault="00E01251" w:rsidP="00E01251"/>
        </w:tc>
        <w:tc>
          <w:tcPr>
            <w:tcW w:w="2309" w:type="dxa"/>
          </w:tcPr>
          <w:p w:rsidR="00E01251" w:rsidRDefault="00E01251" w:rsidP="00E01251"/>
        </w:tc>
      </w:tr>
      <w:tr w:rsidR="00E01251" w:rsidTr="00B727B8">
        <w:trPr>
          <w:trHeight w:val="304"/>
        </w:trPr>
        <w:tc>
          <w:tcPr>
            <w:tcW w:w="4104" w:type="dxa"/>
          </w:tcPr>
          <w:p w:rsidR="00E01251" w:rsidRDefault="00E01251" w:rsidP="00E01251"/>
        </w:tc>
        <w:tc>
          <w:tcPr>
            <w:tcW w:w="2736" w:type="dxa"/>
          </w:tcPr>
          <w:p w:rsidR="00E01251" w:rsidRDefault="00E01251" w:rsidP="00E01251"/>
        </w:tc>
        <w:tc>
          <w:tcPr>
            <w:tcW w:w="2309" w:type="dxa"/>
          </w:tcPr>
          <w:p w:rsidR="00E01251" w:rsidRDefault="00E01251" w:rsidP="00E01251"/>
        </w:tc>
      </w:tr>
      <w:tr w:rsidR="00E01251" w:rsidTr="00B727B8">
        <w:trPr>
          <w:trHeight w:val="304"/>
        </w:trPr>
        <w:tc>
          <w:tcPr>
            <w:tcW w:w="4104" w:type="dxa"/>
          </w:tcPr>
          <w:p w:rsidR="00E01251" w:rsidRDefault="00E01251" w:rsidP="00E01251"/>
        </w:tc>
        <w:tc>
          <w:tcPr>
            <w:tcW w:w="2736" w:type="dxa"/>
          </w:tcPr>
          <w:p w:rsidR="00E01251" w:rsidRDefault="00E01251" w:rsidP="00E01251"/>
        </w:tc>
        <w:tc>
          <w:tcPr>
            <w:tcW w:w="2309" w:type="dxa"/>
          </w:tcPr>
          <w:p w:rsidR="00E01251" w:rsidRDefault="00E01251" w:rsidP="00E01251"/>
        </w:tc>
      </w:tr>
      <w:tr w:rsidR="00E01251" w:rsidTr="00B727B8">
        <w:trPr>
          <w:trHeight w:val="317"/>
        </w:trPr>
        <w:tc>
          <w:tcPr>
            <w:tcW w:w="4104" w:type="dxa"/>
          </w:tcPr>
          <w:p w:rsidR="00E01251" w:rsidRDefault="00E01251" w:rsidP="00E01251"/>
        </w:tc>
        <w:tc>
          <w:tcPr>
            <w:tcW w:w="2736" w:type="dxa"/>
          </w:tcPr>
          <w:p w:rsidR="00E01251" w:rsidRDefault="00E01251" w:rsidP="00E01251"/>
        </w:tc>
        <w:tc>
          <w:tcPr>
            <w:tcW w:w="2309" w:type="dxa"/>
          </w:tcPr>
          <w:p w:rsidR="00E01251" w:rsidRDefault="00E01251" w:rsidP="00E01251"/>
        </w:tc>
      </w:tr>
      <w:tr w:rsidR="00E01251" w:rsidTr="00B727B8">
        <w:trPr>
          <w:trHeight w:val="304"/>
        </w:trPr>
        <w:tc>
          <w:tcPr>
            <w:tcW w:w="4104" w:type="dxa"/>
          </w:tcPr>
          <w:p w:rsidR="00E01251" w:rsidRDefault="00E01251" w:rsidP="00E01251"/>
        </w:tc>
        <w:tc>
          <w:tcPr>
            <w:tcW w:w="2736" w:type="dxa"/>
          </w:tcPr>
          <w:p w:rsidR="00E01251" w:rsidRDefault="00E01251" w:rsidP="00E01251"/>
        </w:tc>
        <w:tc>
          <w:tcPr>
            <w:tcW w:w="2309" w:type="dxa"/>
          </w:tcPr>
          <w:p w:rsidR="00E01251" w:rsidRDefault="00E01251" w:rsidP="00E01251"/>
        </w:tc>
      </w:tr>
      <w:tr w:rsidR="00E01251" w:rsidTr="00B727B8">
        <w:trPr>
          <w:trHeight w:val="304"/>
        </w:trPr>
        <w:tc>
          <w:tcPr>
            <w:tcW w:w="4104" w:type="dxa"/>
          </w:tcPr>
          <w:p w:rsidR="00E01251" w:rsidRDefault="00E01251" w:rsidP="00E01251"/>
        </w:tc>
        <w:tc>
          <w:tcPr>
            <w:tcW w:w="2736" w:type="dxa"/>
          </w:tcPr>
          <w:p w:rsidR="00E01251" w:rsidRDefault="00E01251" w:rsidP="00E01251"/>
        </w:tc>
        <w:tc>
          <w:tcPr>
            <w:tcW w:w="2309" w:type="dxa"/>
          </w:tcPr>
          <w:p w:rsidR="00E01251" w:rsidRDefault="00E01251" w:rsidP="00E01251"/>
        </w:tc>
      </w:tr>
      <w:tr w:rsidR="00E01251" w:rsidTr="00B727B8">
        <w:trPr>
          <w:trHeight w:val="304"/>
        </w:trPr>
        <w:tc>
          <w:tcPr>
            <w:tcW w:w="4104" w:type="dxa"/>
          </w:tcPr>
          <w:p w:rsidR="00E01251" w:rsidRDefault="00E01251" w:rsidP="00E01251"/>
        </w:tc>
        <w:tc>
          <w:tcPr>
            <w:tcW w:w="2736" w:type="dxa"/>
          </w:tcPr>
          <w:p w:rsidR="00E01251" w:rsidRDefault="00E01251" w:rsidP="00E01251"/>
        </w:tc>
        <w:tc>
          <w:tcPr>
            <w:tcW w:w="2309" w:type="dxa"/>
          </w:tcPr>
          <w:p w:rsidR="00E01251" w:rsidRDefault="00E01251" w:rsidP="00E01251"/>
        </w:tc>
      </w:tr>
    </w:tbl>
    <w:p w:rsidR="00E01251" w:rsidRDefault="00E01251" w:rsidP="00E01251"/>
    <w:p w:rsidR="00B727B8" w:rsidRDefault="00B727B8" w:rsidP="00E01251"/>
    <w:p w:rsidR="00F94AD2" w:rsidRDefault="00774B5A" w:rsidP="00774B5A">
      <w:r w:rsidRPr="00FD7BE9">
        <w:t xml:space="preserve">In connection with the Agreement between Supplier and The Regents of the University of California, Supplier agreed to the UC </w:t>
      </w:r>
      <w:r w:rsidR="00F94AD2">
        <w:t>Contracting for Covered Services</w:t>
      </w:r>
      <w:r w:rsidRPr="00FD7BE9">
        <w:t xml:space="preserve"> Article</w:t>
      </w:r>
      <w:r w:rsidR="00165A09">
        <w:t xml:space="preserve"> 39 in the Terms &amp; Conditions</w:t>
      </w:r>
      <w:r>
        <w:t xml:space="preserve">. As per this Article, Supplier is required to </w:t>
      </w:r>
      <w:r w:rsidR="00F94AD2">
        <w:t>pay</w:t>
      </w:r>
      <w:r w:rsidR="00B21AF3">
        <w:t xml:space="preserve"> the equivalent of UC wages and benefits to</w:t>
      </w:r>
      <w:r w:rsidR="00F94AD2">
        <w:t xml:space="preserve"> </w:t>
      </w:r>
      <w:r w:rsidR="00B21AF3">
        <w:t>employees providing services</w:t>
      </w:r>
      <w:r w:rsidR="00165A09">
        <w:t xml:space="preserve"> to UC</w:t>
      </w:r>
      <w:r w:rsidR="00B21AF3">
        <w:t xml:space="preserve"> under this agreement. By signing this appendix, Supplier agrees to pay the wage and benefit parity rates listed above to Supplier’s employees</w:t>
      </w:r>
      <w:r w:rsidR="00165A09">
        <w:t xml:space="preserve"> performing work at a UC location</w:t>
      </w:r>
      <w:r w:rsidR="00B21AF3">
        <w:t>.</w:t>
      </w:r>
    </w:p>
    <w:p w:rsidR="00F94AD2" w:rsidRDefault="00F94AD2" w:rsidP="00774B5A"/>
    <w:p w:rsidR="00774B5A" w:rsidRDefault="00774B5A" w:rsidP="00774B5A">
      <w:r w:rsidRPr="00C0601F">
        <w:t xml:space="preserve">I declare that the foregoing statement is true and correct, and I am aware that if I present any material matter as true which I know to be false, </w:t>
      </w:r>
      <w:r>
        <w:t>the agreement may</w:t>
      </w:r>
      <w:r w:rsidRPr="00C0601F">
        <w:t xml:space="preserve"> be subjected to </w:t>
      </w:r>
      <w:r>
        <w:t>termination.</w:t>
      </w:r>
    </w:p>
    <w:p w:rsidR="00774B5A" w:rsidRDefault="00774B5A" w:rsidP="00774B5A"/>
    <w:p w:rsidR="00774B5A" w:rsidRPr="00D10DDF" w:rsidRDefault="00774B5A" w:rsidP="00774B5A">
      <w:pPr>
        <w:rPr>
          <w:rFonts w:ascii="Calibri" w:hAnsi="Calibri" w:cs="Calibri"/>
          <w:color w:val="000000"/>
        </w:rPr>
      </w:pPr>
      <w:r w:rsidRPr="00D10DDF">
        <w:rPr>
          <w:rFonts w:ascii="Calibri" w:hAnsi="Calibri" w:cs="Calibri"/>
        </w:rPr>
        <w:t>All other terms, conditions and provisions of the Agreement shall remain in full force and effect.</w:t>
      </w:r>
    </w:p>
    <w:p w:rsidR="00774B5A" w:rsidRPr="00D10DDF" w:rsidRDefault="00774B5A" w:rsidP="00774B5A">
      <w:pPr>
        <w:rPr>
          <w:rFonts w:ascii="Calibri" w:hAnsi="Calibri" w:cs="Calibri"/>
        </w:rPr>
      </w:pPr>
    </w:p>
    <w:p w:rsidR="00774B5A" w:rsidRPr="00D10DDF" w:rsidRDefault="00774B5A" w:rsidP="00774B5A">
      <w:pPr>
        <w:rPr>
          <w:rFonts w:ascii="Calibri" w:hAnsi="Calibri" w:cs="Calibri"/>
        </w:rPr>
      </w:pPr>
      <w:r w:rsidRPr="00D10DDF">
        <w:rPr>
          <w:rFonts w:ascii="Calibri" w:hAnsi="Calibri" w:cs="Calibri"/>
        </w:rPr>
        <w:t xml:space="preserve">This Amendment is signed by the parties’ duly authorized representatives, and shall be effective as of </w:t>
      </w:r>
      <w:r w:rsidRPr="00D10DDF">
        <w:rPr>
          <w:rFonts w:ascii="Calibri" w:hAnsi="Calibri" w:cs="Calibri"/>
          <w:color w:val="FF0000"/>
        </w:rPr>
        <w:t>________________________</w:t>
      </w:r>
      <w:r w:rsidRPr="00D10DDF">
        <w:rPr>
          <w:rFonts w:ascii="Calibri" w:hAnsi="Calibri" w:cs="Calibri"/>
        </w:rPr>
        <w:t>.</w:t>
      </w:r>
    </w:p>
    <w:p w:rsidR="00774B5A" w:rsidRDefault="00774B5A" w:rsidP="00774B5A"/>
    <w:p w:rsidR="00B727B8" w:rsidRDefault="00B727B8" w:rsidP="00E01251"/>
    <w:tbl>
      <w:tblPr>
        <w:tblW w:w="1007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20"/>
        <w:gridCol w:w="4410"/>
        <w:gridCol w:w="180"/>
        <w:gridCol w:w="4860"/>
      </w:tblGrid>
      <w:tr w:rsidR="00774B5A" w:rsidRPr="00C859D4" w:rsidTr="002C291E">
        <w:trPr>
          <w:cantSplit/>
          <w:trHeight w:val="480"/>
        </w:trPr>
        <w:tc>
          <w:tcPr>
            <w:tcW w:w="5030" w:type="dxa"/>
            <w:gridSpan w:val="2"/>
            <w:vAlign w:val="center"/>
          </w:tcPr>
          <w:p w:rsidR="00774B5A" w:rsidRPr="00C859D4" w:rsidRDefault="00774B5A" w:rsidP="002C291E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smallCaps/>
                <w:color w:val="FF0000"/>
                <w:sz w:val="20"/>
              </w:rPr>
              <w:t>[SUPPLIE</w:t>
            </w:r>
            <w:r w:rsidRPr="00C859D4">
              <w:rPr>
                <w:rFonts w:ascii="Century Gothic" w:hAnsi="Century Gothic"/>
                <w:b/>
                <w:smallCaps/>
                <w:color w:val="FF0000"/>
                <w:sz w:val="20"/>
              </w:rPr>
              <w:t>R’S NAME]</w:t>
            </w:r>
          </w:p>
        </w:tc>
        <w:tc>
          <w:tcPr>
            <w:tcW w:w="5040" w:type="dxa"/>
            <w:gridSpan w:val="2"/>
            <w:vAlign w:val="center"/>
          </w:tcPr>
          <w:p w:rsidR="00774B5A" w:rsidRPr="00C859D4" w:rsidRDefault="00774B5A" w:rsidP="002C291E">
            <w:pPr>
              <w:keepNext/>
              <w:ind w:left="196"/>
              <w:jc w:val="center"/>
              <w:outlineLvl w:val="0"/>
              <w:rPr>
                <w:rFonts w:ascii="Century Gothic" w:hAnsi="Century Gothic"/>
                <w:b/>
                <w:smallCaps/>
                <w:sz w:val="20"/>
              </w:rPr>
            </w:pPr>
            <w:r w:rsidRPr="00C859D4">
              <w:rPr>
                <w:rFonts w:ascii="Century Gothic" w:hAnsi="Century Gothic"/>
                <w:b/>
                <w:smallCaps/>
                <w:sz w:val="20"/>
              </w:rPr>
              <w:t>THE REGENTS OF THE</w:t>
            </w:r>
          </w:p>
          <w:p w:rsidR="00774B5A" w:rsidRPr="00C859D4" w:rsidRDefault="00774B5A" w:rsidP="002C29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859D4">
              <w:rPr>
                <w:rFonts w:ascii="Century Gothic" w:hAnsi="Century Gothic"/>
                <w:b/>
                <w:smallCaps/>
                <w:sz w:val="20"/>
              </w:rPr>
              <w:t>UNIVERSITY OF CALIFORNIA</w:t>
            </w:r>
          </w:p>
        </w:tc>
      </w:tr>
      <w:tr w:rsidR="00774B5A" w:rsidRPr="00C859D4" w:rsidTr="002C291E">
        <w:trPr>
          <w:cantSplit/>
          <w:trHeight w:val="480"/>
        </w:trPr>
        <w:tc>
          <w:tcPr>
            <w:tcW w:w="620" w:type="dxa"/>
            <w:vAlign w:val="bottom"/>
          </w:tcPr>
          <w:p w:rsidR="00774B5A" w:rsidRPr="00850B9C" w:rsidRDefault="00774B5A" w:rsidP="002C291E">
            <w:pPr>
              <w:ind w:left="-90" w:right="-80"/>
              <w:rPr>
                <w:rFonts w:ascii="Century Gothic" w:hAnsi="Century Gothic"/>
                <w:sz w:val="18"/>
                <w:szCs w:val="18"/>
              </w:rPr>
            </w:pPr>
            <w:r w:rsidRPr="00850B9C">
              <w:rPr>
                <w:rFonts w:ascii="Century Gothic" w:hAnsi="Century Gothic"/>
                <w:sz w:val="18"/>
                <w:szCs w:val="18"/>
              </w:rPr>
              <w:t>By: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774B5A" w:rsidRPr="00C859D4" w:rsidRDefault="00774B5A" w:rsidP="002C291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0" w:type="dxa"/>
            <w:vAlign w:val="bottom"/>
          </w:tcPr>
          <w:p w:rsidR="00774B5A" w:rsidRPr="00850B9C" w:rsidRDefault="00774B5A" w:rsidP="002C291E">
            <w:pPr>
              <w:ind w:left="-9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774B5A" w:rsidRPr="00C859D4" w:rsidRDefault="00774B5A" w:rsidP="002C291E">
            <w:pPr>
              <w:rPr>
                <w:rFonts w:ascii="Century Gothic" w:hAnsi="Century Gothic"/>
                <w:sz w:val="20"/>
              </w:rPr>
            </w:pPr>
          </w:p>
        </w:tc>
      </w:tr>
      <w:tr w:rsidR="00774B5A" w:rsidRPr="00C859D4" w:rsidTr="002C291E">
        <w:trPr>
          <w:cantSplit/>
          <w:trHeight w:val="480"/>
        </w:trPr>
        <w:tc>
          <w:tcPr>
            <w:tcW w:w="620" w:type="dxa"/>
            <w:vAlign w:val="bottom"/>
          </w:tcPr>
          <w:p w:rsidR="00774B5A" w:rsidRPr="00850B9C" w:rsidRDefault="00774B5A" w:rsidP="002C291E">
            <w:pPr>
              <w:ind w:left="-90" w:right="-80"/>
              <w:rPr>
                <w:rFonts w:ascii="Century Gothic" w:hAnsi="Century Gothic"/>
                <w:sz w:val="18"/>
                <w:szCs w:val="18"/>
              </w:rPr>
            </w:pPr>
            <w:r w:rsidRPr="00850B9C">
              <w:rPr>
                <w:rFonts w:ascii="Century Gothic" w:hAnsi="Century Gothic"/>
                <w:sz w:val="18"/>
                <w:szCs w:val="18"/>
              </w:rPr>
              <w:t>Name: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774B5A" w:rsidRPr="00C859D4" w:rsidRDefault="00774B5A" w:rsidP="002C291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0" w:type="dxa"/>
            <w:vAlign w:val="bottom"/>
          </w:tcPr>
          <w:p w:rsidR="00774B5A" w:rsidRPr="00850B9C" w:rsidRDefault="00774B5A" w:rsidP="002C291E">
            <w:pPr>
              <w:ind w:left="-9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774B5A" w:rsidRPr="00C859D4" w:rsidRDefault="00774B5A" w:rsidP="002C291E">
            <w:pPr>
              <w:rPr>
                <w:rFonts w:ascii="Century Gothic" w:hAnsi="Century Gothic"/>
                <w:sz w:val="20"/>
              </w:rPr>
            </w:pPr>
          </w:p>
        </w:tc>
      </w:tr>
      <w:tr w:rsidR="00774B5A" w:rsidRPr="00C859D4" w:rsidTr="002C291E">
        <w:trPr>
          <w:cantSplit/>
          <w:trHeight w:val="480"/>
        </w:trPr>
        <w:tc>
          <w:tcPr>
            <w:tcW w:w="620" w:type="dxa"/>
            <w:vAlign w:val="bottom"/>
          </w:tcPr>
          <w:p w:rsidR="00774B5A" w:rsidRPr="00850B9C" w:rsidRDefault="00774B5A" w:rsidP="002C291E">
            <w:pPr>
              <w:ind w:left="-90" w:right="-80"/>
              <w:rPr>
                <w:rFonts w:ascii="Century Gothic" w:hAnsi="Century Gothic"/>
                <w:sz w:val="18"/>
                <w:szCs w:val="18"/>
              </w:rPr>
            </w:pPr>
            <w:r w:rsidRPr="00850B9C">
              <w:rPr>
                <w:rFonts w:ascii="Century Gothic" w:hAnsi="Century Gothic"/>
                <w:sz w:val="18"/>
                <w:szCs w:val="18"/>
              </w:rPr>
              <w:t>Title: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774B5A" w:rsidRPr="00C859D4" w:rsidRDefault="00774B5A" w:rsidP="002C291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0" w:type="dxa"/>
            <w:vAlign w:val="bottom"/>
          </w:tcPr>
          <w:p w:rsidR="00774B5A" w:rsidRPr="00850B9C" w:rsidRDefault="00774B5A" w:rsidP="002C291E">
            <w:pPr>
              <w:ind w:left="-9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774B5A" w:rsidRPr="00C859D4" w:rsidRDefault="00774B5A" w:rsidP="002C291E">
            <w:pPr>
              <w:rPr>
                <w:rFonts w:ascii="Century Gothic" w:hAnsi="Century Gothic"/>
                <w:sz w:val="20"/>
              </w:rPr>
            </w:pPr>
          </w:p>
        </w:tc>
      </w:tr>
      <w:tr w:rsidR="00774B5A" w:rsidRPr="00C859D4" w:rsidTr="002C291E">
        <w:trPr>
          <w:cantSplit/>
          <w:trHeight w:val="480"/>
        </w:trPr>
        <w:tc>
          <w:tcPr>
            <w:tcW w:w="620" w:type="dxa"/>
            <w:vAlign w:val="bottom"/>
          </w:tcPr>
          <w:p w:rsidR="00774B5A" w:rsidRPr="00850B9C" w:rsidRDefault="00774B5A" w:rsidP="002C291E">
            <w:pPr>
              <w:ind w:left="-90" w:right="-80"/>
              <w:rPr>
                <w:rFonts w:ascii="Century Gothic" w:hAnsi="Century Gothic"/>
                <w:sz w:val="18"/>
                <w:szCs w:val="18"/>
              </w:rPr>
            </w:pPr>
            <w:r w:rsidRPr="00850B9C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774B5A" w:rsidRPr="00C859D4" w:rsidRDefault="00774B5A" w:rsidP="002C291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0" w:type="dxa"/>
            <w:vAlign w:val="bottom"/>
          </w:tcPr>
          <w:p w:rsidR="00774B5A" w:rsidRPr="00850B9C" w:rsidRDefault="00774B5A" w:rsidP="002C291E">
            <w:pPr>
              <w:ind w:left="-9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774B5A" w:rsidRPr="00C859D4" w:rsidRDefault="00774B5A" w:rsidP="002C291E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774B5A" w:rsidRDefault="00774B5A" w:rsidP="00E01251"/>
    <w:sectPr w:rsidR="00774B5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06" w:rsidRDefault="00A57906" w:rsidP="00271E29">
      <w:r>
        <w:separator/>
      </w:r>
    </w:p>
  </w:endnote>
  <w:endnote w:type="continuationSeparator" w:id="0">
    <w:p w:rsidR="00A57906" w:rsidRDefault="00A57906" w:rsidP="0027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29" w:rsidRPr="00E969B0" w:rsidRDefault="00271E29">
    <w:pPr>
      <w:pStyle w:val="Footer"/>
      <w:rPr>
        <w:sz w:val="20"/>
      </w:rPr>
    </w:pPr>
    <w:r w:rsidRPr="00E969B0">
      <w:rPr>
        <w:sz w:val="20"/>
      </w:rPr>
      <w:t>Wage and Benefit Parity Appendix</w:t>
    </w:r>
    <w:r w:rsidR="00E969B0" w:rsidRPr="00E969B0">
      <w:rPr>
        <w:sz w:val="20"/>
      </w:rPr>
      <w:t xml:space="preserve"> Template</w:t>
    </w:r>
    <w:r w:rsidRPr="00E969B0">
      <w:rPr>
        <w:sz w:val="20"/>
      </w:rPr>
      <w:t xml:space="preserve"> Draft 1/2/2020</w:t>
    </w:r>
  </w:p>
  <w:p w:rsidR="00271E29" w:rsidRDefault="00271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06" w:rsidRDefault="00A57906" w:rsidP="00271E29">
      <w:r>
        <w:separator/>
      </w:r>
    </w:p>
  </w:footnote>
  <w:footnote w:type="continuationSeparator" w:id="0">
    <w:p w:rsidR="00A57906" w:rsidRDefault="00A57906" w:rsidP="0027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51"/>
    <w:rsid w:val="00165A09"/>
    <w:rsid w:val="00253919"/>
    <w:rsid w:val="00271E29"/>
    <w:rsid w:val="00323E61"/>
    <w:rsid w:val="006C2665"/>
    <w:rsid w:val="00774B5A"/>
    <w:rsid w:val="007B79B8"/>
    <w:rsid w:val="007C2FD0"/>
    <w:rsid w:val="008F0F50"/>
    <w:rsid w:val="00910FB7"/>
    <w:rsid w:val="009736EA"/>
    <w:rsid w:val="00A33E56"/>
    <w:rsid w:val="00A57906"/>
    <w:rsid w:val="00B21AF3"/>
    <w:rsid w:val="00B727B8"/>
    <w:rsid w:val="00C92222"/>
    <w:rsid w:val="00E01251"/>
    <w:rsid w:val="00E969B0"/>
    <w:rsid w:val="00F220E7"/>
    <w:rsid w:val="00F24614"/>
    <w:rsid w:val="00F9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B90AA-296E-40FD-8AAD-034D142E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E29"/>
  </w:style>
  <w:style w:type="paragraph" w:styleId="Footer">
    <w:name w:val="footer"/>
    <w:basedOn w:val="Normal"/>
    <w:link w:val="FooterChar"/>
    <w:uiPriority w:val="99"/>
    <w:unhideWhenUsed/>
    <w:rsid w:val="00271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E29"/>
  </w:style>
  <w:style w:type="character" w:styleId="Hyperlink">
    <w:name w:val="Hyperlink"/>
    <w:rsid w:val="00774B5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4B5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4B5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BFA0-6D95-4B38-A75B-607ECBF0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Kimsey (Contractor)</dc:creator>
  <cp:keywords/>
  <dc:description/>
  <cp:lastModifiedBy>Mary Vlandis</cp:lastModifiedBy>
  <cp:revision>2</cp:revision>
  <dcterms:created xsi:type="dcterms:W3CDTF">2020-05-22T19:43:00Z</dcterms:created>
  <dcterms:modified xsi:type="dcterms:W3CDTF">2020-05-22T19:43:00Z</dcterms:modified>
</cp:coreProperties>
</file>