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91" w:rsidRPr="00AD4CF7" w:rsidRDefault="00A54C91" w:rsidP="00A54C91">
      <w:pPr>
        <w:pStyle w:val="Heading1"/>
        <w:ind w:right="1620"/>
        <w:rPr>
          <w:rFonts w:cs="Arial"/>
          <w:sz w:val="20"/>
          <w:szCs w:val="22"/>
          <w:u w:val="single"/>
        </w:rPr>
      </w:pPr>
      <w:r w:rsidRPr="00AD4CF7">
        <w:rPr>
          <w:rFonts w:cs="Arial"/>
          <w:sz w:val="20"/>
          <w:szCs w:val="22"/>
        </w:rPr>
        <w:t xml:space="preserve">Program:   </w:t>
      </w:r>
      <w:r w:rsidRPr="00AD4CF7">
        <w:rPr>
          <w:rFonts w:cs="Arial"/>
          <w:sz w:val="20"/>
          <w:szCs w:val="22"/>
          <w:u w:val="single"/>
        </w:rPr>
        <w:t>UC Master Food Preserver (MFP) Program Logic Model</w:t>
      </w:r>
    </w:p>
    <w:p w:rsidR="00A54C91" w:rsidRPr="008319CF" w:rsidRDefault="00A54C91" w:rsidP="00A54C91">
      <w:pPr>
        <w:rPr>
          <w:rFonts w:ascii="Arial" w:hAnsi="Arial" w:cs="Arial"/>
          <w:sz w:val="20"/>
          <w:szCs w:val="22"/>
        </w:rPr>
      </w:pPr>
      <w:r w:rsidRPr="00AD4CF7">
        <w:rPr>
          <w:rFonts w:ascii="Arial" w:hAnsi="Arial" w:cs="Arial"/>
          <w:b/>
          <w:sz w:val="20"/>
          <w:szCs w:val="22"/>
        </w:rPr>
        <w:t>Situation Statement</w:t>
      </w:r>
      <w:r w:rsidRPr="00AD4CF7">
        <w:rPr>
          <w:rFonts w:ascii="Arial" w:hAnsi="Arial" w:cs="Arial"/>
          <w:sz w:val="20"/>
          <w:szCs w:val="22"/>
        </w:rPr>
        <w:t xml:space="preserve">: </w:t>
      </w:r>
      <w:r w:rsidRPr="002F6C71">
        <w:rPr>
          <w:rFonts w:ascii="Arial" w:hAnsi="Arial" w:cs="Arial"/>
          <w:sz w:val="20"/>
          <w:szCs w:val="22"/>
        </w:rPr>
        <w:t xml:space="preserve">Since 2008, </w:t>
      </w:r>
      <w:r>
        <w:rPr>
          <w:rFonts w:ascii="Arial" w:hAnsi="Arial" w:cs="Arial"/>
          <w:sz w:val="20"/>
          <w:szCs w:val="22"/>
        </w:rPr>
        <w:t xml:space="preserve">the </w:t>
      </w:r>
      <w:r w:rsidRPr="002F6C71">
        <w:rPr>
          <w:rFonts w:ascii="Arial" w:hAnsi="Arial" w:cs="Arial"/>
          <w:sz w:val="20"/>
          <w:szCs w:val="22"/>
        </w:rPr>
        <w:t>popularity of home preservation has grown significantly, creating b</w:t>
      </w:r>
      <w:r>
        <w:rPr>
          <w:rFonts w:ascii="Arial" w:hAnsi="Arial" w:cs="Arial"/>
          <w:sz w:val="20"/>
          <w:szCs w:val="22"/>
        </w:rPr>
        <w:t xml:space="preserve">oth risk and posing benefits. </w:t>
      </w:r>
      <w:r w:rsidRPr="002F6C71">
        <w:rPr>
          <w:rFonts w:ascii="Arial" w:hAnsi="Arial" w:cs="Arial"/>
          <w:sz w:val="20"/>
          <w:szCs w:val="22"/>
        </w:rPr>
        <w:t xml:space="preserve">According to the USDA, in the United States 25% of reported botulism cases are due to the consumption of contaminated home-canned foods. </w:t>
      </w:r>
      <w:r>
        <w:rPr>
          <w:rFonts w:ascii="Arial" w:hAnsi="Arial" w:cs="Arial"/>
          <w:sz w:val="20"/>
          <w:szCs w:val="22"/>
        </w:rPr>
        <w:t xml:space="preserve">In addition to this issue of food safety, </w:t>
      </w:r>
      <w:r w:rsidRPr="002F6C71">
        <w:rPr>
          <w:rFonts w:ascii="Arial" w:hAnsi="Arial" w:cs="Arial"/>
          <w:sz w:val="20"/>
          <w:szCs w:val="22"/>
        </w:rPr>
        <w:t>California has a dual problem of inadequate nutritious f</w:t>
      </w:r>
      <w:r>
        <w:rPr>
          <w:rFonts w:ascii="Arial" w:hAnsi="Arial" w:cs="Arial"/>
          <w:sz w:val="20"/>
          <w:szCs w:val="22"/>
        </w:rPr>
        <w:t xml:space="preserve">ood and excessive food waste. </w:t>
      </w:r>
      <w:r w:rsidRPr="002F6C71">
        <w:rPr>
          <w:rFonts w:ascii="Arial" w:hAnsi="Arial" w:cs="Arial"/>
          <w:sz w:val="20"/>
          <w:szCs w:val="22"/>
        </w:rPr>
        <w:t>According to the CDFA, 13.5%, or 5 million plus Ca</w:t>
      </w:r>
      <w:r>
        <w:rPr>
          <w:rFonts w:ascii="Arial" w:hAnsi="Arial" w:cs="Arial"/>
          <w:sz w:val="20"/>
          <w:szCs w:val="22"/>
        </w:rPr>
        <w:t xml:space="preserve">lifornians are food insecure. </w:t>
      </w:r>
      <w:r w:rsidRPr="002F6C71">
        <w:rPr>
          <w:rFonts w:ascii="Arial" w:hAnsi="Arial" w:cs="Arial"/>
          <w:sz w:val="20"/>
          <w:szCs w:val="22"/>
        </w:rPr>
        <w:t>According to the CA Integrated Waste Management Board, 18% of the</w:t>
      </w:r>
      <w:r>
        <w:rPr>
          <w:rFonts w:ascii="Arial" w:hAnsi="Arial" w:cs="Arial"/>
          <w:sz w:val="20"/>
          <w:szCs w:val="22"/>
        </w:rPr>
        <w:t xml:space="preserve"> state’s waste stream is food. </w:t>
      </w:r>
      <w:r w:rsidRPr="001C483B">
        <w:rPr>
          <w:rFonts w:ascii="Arial" w:hAnsi="Arial" w:cs="Arial"/>
          <w:sz w:val="20"/>
          <w:szCs w:val="22"/>
        </w:rPr>
        <w:t>Research-based practices can improve food safety, increase food security, increase food resource management and reduce food waste</w:t>
      </w:r>
      <w:r>
        <w:rPr>
          <w:rFonts w:ascii="Arial" w:hAnsi="Arial" w:cs="Arial"/>
          <w:sz w:val="20"/>
          <w:szCs w:val="22"/>
        </w:rPr>
        <w:t>.</w:t>
      </w:r>
    </w:p>
    <w:p w:rsidR="00C37A74" w:rsidRDefault="007E68BC">
      <w:pPr>
        <w:rPr>
          <w:rFonts w:ascii="Arial" w:hAnsi="Arial" w:cs="Arial"/>
          <w:sz w:val="22"/>
          <w:szCs w:val="22"/>
        </w:rPr>
      </w:pPr>
    </w:p>
    <w:tbl>
      <w:tblPr>
        <w:tblW w:w="2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0"/>
        <w:gridCol w:w="2880"/>
        <w:gridCol w:w="2970"/>
        <w:gridCol w:w="360"/>
        <w:gridCol w:w="4027"/>
        <w:gridCol w:w="4050"/>
        <w:gridCol w:w="360"/>
        <w:gridCol w:w="2430"/>
        <w:gridCol w:w="2340"/>
      </w:tblGrid>
      <w:tr w:rsidR="007E68BC" w:rsidRPr="00A54C91" w:rsidTr="007E68BC">
        <w:trPr>
          <w:cantSplit/>
        </w:trPr>
        <w:tc>
          <w:tcPr>
            <w:tcW w:w="2988" w:type="dxa"/>
            <w:vMerge w:val="restart"/>
            <w:tcBorders>
              <w:bottom w:val="nil"/>
            </w:tcBorders>
            <w:shd w:val="pct50" w:color="FFE161" w:fill="FFFFFF"/>
            <w:vAlign w:val="center"/>
          </w:tcPr>
          <w:p w:rsidR="007E68BC" w:rsidRPr="00A54C91" w:rsidRDefault="007E68BC" w:rsidP="00A54C9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A54C91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E68BC" w:rsidRPr="00A54C91" w:rsidRDefault="007E68BC" w:rsidP="00A54C9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A54C9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D78CD1" wp14:editId="5E420F2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8890" t="88900" r="12065" b="8826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EC6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3.2pt;margin-top:.75pt;width:7.35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5850" w:type="dxa"/>
            <w:gridSpan w:val="2"/>
            <w:tcBorders>
              <w:bottom w:val="nil"/>
            </w:tcBorders>
            <w:shd w:val="pct50" w:color="92D050" w:fill="FFFFFF"/>
            <w:vAlign w:val="center"/>
          </w:tcPr>
          <w:p w:rsidR="007E68BC" w:rsidRPr="00A54C91" w:rsidRDefault="007E68BC" w:rsidP="00A54C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4C91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E68BC" w:rsidRPr="00A54C91" w:rsidRDefault="007E68BC" w:rsidP="00A54C91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A54C91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4D4F39" wp14:editId="5BE50CA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3175</wp:posOffset>
                      </wp:positionV>
                      <wp:extent cx="137160" cy="365760"/>
                      <wp:effectExtent l="0" t="38100" r="34290" b="5334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2004" id="Right Arrow 1" o:spid="_x0000_s1026" type="#_x0000_t13" style="position:absolute;margin-left:-3.85pt;margin-top:.25pt;width:10.8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8077" w:type="dxa"/>
            <w:gridSpan w:val="2"/>
            <w:tcBorders>
              <w:bottom w:val="nil"/>
            </w:tcBorders>
            <w:shd w:val="pct50" w:color="C00000" w:fill="FFFFFF"/>
            <w:vAlign w:val="center"/>
          </w:tcPr>
          <w:p w:rsidR="007E68BC" w:rsidRPr="00A54C91" w:rsidRDefault="007E68BC" w:rsidP="007E68BC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20"/>
              </w:rPr>
            </w:pPr>
            <w:r w:rsidRPr="00A54C91">
              <w:rPr>
                <w:rFonts w:ascii="Arial" w:hAnsi="Arial"/>
                <w:b/>
                <w:bCs/>
                <w:sz w:val="20"/>
              </w:rPr>
              <w:t xml:space="preserve">Outcomes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E68BC" w:rsidRPr="00A54C91" w:rsidRDefault="007E68BC" w:rsidP="00A54C91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20"/>
              </w:rPr>
            </w:pPr>
            <w:r w:rsidRPr="00A54C91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245A48" wp14:editId="76A86BA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27305</wp:posOffset>
                      </wp:positionV>
                      <wp:extent cx="137160" cy="365760"/>
                      <wp:effectExtent l="0" t="38100" r="34290" b="53340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1AC0" id="Right Arrow 3" o:spid="_x0000_s1026" type="#_x0000_t13" style="position:absolute;margin-left:-2.35pt;margin-top:2.15pt;width:10.8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E68BC" w:rsidRPr="00A54C91" w:rsidRDefault="007E68BC" w:rsidP="00A54C91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Impact</w:t>
            </w:r>
          </w:p>
        </w:tc>
      </w:tr>
      <w:tr w:rsidR="007E68BC" w:rsidRPr="00A54C91" w:rsidTr="007E68BC">
        <w:trPr>
          <w:cantSplit/>
        </w:trPr>
        <w:tc>
          <w:tcPr>
            <w:tcW w:w="2988" w:type="dxa"/>
            <w:vMerge/>
            <w:tcBorders>
              <w:top w:val="nil"/>
            </w:tcBorders>
            <w:shd w:val="pct50" w:color="FFE161" w:fill="FFFFFF"/>
          </w:tcPr>
          <w:p w:rsidR="007E68BC" w:rsidRPr="00A54C91" w:rsidRDefault="007E68BC" w:rsidP="007E68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E68BC" w:rsidRPr="00A54C91" w:rsidRDefault="007E68BC" w:rsidP="007E68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pct50" w:color="92D050" w:fill="FFFFFF"/>
            <w:vAlign w:val="center"/>
          </w:tcPr>
          <w:p w:rsidR="007E68BC" w:rsidRPr="00A54C91" w:rsidRDefault="007E68BC" w:rsidP="007E68B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54C91">
              <w:rPr>
                <w:rFonts w:ascii="Arial" w:hAnsi="Arial" w:cs="Arial"/>
                <w:i/>
                <w:sz w:val="20"/>
              </w:rPr>
              <w:t>Activities</w:t>
            </w:r>
          </w:p>
        </w:tc>
        <w:tc>
          <w:tcPr>
            <w:tcW w:w="2970" w:type="dxa"/>
            <w:tcBorders>
              <w:top w:val="nil"/>
            </w:tcBorders>
            <w:shd w:val="pct50" w:color="92D050" w:fill="FFFFFF"/>
            <w:vAlign w:val="center"/>
          </w:tcPr>
          <w:p w:rsidR="007E68BC" w:rsidRPr="00A54C91" w:rsidRDefault="007E68BC" w:rsidP="007E68B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54C91">
              <w:rPr>
                <w:rFonts w:ascii="Arial" w:hAnsi="Arial" w:cs="Arial"/>
                <w:i/>
                <w:sz w:val="20"/>
              </w:rPr>
              <w:t>Participation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E68BC" w:rsidRPr="00A54C91" w:rsidRDefault="007E68BC" w:rsidP="007E6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27" w:type="dxa"/>
            <w:tcBorders>
              <w:top w:val="nil"/>
            </w:tcBorders>
            <w:shd w:val="pct50" w:color="C00000" w:fill="FFFFFF"/>
            <w:vAlign w:val="center"/>
          </w:tcPr>
          <w:p w:rsidR="007E68BC" w:rsidRPr="00A54C91" w:rsidRDefault="007E68BC" w:rsidP="007E68BC">
            <w:pPr>
              <w:keepNext/>
              <w:jc w:val="center"/>
              <w:outlineLvl w:val="4"/>
              <w:rPr>
                <w:rFonts w:ascii="Arial" w:hAnsi="Arial" w:cs="Arial"/>
                <w:i/>
                <w:sz w:val="20"/>
              </w:rPr>
            </w:pPr>
            <w:r w:rsidRPr="00A54C91">
              <w:rPr>
                <w:rFonts w:ascii="Arial" w:hAnsi="Arial" w:cs="Arial"/>
                <w:i/>
                <w:sz w:val="20"/>
              </w:rPr>
              <w:t>Learning</w:t>
            </w:r>
          </w:p>
        </w:tc>
        <w:tc>
          <w:tcPr>
            <w:tcW w:w="4050" w:type="dxa"/>
            <w:tcBorders>
              <w:top w:val="nil"/>
            </w:tcBorders>
            <w:shd w:val="pct50" w:color="C00000" w:fill="FFFFFF"/>
            <w:vAlign w:val="center"/>
          </w:tcPr>
          <w:p w:rsidR="007E68BC" w:rsidRPr="00A54C91" w:rsidRDefault="007E68BC" w:rsidP="007E68BC">
            <w:pPr>
              <w:keepNext/>
              <w:jc w:val="center"/>
              <w:outlineLvl w:val="4"/>
              <w:rPr>
                <w:rFonts w:ascii="Arial" w:hAnsi="Arial" w:cs="Arial"/>
                <w:i/>
                <w:sz w:val="20"/>
              </w:rPr>
            </w:pPr>
            <w:r w:rsidRPr="00A54C91">
              <w:rPr>
                <w:rFonts w:ascii="Arial" w:hAnsi="Arial" w:cs="Arial"/>
                <w:i/>
                <w:sz w:val="20"/>
              </w:rPr>
              <w:t>Action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7E68BC" w:rsidRPr="00A54C91" w:rsidRDefault="007E68BC" w:rsidP="007E68BC">
            <w:pPr>
              <w:keepNext/>
              <w:jc w:val="center"/>
              <w:outlineLvl w:val="4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DEEAF6" w:themeFill="accent1" w:themeFillTint="33"/>
          </w:tcPr>
          <w:p w:rsidR="007E68BC" w:rsidRPr="007E68BC" w:rsidRDefault="007E68BC" w:rsidP="007E68BC">
            <w:pPr>
              <w:keepNext/>
              <w:jc w:val="center"/>
              <w:outlineLvl w:val="0"/>
              <w:rPr>
                <w:rFonts w:ascii="Arial" w:hAnsi="Arial"/>
                <w:bCs/>
                <w:i/>
                <w:sz w:val="20"/>
              </w:rPr>
            </w:pPr>
            <w:r w:rsidRPr="007E68BC">
              <w:rPr>
                <w:rFonts w:ascii="Arial" w:hAnsi="Arial"/>
                <w:bCs/>
                <w:i/>
                <w:sz w:val="20"/>
              </w:rPr>
              <w:t xml:space="preserve">UC ANR </w:t>
            </w:r>
          </w:p>
          <w:p w:rsidR="007E68BC" w:rsidRPr="00A54C91" w:rsidRDefault="007E68BC" w:rsidP="007E68BC">
            <w:pPr>
              <w:keepNext/>
              <w:jc w:val="center"/>
              <w:outlineLvl w:val="0"/>
              <w:rPr>
                <w:rFonts w:ascii="Arial" w:hAnsi="Arial"/>
                <w:b/>
                <w:bCs/>
                <w:sz w:val="20"/>
              </w:rPr>
            </w:pPr>
            <w:r w:rsidRPr="007E68BC">
              <w:rPr>
                <w:rFonts w:ascii="Arial" w:hAnsi="Arial"/>
                <w:bCs/>
                <w:i/>
                <w:sz w:val="20"/>
              </w:rPr>
              <w:t>Condition Change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EEAF6" w:themeFill="accent1" w:themeFillTint="33"/>
          </w:tcPr>
          <w:p w:rsidR="007E68BC" w:rsidRPr="007E68BC" w:rsidRDefault="007E68BC" w:rsidP="007E68BC">
            <w:pPr>
              <w:keepNext/>
              <w:jc w:val="center"/>
              <w:outlineLvl w:val="0"/>
              <w:rPr>
                <w:rFonts w:ascii="Arial" w:hAnsi="Arial"/>
                <w:bCs/>
                <w:i/>
                <w:sz w:val="20"/>
              </w:rPr>
            </w:pPr>
            <w:bookmarkStart w:id="0" w:name="_GoBack"/>
            <w:r w:rsidRPr="007E68BC">
              <w:rPr>
                <w:rFonts w:ascii="Arial" w:hAnsi="Arial"/>
                <w:bCs/>
                <w:i/>
                <w:sz w:val="20"/>
              </w:rPr>
              <w:t>UC ANR Public Value</w:t>
            </w:r>
            <w:bookmarkEnd w:id="0"/>
          </w:p>
        </w:tc>
      </w:tr>
      <w:tr w:rsidR="007E68BC" w:rsidRPr="00A54C91" w:rsidTr="00E75F7F">
        <w:trPr>
          <w:cantSplit/>
          <w:trHeight w:val="5777"/>
        </w:trPr>
        <w:tc>
          <w:tcPr>
            <w:tcW w:w="2988" w:type="dxa"/>
          </w:tcPr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Statewide office personnel: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Director, Food Entrepreneurship Academic Coordinator I, Community Education Specialist 3 (vacant)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Local UCCE office personnel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(as of 10/2018): 11 Programs in 17 Counties, 9 County Directors (bringing in funding), 8 Advisors (providing academic oversight), 4 Program Coordinators, 4 Volunteer Coordinators, and 2 Advisors (acting as coordinators), 400 Volunteers</w:t>
            </w:r>
          </w:p>
          <w:p w:rsidR="007E68BC" w:rsidRPr="00A54C91" w:rsidRDefault="007E68BC" w:rsidP="007E68B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Key UC Statewide Program integration partners: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Expanded Food and Nutrition Education Program (EFNEP), UC CalFresh, 4-H, UC Master Gardener Program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Research: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Researched-based information and content about food preservation, needs assessment of potential for UCCE Food Entrepreneurship programming (March)</w:t>
            </w:r>
          </w:p>
          <w:p w:rsidR="007E68BC" w:rsidRPr="00A54C91" w:rsidRDefault="007E68BC" w:rsidP="007E68B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Collaborators: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Food banks, libraries, county fairs, schools, etc.</w:t>
            </w:r>
          </w:p>
          <w:p w:rsidR="007E68BC" w:rsidRPr="00A54C91" w:rsidRDefault="007E68BC" w:rsidP="007E68B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UC MFP Budget: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$117,302, FY18-19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State office support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(federal funds): In-service training/development, Statewide conference, travel to county programs, office space and supplies, Volunteer Management System (VMS), Staff: Community Education Specialist 3 (vacant), Food Entrepreneurship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sz w:val="19"/>
                <w:szCs w:val="19"/>
              </w:rPr>
              <w:t>Academic Coordinator I.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County support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(each county funded differently using grants, donations, training fees, county funds, etc.): Administrative salaries, materials (minimum $2,000 per class of 12), facility rentals printing. 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8"/>
                <w:szCs w:val="8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E68BC" w:rsidRPr="00A54C91" w:rsidRDefault="007E68BC" w:rsidP="007E68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</w:tcPr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 xml:space="preserve">Training: </w:t>
            </w:r>
            <w:r w:rsidRPr="00A54C91">
              <w:rPr>
                <w:rFonts w:ascii="Arial" w:hAnsi="Arial" w:cs="Arial"/>
                <w:sz w:val="19"/>
                <w:szCs w:val="19"/>
              </w:rPr>
              <w:t>trainings for volunteers (UC ANR is providing volunteer engagement training), training video for academics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Public education by volunteers: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Demonstrations; workshops; classes, booth displays at farmers’ markets, community events &amp; county fairs; hotline; help desk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State Office &amp; County mass media communication: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research-based communications via newsletters, templates, social media, articles, radio, etc.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Advocacy: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Board of Supervisors on Outcomes and Impacts of program in the community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 xml:space="preserve">Outreach: </w:t>
            </w:r>
            <w:r w:rsidRPr="00A54C91">
              <w:rPr>
                <w:rFonts w:ascii="Arial" w:hAnsi="Arial" w:cs="Arial"/>
                <w:sz w:val="19"/>
                <w:szCs w:val="19"/>
              </w:rPr>
              <w:t>Develop pre-set class and outreach materials for new programs (in progress)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0" w:type="dxa"/>
          </w:tcPr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Program staff: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state and local 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 xml:space="preserve">UC ANR academics: 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Coordinators, Advisors, Specialists, and County Directors 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Volunteers: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18 years or older, or are Junior MFP volunteers who are 4-H youth 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b/>
                <w:sz w:val="19"/>
                <w:szCs w:val="19"/>
              </w:rPr>
              <w:t>Public:</w:t>
            </w:r>
            <w:r w:rsidRPr="00A54C91">
              <w:rPr>
                <w:rFonts w:ascii="Arial" w:hAnsi="Arial" w:cs="Arial"/>
                <w:sz w:val="19"/>
                <w:szCs w:val="19"/>
              </w:rPr>
              <w:t xml:space="preserve"> Members of the public participating in volunteer-led events 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8"/>
                <w:szCs w:val="8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E68BC" w:rsidRPr="00A54C91" w:rsidRDefault="007E68BC" w:rsidP="007E68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27" w:type="dxa"/>
          </w:tcPr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Volunteers learn general food safety for home canning, dehydration, freezing, food preservation, etc.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Public participants learn general food safety for home canning, dehydration, freezing, food preservation, etc.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Public participants learn how to preserve and store food that might otherwise spoil before consumption (from food banks, farmers markets, backyard gardens, etc.), decreasing food waste.</w:t>
            </w:r>
          </w:p>
          <w:p w:rsidR="007E68BC" w:rsidRPr="00A54C91" w:rsidRDefault="007E68BC" w:rsidP="007E68BC">
            <w:pPr>
              <w:tabs>
                <w:tab w:val="left" w:pos="12468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 xml:space="preserve">Volunteers learn how to teach healthy, culturally appropriate, low sugar/sodium recipes and how to preserve fresh fruits, vegetables, meats, cheeses, and other foods without artificial food preservatives. 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>Public participants learn healthy, culturally appropriate, low sugar/sodium recipes and how to preserve fresh fruits, vegetables, meats, cheeses, and other foods without artificial food preservatives.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F0"/>
                <w:sz w:val="19"/>
                <w:szCs w:val="19"/>
              </w:rPr>
              <w:t>Volunteers learn food preservation skills and money-saving practical tips to preserve food, which are one type of food resource management skill.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F0"/>
                <w:sz w:val="19"/>
                <w:szCs w:val="19"/>
              </w:rPr>
              <w:t>Public participants learn food preservation skills and money-saving practical tips to preserve food, which are one type of food resource management skill.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7030A0"/>
                <w:sz w:val="19"/>
                <w:szCs w:val="19"/>
              </w:rPr>
              <w:t>Volunteers learn safe home food preservation techniques and teaching techniques.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</w:tc>
        <w:tc>
          <w:tcPr>
            <w:tcW w:w="4050" w:type="dxa"/>
          </w:tcPr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Volunteers teach the public food safety techniques and home food preservation methods.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Public participants adopt safe home food preservation practices.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Public participants adopt home food preservation and storage methods that decrease food waste.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>Volunteers teach the public home food preservation practices to enable them to eat culturally specific, healthy food and produce year round.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>Public participants eat more culturally specific, healthy food and produce year round through home food preservation, improving health and nutrition.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 xml:space="preserve">Public participants experience decreased risk of food borne illnesses. 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C0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F0"/>
                <w:sz w:val="19"/>
                <w:szCs w:val="19"/>
              </w:rPr>
              <w:t>Volunteers teach food resource management skills and money-saving practical tips to preserve food that can be stored safely to maximize food dollars.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F0"/>
                <w:sz w:val="19"/>
                <w:szCs w:val="19"/>
              </w:rPr>
              <w:t>Public participants use food preservation as a food resource management skill and money-saving practical tips to preserve food that can be stored safely to maximize food dollars and reduce food waste.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C0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C0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  <w:r w:rsidRPr="00A54C91">
              <w:rPr>
                <w:rFonts w:ascii="Arial" w:hAnsi="Arial" w:cs="Arial"/>
                <w:color w:val="7030A0"/>
                <w:sz w:val="19"/>
                <w:szCs w:val="19"/>
              </w:rPr>
              <w:t>Volunteers tailor research-based program content and deliver educational program in their communities.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430" w:type="dxa"/>
          </w:tcPr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Improved food safety (mission statement)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Improved food security (newer)</w:t>
            </w: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b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>Improved health for all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>Improved community health and wellness (e.g. collaborative work with Northern California Tribes and low-income communities)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F0"/>
                <w:sz w:val="19"/>
                <w:szCs w:val="19"/>
              </w:rPr>
              <w:t>Improved individual and household financial stability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F0"/>
                <w:sz w:val="19"/>
                <w:szCs w:val="19"/>
              </w:rPr>
              <w:t>Enhanced community economic development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7030A0"/>
                <w:sz w:val="19"/>
                <w:szCs w:val="19"/>
              </w:rPr>
              <w:t>Increased civic engagement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7030A0"/>
                <w:sz w:val="19"/>
                <w:szCs w:val="19"/>
              </w:rPr>
              <w:t>Increased effective public leaders</w:t>
            </w:r>
          </w:p>
        </w:tc>
        <w:tc>
          <w:tcPr>
            <w:tcW w:w="2340" w:type="dxa"/>
          </w:tcPr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FF0000"/>
                <w:sz w:val="19"/>
                <w:szCs w:val="19"/>
              </w:rPr>
              <w:t>Safeguarding sufficient, safe, and healthy food for all Californians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>Promoting healthy people and communities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50"/>
                <w:sz w:val="19"/>
                <w:szCs w:val="19"/>
              </w:rPr>
              <w:t>(improving public health and reducing healthcare costs)</w:t>
            </w: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00B0F0"/>
                <w:sz w:val="19"/>
                <w:szCs w:val="19"/>
              </w:rPr>
              <w:t xml:space="preserve">Promoting economic prosperity in California </w:t>
            </w: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00B0F0"/>
                <w:sz w:val="19"/>
                <w:szCs w:val="19"/>
              </w:rPr>
            </w:pPr>
          </w:p>
          <w:p w:rsidR="007E68BC" w:rsidRPr="00A54C91" w:rsidRDefault="007E68BC" w:rsidP="007E68BC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54C91">
              <w:rPr>
                <w:rFonts w:ascii="Arial" w:hAnsi="Arial" w:cs="Arial"/>
                <w:color w:val="7030A0"/>
                <w:sz w:val="19"/>
                <w:szCs w:val="19"/>
              </w:rPr>
              <w:t>Developing a qualified workforce for California</w:t>
            </w:r>
          </w:p>
        </w:tc>
      </w:tr>
    </w:tbl>
    <w:p w:rsidR="00A54C91" w:rsidRPr="00A54C91" w:rsidRDefault="00A54C91">
      <w:pPr>
        <w:rPr>
          <w:rFonts w:ascii="Arial" w:hAnsi="Arial" w:cs="Arial"/>
          <w:sz w:val="22"/>
          <w:szCs w:val="22"/>
        </w:rPr>
      </w:pPr>
    </w:p>
    <w:sectPr w:rsidR="00A54C91" w:rsidRPr="00A54C91" w:rsidSect="00A54C91">
      <w:pgSz w:w="24480" w:h="15840" w:orient="landscape" w:code="17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1"/>
    <w:rsid w:val="001C75D2"/>
    <w:rsid w:val="00656142"/>
    <w:rsid w:val="007E68BC"/>
    <w:rsid w:val="00A54C91"/>
    <w:rsid w:val="00E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FBE8"/>
  <w15:chartTrackingRefBased/>
  <w15:docId w15:val="{B0153237-3601-4DE3-ACD2-6D29C365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91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A54C91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C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C91"/>
    <w:rPr>
      <w:rFonts w:ascii="Arial" w:eastAsia="Times New Roma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C91"/>
    <w:rPr>
      <w:rFonts w:asciiTheme="majorHAnsi" w:eastAsiaTheme="majorEastAsia" w:hAnsiTheme="majorHAnsi" w:cstheme="majorBidi"/>
      <w:color w:val="2E74B5" w:themeColor="accent1" w:themeShade="B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Caron-Sale</dc:creator>
  <cp:keywords/>
  <dc:description/>
  <cp:lastModifiedBy>Katherine Webb-Martinez</cp:lastModifiedBy>
  <cp:revision>2</cp:revision>
  <dcterms:created xsi:type="dcterms:W3CDTF">2020-04-23T16:41:00Z</dcterms:created>
  <dcterms:modified xsi:type="dcterms:W3CDTF">2020-04-23T16:41:00Z</dcterms:modified>
</cp:coreProperties>
</file>