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Defining Clientele and Civil Rights Compliance Planning</w:t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CHOOSE YOUR OWN ADVENTURE BELOW</w:t>
      </w:r>
    </w:p>
    <w:p w:rsidR="00000000" w:rsidDel="00000000" w:rsidP="00000000" w:rsidRDefault="00000000" w:rsidRPr="00000000" w14:paraId="00000002">
      <w:pPr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Note: </w:t>
      </w:r>
      <w:r w:rsidDel="00000000" w:rsidR="00000000" w:rsidRPr="00000000">
        <w:rPr>
          <w:sz w:val="24"/>
          <w:szCs w:val="24"/>
          <w:rtl w:val="0"/>
        </w:rPr>
        <w:t xml:space="preserve">Staff employees are not required to use Project Board, however, staff report up through a statewide program or a supervising academic, so the Project Board demos may help provide big picture context for civil rights compliance procedures. </w:t>
      </w:r>
    </w:p>
    <w:tbl>
      <w:tblPr>
        <w:tblStyle w:val="Table1"/>
        <w:tblW w:w="93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95"/>
        <w:gridCol w:w="1455"/>
        <w:gridCol w:w="3480"/>
        <w:tblGridChange w:id="0">
          <w:tblGrid>
            <w:gridCol w:w="4395"/>
            <w:gridCol w:w="1455"/>
            <w:gridCol w:w="348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9fc5e8" w:val="clear"/>
          </w:tcPr>
          <w:p w:rsidR="00000000" w:rsidDel="00000000" w:rsidP="00000000" w:rsidRDefault="00000000" w:rsidRPr="00000000" w14:paraId="0000000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Programmatic Example</w:t>
            </w:r>
          </w:p>
        </w:tc>
        <w:tc>
          <w:tcPr>
            <w:tcBorders>
              <w:bottom w:color="000000" w:space="0" w:sz="4" w:val="single"/>
            </w:tcBorders>
            <w:shd w:fill="9fc5e8" w:val="clear"/>
          </w:tcPr>
          <w:p w:rsidR="00000000" w:rsidDel="00000000" w:rsidP="00000000" w:rsidRDefault="00000000" w:rsidRPr="00000000" w14:paraId="0000000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Clientele Type </w:t>
            </w:r>
          </w:p>
        </w:tc>
        <w:tc>
          <w:tcPr>
            <w:tcBorders>
              <w:bottom w:color="000000" w:space="0" w:sz="4" w:val="single"/>
            </w:tcBorders>
            <w:shd w:fill="9fc5e8" w:val="clear"/>
          </w:tcPr>
          <w:p w:rsidR="00000000" w:rsidDel="00000000" w:rsidP="00000000" w:rsidRDefault="00000000" w:rsidRPr="00000000" w14:paraId="0000000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Sources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Forestry and Natural Resources </w:t>
            </w:r>
            <w:r w:rsidDel="00000000" w:rsidR="00000000" w:rsidRPr="00000000">
              <w:rPr>
                <w:rtl w:val="0"/>
              </w:rPr>
              <w:t xml:space="preserve">(2020) </w:t>
            </w:r>
            <w:r w:rsidDel="00000000" w:rsidR="00000000" w:rsidRPr="00000000">
              <w:rPr>
                <w:color w:val="ff0000"/>
                <w:rtl w:val="0"/>
              </w:rPr>
              <w:t xml:space="preserve">14 minutes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hyperlink r:id="rId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Forestry and Natural Resources</w:t>
              </w:r>
            </w:hyperlink>
            <w:r w:rsidDel="00000000" w:rsidR="00000000" w:rsidRPr="00000000">
              <w:rPr>
                <w:rtl w:val="0"/>
              </w:rPr>
              <w:t xml:space="preserve"> presentation (8min) </w:t>
            </w:r>
          </w:p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Last 6 minutes of </w:t>
            </w: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Livestock and Natural Resources</w:t>
              </w:r>
            </w:hyperlink>
            <w:r w:rsidDel="00000000" w:rsidR="00000000" w:rsidRPr="00000000">
              <w:rPr>
                <w:rtl w:val="0"/>
              </w:rPr>
              <w:t xml:space="preserve"> (skip to 2:45) for a Project Board demo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bookmarkStart w:colFirst="0" w:colLast="0" w:name="_heading=h.do89tv6o19g4" w:id="0"/>
            <w:bookmarkEnd w:id="0"/>
            <w:r w:rsidDel="00000000" w:rsidR="00000000" w:rsidRPr="00000000">
              <w:rPr>
                <w:rtl w:val="0"/>
              </w:rPr>
              <w:t xml:space="preserve">Individual  residents and professionals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- Fire spatial data to target efforts in a region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- County assessor to obtain mailing addresses for outreach to potential clientele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- Ag Census for obtaining baseline demographic information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Livestock and Natural Resources/Applicable to Ag </w:t>
            </w:r>
            <w:r w:rsidDel="00000000" w:rsidR="00000000" w:rsidRPr="00000000">
              <w:rPr>
                <w:rtl w:val="0"/>
              </w:rPr>
              <w:t xml:space="preserve">(2020) </w:t>
            </w:r>
            <w:r w:rsidDel="00000000" w:rsidR="00000000" w:rsidRPr="00000000">
              <w:rPr>
                <w:color w:val="ff0000"/>
                <w:rtl w:val="0"/>
              </w:rPr>
              <w:t xml:space="preserve">11 minutes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hyperlink r:id="rId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Livestock and Natural Resources</w:t>
              </w:r>
            </w:hyperlink>
            <w:r w:rsidDel="00000000" w:rsidR="00000000" w:rsidRPr="00000000">
              <w:rPr>
                <w:rtl w:val="0"/>
              </w:rPr>
              <w:t xml:space="preserve"> presentation (9 minutes)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Modified baseline excel for Project Board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Individual professionals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- Ag Census for obtaining baseline demographic information. Note that “adjustments” as of August 2021 should be based on self-identified data.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 Management (Non-Ag) </w:t>
            </w:r>
            <w:r w:rsidDel="00000000" w:rsidR="00000000" w:rsidRPr="00000000">
              <w:rPr>
                <w:rtl w:val="0"/>
              </w:rPr>
              <w:t xml:space="preserve">(2025)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rtl w:val="0"/>
              </w:rPr>
              <w:t xml:space="preserve">11 minutes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Integrated Pest Management (non-Ag) </w:t>
              </w:r>
            </w:hyperlink>
            <w:r w:rsidDel="00000000" w:rsidR="00000000" w:rsidRPr="00000000">
              <w:rPr>
                <w:rtl w:val="0"/>
              </w:rPr>
              <w:t xml:space="preserve">presentation </w:t>
            </w:r>
            <w:r w:rsidDel="00000000" w:rsidR="00000000" w:rsidRPr="00000000">
              <w:rPr>
                <w:rtl w:val="0"/>
              </w:rPr>
              <w:t xml:space="preserve">(6min)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IPM (non-Ag) Project Board demo</w:t>
              </w:r>
            </w:hyperlink>
            <w:hyperlink r:id="rId13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(4min38sec)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Organizations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- Partner website list (n&gt;1000)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Policy / Water / Widely Applicable: </w:t>
            </w:r>
            <w:r w:rsidDel="00000000" w:rsidR="00000000" w:rsidRPr="00000000">
              <w:rPr>
                <w:rtl w:val="0"/>
              </w:rPr>
              <w:t xml:space="preserve">This academic lumped several organization-type clientele groups into one in Project Board. (2025) </w:t>
            </w:r>
            <w:r w:rsidDel="00000000" w:rsidR="00000000" w:rsidRPr="00000000">
              <w:rPr>
                <w:color w:val="ff0000"/>
                <w:rtl w:val="0"/>
              </w:rPr>
              <w:t xml:space="preserve">(17 min.)</w:t>
            </w:r>
          </w:p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Water / Policy</w:t>
              </w:r>
            </w:hyperlink>
            <w:hyperlink r:id="rId15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presentation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Organizations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- Needs assessment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Weed Science/Widely Applicable: </w:t>
            </w:r>
            <w:r w:rsidDel="00000000" w:rsidR="00000000" w:rsidRPr="00000000">
              <w:rPr>
                <w:rtl w:val="0"/>
              </w:rPr>
              <w:t xml:space="preserve">This academic lumped four clientele groups into one in Project Board and used the US Census data for the state of California as baseline. (2021)</w:t>
            </w:r>
            <w:r w:rsidDel="00000000" w:rsidR="00000000" w:rsidRPr="00000000">
              <w:rPr>
                <w:color w:val="ff0000"/>
                <w:rtl w:val="0"/>
              </w:rPr>
              <w:t xml:space="preserve"> (10 min.)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Using CA US Census to cover multiple program areas and statewide clientele </w:t>
              </w:r>
            </w:hyperlink>
            <w:r w:rsidDel="00000000" w:rsidR="00000000" w:rsidRPr="00000000">
              <w:rPr>
                <w:rtl w:val="0"/>
              </w:rPr>
              <w:t xml:space="preserve">presentation (9 min. 43 sec.)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Individuals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- US Census</w:t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This will be posted on UC ANR’s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Program Evaluation</w:t>
        </w:r>
      </w:hyperlink>
      <w:r w:rsidDel="00000000" w:rsidR="00000000" w:rsidRPr="00000000">
        <w:rPr>
          <w:rtl w:val="0"/>
        </w:rPr>
        <w:t xml:space="preserve"> &amp;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Office of Civil Rights</w:t>
        </w:r>
      </w:hyperlink>
      <w:r w:rsidDel="00000000" w:rsidR="00000000" w:rsidRPr="00000000">
        <w:rPr>
          <w:rtl w:val="0"/>
        </w:rPr>
        <w:t xml:space="preserve"> websites.</w:t>
      </w:r>
    </w:p>
    <w:sectPr>
      <w:pgSz w:h="15840" w:w="12240" w:orient="portrait"/>
      <w:pgMar w:bottom="36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D2229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B312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3E091D"/>
    <w:rPr>
      <w:color w:val="954f72" w:themeColor="followedHyperlink"/>
      <w:u w:val="single"/>
    </w:rPr>
  </w:style>
  <w:style w:type="character" w:styleId="video-url-fadeable" w:customStyle="1">
    <w:name w:val="video-url-fadeable"/>
    <w:basedOn w:val="DefaultParagraphFont"/>
    <w:rsid w:val="00F07DE9"/>
  </w:style>
  <w:style w:type="paragraph" w:styleId="ListParagraph">
    <w:name w:val="List Paragraph"/>
    <w:basedOn w:val="Normal"/>
    <w:uiPriority w:val="34"/>
    <w:qFormat w:val="1"/>
    <w:rsid w:val="00C6724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youtu.be/jxI2OptT3H4" TargetMode="External"/><Relationship Id="rId10" Type="http://schemas.openxmlformats.org/officeDocument/2006/relationships/hyperlink" Target="https://drive.google.com/file/d/1syIwgbEnYsL2aY7TAYII7gWhJ5OB9eL8/view?usp=sharing" TargetMode="External"/><Relationship Id="rId13" Type="http://schemas.openxmlformats.org/officeDocument/2006/relationships/hyperlink" Target="https://youtu.be/3PhZ3AvA8ns" TargetMode="External"/><Relationship Id="rId12" Type="http://schemas.openxmlformats.org/officeDocument/2006/relationships/hyperlink" Target="https://youtu.be/3PhZ3AvA8n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4SC13zRvll8" TargetMode="External"/><Relationship Id="rId15" Type="http://schemas.openxmlformats.org/officeDocument/2006/relationships/hyperlink" Target="https://youtu.be/ouXZpJQ91j4" TargetMode="External"/><Relationship Id="rId14" Type="http://schemas.openxmlformats.org/officeDocument/2006/relationships/hyperlink" Target="https://youtu.be/ouXZpJQ91j4" TargetMode="External"/><Relationship Id="rId17" Type="http://schemas.openxmlformats.org/officeDocument/2006/relationships/hyperlink" Target="https://ucanr.edu/site/anr-ce-program-evaluation/defining-clientele-reach" TargetMode="External"/><Relationship Id="rId16" Type="http://schemas.openxmlformats.org/officeDocument/2006/relationships/hyperlink" Target="https://www.youtube.com/watch?v=v5hlVCaC1eA&amp;feature=youtu.b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yperlink" Target="https://ucanr.edu/site/uc-anr-human-resources/office-civil-rights" TargetMode="External"/><Relationship Id="rId7" Type="http://schemas.openxmlformats.org/officeDocument/2006/relationships/hyperlink" Target="https://youtu.be/bUVjJ0md2vQ" TargetMode="External"/><Relationship Id="rId8" Type="http://schemas.openxmlformats.org/officeDocument/2006/relationships/hyperlink" Target="https://youtu.be/4SC13zRvll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Sxr2ekqxw3MbJ61SPT5SxIBrg==">CgMxLjAyDmguZG84OXR2Nm8xOWc0OAByITEwOEF5QUpROUFva3AtdHNTcjJnRURuZkdEVmZ6ZzJwOA==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2020-09-24T21:32:00Z</dcterms:created>
  <dc:creator>Kit Alviz</dc:creator>
</cp:coreProperties>
</file>