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C5859" w14:textId="77777777" w:rsidR="001F1A19" w:rsidRPr="00DE25CA" w:rsidRDefault="001F1A19" w:rsidP="001F1A19">
      <w:pPr>
        <w:pStyle w:val="NormalWeb"/>
        <w:spacing w:before="0" w:beforeAutospacing="0" w:after="0" w:afterAutospacing="0"/>
        <w:ind w:left="720"/>
        <w:rPr>
          <w:rFonts w:asciiTheme="minorHAnsi" w:hAnsiTheme="minorHAnsi" w:cstheme="minorHAnsi"/>
          <w:sz w:val="22"/>
          <w:szCs w:val="22"/>
        </w:rPr>
      </w:pPr>
    </w:p>
    <w:p w14:paraId="6BB52036" w14:textId="77777777" w:rsidR="001F1A19" w:rsidRPr="00881509" w:rsidRDefault="001F1A19" w:rsidP="001F1A19">
      <w:pPr>
        <w:pStyle w:val="NormalWeb"/>
        <w:pBdr>
          <w:bottom w:val="single" w:sz="4" w:space="1" w:color="auto"/>
        </w:pBdr>
        <w:spacing w:before="0" w:beforeAutospacing="0" w:after="0" w:afterAutospacing="0"/>
        <w:rPr>
          <w:rFonts w:asciiTheme="minorHAnsi" w:hAnsiTheme="minorHAnsi" w:cstheme="minorHAnsi"/>
          <w:b/>
          <w:sz w:val="22"/>
          <w:szCs w:val="22"/>
        </w:rPr>
      </w:pPr>
      <w:r w:rsidRPr="00881509">
        <w:rPr>
          <w:rFonts w:asciiTheme="minorHAnsi" w:hAnsiTheme="minorHAnsi" w:cstheme="minorHAnsi"/>
          <w:b/>
          <w:sz w:val="22"/>
          <w:szCs w:val="22"/>
        </w:rPr>
        <w:t>FREQUENTLY ASKED QUESTIONS</w:t>
      </w:r>
    </w:p>
    <w:p w14:paraId="1EA1AAC9" w14:textId="77777777" w:rsidR="001F1A19" w:rsidRPr="00DE25CA" w:rsidRDefault="001F1A19" w:rsidP="001F1A19">
      <w:pPr>
        <w:pStyle w:val="NormalWeb"/>
        <w:spacing w:before="0" w:beforeAutospacing="0" w:after="0" w:afterAutospacing="0"/>
        <w:rPr>
          <w:rFonts w:asciiTheme="minorHAnsi" w:hAnsiTheme="minorHAnsi" w:cstheme="minorHAnsi"/>
          <w:b/>
          <w:sz w:val="22"/>
          <w:szCs w:val="22"/>
        </w:rPr>
      </w:pPr>
    </w:p>
    <w:p w14:paraId="3B21B278" w14:textId="77777777" w:rsidR="001F1A19" w:rsidRPr="00DE25CA" w:rsidRDefault="001F1A19" w:rsidP="001F1A19">
      <w:pPr>
        <w:pStyle w:val="ListParagraph"/>
        <w:numPr>
          <w:ilvl w:val="0"/>
          <w:numId w:val="1"/>
        </w:numPr>
        <w:ind w:left="360"/>
        <w:rPr>
          <w:rFonts w:asciiTheme="minorHAnsi" w:hAnsiTheme="minorHAnsi" w:cstheme="minorHAnsi"/>
          <w:b/>
        </w:rPr>
      </w:pPr>
      <w:r w:rsidRPr="00DE25CA">
        <w:rPr>
          <w:rFonts w:asciiTheme="minorHAnsi" w:hAnsiTheme="minorHAnsi" w:cstheme="minorHAnsi"/>
          <w:b/>
        </w:rPr>
        <w:t>What are the benefits of a Flexible Work Arrangement</w:t>
      </w:r>
    </w:p>
    <w:p w14:paraId="16C86A15" w14:textId="77777777" w:rsidR="001F1A19" w:rsidRPr="00866D71" w:rsidRDefault="001F1A19" w:rsidP="001F1A19">
      <w:pPr>
        <w:rPr>
          <w:rFonts w:asciiTheme="minorHAnsi" w:eastAsia="Times New Roman" w:hAnsiTheme="minorHAnsi" w:cstheme="minorHAnsi"/>
        </w:rPr>
      </w:pPr>
      <w:r w:rsidRPr="00866D71">
        <w:rPr>
          <w:rFonts w:asciiTheme="minorHAnsi" w:eastAsia="Times New Roman" w:hAnsiTheme="minorHAnsi" w:cstheme="minorHAnsi"/>
          <w:color w:val="000000"/>
        </w:rPr>
        <w:t>Benefits to the University:</w:t>
      </w:r>
    </w:p>
    <w:p w14:paraId="219A5BDB" w14:textId="77777777" w:rsidR="001F1A19" w:rsidRPr="00866D71" w:rsidRDefault="001F1A19" w:rsidP="001F1A19">
      <w:pPr>
        <w:numPr>
          <w:ilvl w:val="0"/>
          <w:numId w:val="2"/>
        </w:numPr>
        <w:textAlignment w:val="baseline"/>
        <w:rPr>
          <w:rFonts w:asciiTheme="minorHAnsi" w:eastAsia="Times New Roman" w:hAnsiTheme="minorHAnsi" w:cstheme="minorHAnsi"/>
          <w:color w:val="000000"/>
        </w:rPr>
      </w:pPr>
      <w:r w:rsidRPr="00866D71">
        <w:rPr>
          <w:rFonts w:asciiTheme="minorHAnsi" w:eastAsia="Times New Roman" w:hAnsiTheme="minorHAnsi" w:cstheme="minorHAnsi"/>
          <w:i/>
          <w:iCs/>
          <w:color w:val="000000"/>
        </w:rPr>
        <w:t>Increase employee engagement, productivity, and retention</w:t>
      </w:r>
      <w:r w:rsidRPr="00866D71">
        <w:rPr>
          <w:rFonts w:asciiTheme="minorHAnsi" w:eastAsia="Times New Roman" w:hAnsiTheme="minorHAnsi" w:cstheme="minorHAnsi"/>
          <w:color w:val="000000"/>
        </w:rPr>
        <w:t>: Flexible work arrangements are h</w:t>
      </w:r>
      <w:r>
        <w:rPr>
          <w:rFonts w:asciiTheme="minorHAnsi" w:eastAsia="Times New Roman" w:hAnsiTheme="minorHAnsi" w:cstheme="minorHAnsi"/>
          <w:color w:val="000000"/>
        </w:rPr>
        <w:t>ighly sought after by employees</w:t>
      </w:r>
      <w:r w:rsidRPr="00866D71">
        <w:rPr>
          <w:rFonts w:asciiTheme="minorHAnsi" w:eastAsia="Times New Roman" w:hAnsiTheme="minorHAnsi" w:cstheme="minorHAnsi"/>
          <w:color w:val="000000"/>
        </w:rPr>
        <w:t>. Flexible arrangements lead to reduced turnover costs; fewer absences/sick days; improved employee health; and improved morale, engagement, and job satisfaction.</w:t>
      </w:r>
    </w:p>
    <w:p w14:paraId="39C2AB30" w14:textId="2B5B6CA5" w:rsidR="001F1A19" w:rsidRPr="00866D71" w:rsidRDefault="001F1A19" w:rsidP="001F1A19">
      <w:pPr>
        <w:numPr>
          <w:ilvl w:val="0"/>
          <w:numId w:val="2"/>
        </w:numPr>
        <w:textAlignment w:val="baseline"/>
        <w:rPr>
          <w:rFonts w:asciiTheme="minorHAnsi" w:eastAsia="Times New Roman" w:hAnsiTheme="minorHAnsi" w:cstheme="minorHAnsi"/>
          <w:color w:val="000000"/>
        </w:rPr>
      </w:pPr>
      <w:r w:rsidRPr="00866D71">
        <w:rPr>
          <w:rFonts w:asciiTheme="minorHAnsi" w:eastAsia="Times New Roman" w:hAnsiTheme="minorHAnsi" w:cstheme="minorHAnsi"/>
          <w:i/>
          <w:iCs/>
          <w:color w:val="000000"/>
        </w:rPr>
        <w:t>Broaden the pool of available talent</w:t>
      </w:r>
      <w:r>
        <w:rPr>
          <w:rFonts w:asciiTheme="minorHAnsi" w:eastAsia="Times New Roman" w:hAnsiTheme="minorHAnsi" w:cstheme="minorHAnsi"/>
          <w:i/>
          <w:iCs/>
          <w:color w:val="000000"/>
        </w:rPr>
        <w:t>, increase diversity</w:t>
      </w:r>
      <w:r w:rsidRPr="00866D71">
        <w:rPr>
          <w:rFonts w:asciiTheme="minorHAnsi" w:eastAsia="Times New Roman" w:hAnsiTheme="minorHAnsi" w:cstheme="minorHAnsi"/>
          <w:i/>
          <w:iCs/>
          <w:color w:val="000000"/>
        </w:rPr>
        <w:t>:</w:t>
      </w:r>
      <w:r w:rsidRPr="00866D71">
        <w:rPr>
          <w:rFonts w:asciiTheme="minorHAnsi" w:eastAsia="Times New Roman" w:hAnsiTheme="minorHAnsi" w:cstheme="minorHAnsi"/>
          <w:color w:val="000000"/>
        </w:rPr>
        <w:t xml:space="preserve"> Flexible work</w:t>
      </w:r>
      <w:r w:rsidR="00E51148">
        <w:rPr>
          <w:rFonts w:asciiTheme="minorHAnsi" w:eastAsia="Times New Roman" w:hAnsiTheme="minorHAnsi" w:cstheme="minorHAnsi"/>
          <w:color w:val="000000"/>
        </w:rPr>
        <w:t xml:space="preserve"> facilitate our enhanced competitiveness in recruiting for</w:t>
      </w:r>
      <w:r w:rsidRPr="00866D71">
        <w:rPr>
          <w:rFonts w:asciiTheme="minorHAnsi" w:eastAsia="Times New Roman" w:hAnsiTheme="minorHAnsi" w:cstheme="minorHAnsi"/>
          <w:color w:val="000000"/>
        </w:rPr>
        <w:t xml:space="preserve"> the best available talent. The University can also more readily hire part-time, semi-retired, disabled, or homebound workers.</w:t>
      </w:r>
    </w:p>
    <w:p w14:paraId="7C2E26FA" w14:textId="77777777" w:rsidR="001F1A19" w:rsidRPr="00866D71" w:rsidRDefault="001F1A19" w:rsidP="001F1A19">
      <w:pPr>
        <w:numPr>
          <w:ilvl w:val="0"/>
          <w:numId w:val="2"/>
        </w:numPr>
        <w:textAlignment w:val="baseline"/>
        <w:rPr>
          <w:rFonts w:asciiTheme="minorHAnsi" w:eastAsia="Times New Roman" w:hAnsiTheme="minorHAnsi" w:cstheme="minorHAnsi"/>
          <w:color w:val="000000"/>
        </w:rPr>
      </w:pPr>
      <w:r w:rsidRPr="00866D71">
        <w:rPr>
          <w:rFonts w:asciiTheme="minorHAnsi" w:eastAsia="Times New Roman" w:hAnsiTheme="minorHAnsi" w:cstheme="minorHAnsi"/>
          <w:i/>
          <w:iCs/>
          <w:color w:val="000000"/>
        </w:rPr>
        <w:t>Use workspace more efficiently and save money</w:t>
      </w:r>
      <w:r w:rsidRPr="00866D71">
        <w:rPr>
          <w:rFonts w:asciiTheme="minorHAnsi" w:eastAsia="Times New Roman" w:hAnsiTheme="minorHAnsi" w:cstheme="minorHAnsi"/>
          <w:color w:val="000000"/>
        </w:rPr>
        <w:t xml:space="preserve">: The University can optimize its use of its limited office space and parking by offering </w:t>
      </w:r>
      <w:r>
        <w:rPr>
          <w:rFonts w:asciiTheme="minorHAnsi" w:eastAsia="Times New Roman" w:hAnsiTheme="minorHAnsi" w:cstheme="minorHAnsi"/>
          <w:color w:val="000000"/>
        </w:rPr>
        <w:t xml:space="preserve">flexible </w:t>
      </w:r>
      <w:r w:rsidRPr="00866D71">
        <w:rPr>
          <w:rFonts w:asciiTheme="minorHAnsi" w:eastAsia="Times New Roman" w:hAnsiTheme="minorHAnsi" w:cstheme="minorHAnsi"/>
          <w:color w:val="000000"/>
        </w:rPr>
        <w:t>work opportunities.</w:t>
      </w:r>
    </w:p>
    <w:p w14:paraId="119A3D29" w14:textId="77777777" w:rsidR="001F1A19" w:rsidRPr="00866D71" w:rsidRDefault="001F1A19" w:rsidP="001F1A19">
      <w:pPr>
        <w:numPr>
          <w:ilvl w:val="0"/>
          <w:numId w:val="2"/>
        </w:numPr>
        <w:textAlignment w:val="baseline"/>
        <w:rPr>
          <w:rFonts w:asciiTheme="minorHAnsi" w:eastAsia="Times New Roman" w:hAnsiTheme="minorHAnsi" w:cstheme="minorHAnsi"/>
          <w:color w:val="000000"/>
        </w:rPr>
      </w:pPr>
      <w:r w:rsidRPr="00866D71">
        <w:rPr>
          <w:rFonts w:asciiTheme="minorHAnsi" w:eastAsia="Times New Roman" w:hAnsiTheme="minorHAnsi" w:cstheme="minorHAnsi"/>
          <w:i/>
          <w:iCs/>
          <w:color w:val="000000"/>
        </w:rPr>
        <w:t>Ensure business continuity</w:t>
      </w:r>
      <w:r w:rsidRPr="00866D71">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Flexible </w:t>
      </w:r>
      <w:r w:rsidRPr="00866D71">
        <w:rPr>
          <w:rFonts w:asciiTheme="minorHAnsi" w:eastAsia="Times New Roman" w:hAnsiTheme="minorHAnsi" w:cstheme="minorHAnsi"/>
          <w:color w:val="000000"/>
        </w:rPr>
        <w:t>work</w:t>
      </w:r>
      <w:r>
        <w:rPr>
          <w:rFonts w:asciiTheme="minorHAnsi" w:eastAsia="Times New Roman" w:hAnsiTheme="minorHAnsi" w:cstheme="minorHAnsi"/>
          <w:color w:val="000000"/>
        </w:rPr>
        <w:t xml:space="preserve"> schedules</w:t>
      </w:r>
      <w:r w:rsidRPr="00866D71">
        <w:rPr>
          <w:rFonts w:asciiTheme="minorHAnsi" w:eastAsia="Times New Roman" w:hAnsiTheme="minorHAnsi" w:cstheme="minorHAnsi"/>
          <w:color w:val="000000"/>
        </w:rPr>
        <w:t xml:space="preserve"> allow employees to remain productive during emergencies, such as a power outage or pandemic.</w:t>
      </w:r>
    </w:p>
    <w:p w14:paraId="6528F694" w14:textId="1CC3505A" w:rsidR="001F1A19" w:rsidRPr="00866D71" w:rsidRDefault="001F1A19" w:rsidP="001F1A19">
      <w:pPr>
        <w:numPr>
          <w:ilvl w:val="0"/>
          <w:numId w:val="2"/>
        </w:numPr>
        <w:textAlignment w:val="baseline"/>
        <w:rPr>
          <w:rFonts w:asciiTheme="minorHAnsi" w:eastAsia="Times New Roman" w:hAnsiTheme="minorHAnsi" w:cstheme="minorHAnsi"/>
          <w:color w:val="000000"/>
        </w:rPr>
      </w:pPr>
      <w:r w:rsidRPr="00866D71">
        <w:rPr>
          <w:rFonts w:asciiTheme="minorHAnsi" w:eastAsia="Times New Roman" w:hAnsiTheme="minorHAnsi" w:cstheme="minorHAnsi"/>
          <w:i/>
          <w:iCs/>
          <w:color w:val="000000"/>
        </w:rPr>
        <w:t>Contribute to sustainability goals</w:t>
      </w:r>
      <w:r w:rsidRPr="00866D71">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Flexible </w:t>
      </w:r>
      <w:r w:rsidRPr="00866D71">
        <w:rPr>
          <w:rFonts w:asciiTheme="minorHAnsi" w:eastAsia="Times New Roman" w:hAnsiTheme="minorHAnsi" w:cstheme="minorHAnsi"/>
          <w:color w:val="000000"/>
        </w:rPr>
        <w:t xml:space="preserve">work opportunities can be used to reduce our </w:t>
      </w:r>
      <w:r w:rsidR="00FA1D60">
        <w:rPr>
          <w:rFonts w:asciiTheme="minorHAnsi" w:eastAsia="Times New Roman" w:hAnsiTheme="minorHAnsi" w:cstheme="minorHAnsi"/>
          <w:color w:val="000000"/>
        </w:rPr>
        <w:t xml:space="preserve">carbon footprint by reducing commuting resources </w:t>
      </w:r>
      <w:r w:rsidRPr="00866D71">
        <w:rPr>
          <w:rFonts w:asciiTheme="minorHAnsi" w:eastAsia="Times New Roman" w:hAnsiTheme="minorHAnsi" w:cstheme="minorHAnsi"/>
          <w:color w:val="000000"/>
        </w:rPr>
        <w:t>to University locations. </w:t>
      </w:r>
    </w:p>
    <w:p w14:paraId="6F887DCE" w14:textId="77777777" w:rsidR="001F1A19" w:rsidRPr="00866D71" w:rsidRDefault="001F1A19" w:rsidP="001F1A19">
      <w:pPr>
        <w:rPr>
          <w:rFonts w:asciiTheme="minorHAnsi" w:eastAsia="Times New Roman" w:hAnsiTheme="minorHAnsi" w:cstheme="minorHAnsi"/>
        </w:rPr>
      </w:pPr>
    </w:p>
    <w:p w14:paraId="624F3335" w14:textId="77777777" w:rsidR="001F1A19" w:rsidRPr="00866D71" w:rsidRDefault="001F1A19" w:rsidP="001F1A19">
      <w:pPr>
        <w:rPr>
          <w:rFonts w:asciiTheme="minorHAnsi" w:eastAsia="Times New Roman" w:hAnsiTheme="minorHAnsi" w:cstheme="minorHAnsi"/>
        </w:rPr>
      </w:pPr>
      <w:r w:rsidRPr="00866D71">
        <w:rPr>
          <w:rFonts w:asciiTheme="minorHAnsi" w:eastAsia="Times New Roman" w:hAnsiTheme="minorHAnsi" w:cstheme="minorHAnsi"/>
          <w:color w:val="000000"/>
        </w:rPr>
        <w:t>Benefits to Employees:</w:t>
      </w:r>
    </w:p>
    <w:p w14:paraId="136C5D56" w14:textId="77777777" w:rsidR="001F1A19" w:rsidRPr="00866D71" w:rsidRDefault="001F1A19" w:rsidP="001F1A19">
      <w:pPr>
        <w:numPr>
          <w:ilvl w:val="0"/>
          <w:numId w:val="3"/>
        </w:numPr>
        <w:textAlignment w:val="baseline"/>
        <w:rPr>
          <w:rFonts w:asciiTheme="minorHAnsi" w:eastAsia="Times New Roman" w:hAnsiTheme="minorHAnsi" w:cstheme="minorHAnsi"/>
          <w:color w:val="000000"/>
        </w:rPr>
      </w:pPr>
      <w:r w:rsidRPr="00866D71">
        <w:rPr>
          <w:rFonts w:asciiTheme="minorHAnsi" w:eastAsia="Times New Roman" w:hAnsiTheme="minorHAnsi" w:cstheme="minorHAnsi"/>
          <w:color w:val="000000"/>
        </w:rPr>
        <w:t>Reduce commute time, costs, and stress;</w:t>
      </w:r>
    </w:p>
    <w:p w14:paraId="3F4560FE" w14:textId="77777777" w:rsidR="001F1A19" w:rsidRPr="00866D71" w:rsidRDefault="001F1A19" w:rsidP="001F1A19">
      <w:pPr>
        <w:numPr>
          <w:ilvl w:val="0"/>
          <w:numId w:val="3"/>
        </w:numPr>
        <w:textAlignment w:val="baseline"/>
        <w:rPr>
          <w:rFonts w:asciiTheme="minorHAnsi" w:eastAsia="Times New Roman" w:hAnsiTheme="minorHAnsi" w:cstheme="minorHAnsi"/>
          <w:color w:val="000000"/>
        </w:rPr>
      </w:pPr>
      <w:r w:rsidRPr="00866D71">
        <w:rPr>
          <w:rFonts w:asciiTheme="minorHAnsi" w:eastAsia="Times New Roman" w:hAnsiTheme="minorHAnsi" w:cstheme="minorHAnsi"/>
          <w:color w:val="000000"/>
        </w:rPr>
        <w:t>Balance work and home life more easily (e.g., being able to schedule doctor, repair, and other significant appointments during the workweek);</w:t>
      </w:r>
    </w:p>
    <w:p w14:paraId="63A6C551" w14:textId="77777777" w:rsidR="001F1A19" w:rsidRPr="00866D71" w:rsidRDefault="001F1A19" w:rsidP="001F1A19">
      <w:pPr>
        <w:numPr>
          <w:ilvl w:val="0"/>
          <w:numId w:val="3"/>
        </w:numPr>
        <w:textAlignment w:val="baseline"/>
        <w:rPr>
          <w:rFonts w:asciiTheme="minorHAnsi" w:eastAsia="Times New Roman" w:hAnsiTheme="minorHAnsi" w:cstheme="minorHAnsi"/>
          <w:color w:val="000000"/>
        </w:rPr>
      </w:pPr>
      <w:r w:rsidRPr="00866D71">
        <w:rPr>
          <w:rFonts w:asciiTheme="minorHAnsi" w:eastAsia="Times New Roman" w:hAnsiTheme="minorHAnsi" w:cstheme="minorHAnsi"/>
          <w:color w:val="000000"/>
        </w:rPr>
        <w:t>Maintain better health;</w:t>
      </w:r>
    </w:p>
    <w:p w14:paraId="0FEC947D" w14:textId="77777777" w:rsidR="001F1A19" w:rsidRPr="00866D71" w:rsidRDefault="001F1A19" w:rsidP="001F1A19">
      <w:pPr>
        <w:numPr>
          <w:ilvl w:val="0"/>
          <w:numId w:val="3"/>
        </w:numPr>
        <w:textAlignment w:val="baseline"/>
        <w:rPr>
          <w:rFonts w:asciiTheme="minorHAnsi" w:eastAsia="Times New Roman" w:hAnsiTheme="minorHAnsi" w:cstheme="minorHAnsi"/>
          <w:color w:val="000000"/>
        </w:rPr>
      </w:pPr>
      <w:r w:rsidRPr="00866D71">
        <w:rPr>
          <w:rFonts w:asciiTheme="minorHAnsi" w:eastAsia="Times New Roman" w:hAnsiTheme="minorHAnsi" w:cstheme="minorHAnsi"/>
          <w:color w:val="000000"/>
        </w:rPr>
        <w:t>Work when you are most productive;</w:t>
      </w:r>
    </w:p>
    <w:p w14:paraId="02092DA5" w14:textId="77777777" w:rsidR="001F1A19" w:rsidRPr="00866D71" w:rsidRDefault="001F1A19" w:rsidP="001F1A19">
      <w:pPr>
        <w:numPr>
          <w:ilvl w:val="0"/>
          <w:numId w:val="3"/>
        </w:numPr>
        <w:textAlignment w:val="baseline"/>
        <w:rPr>
          <w:rFonts w:asciiTheme="minorHAnsi" w:eastAsia="Times New Roman" w:hAnsiTheme="minorHAnsi" w:cstheme="minorHAnsi"/>
          <w:color w:val="000000"/>
        </w:rPr>
      </w:pPr>
      <w:r w:rsidRPr="00866D71">
        <w:rPr>
          <w:rFonts w:asciiTheme="minorHAnsi" w:eastAsia="Times New Roman" w:hAnsiTheme="minorHAnsi" w:cstheme="minorHAnsi"/>
          <w:color w:val="000000"/>
        </w:rPr>
        <w:t>Work when and where you have fewer distractions; and</w:t>
      </w:r>
    </w:p>
    <w:p w14:paraId="3528C931" w14:textId="77777777" w:rsidR="001F1A19" w:rsidRPr="00866D71" w:rsidRDefault="001F1A19" w:rsidP="001F1A19">
      <w:pPr>
        <w:numPr>
          <w:ilvl w:val="0"/>
          <w:numId w:val="3"/>
        </w:numPr>
        <w:textAlignment w:val="baseline"/>
        <w:rPr>
          <w:rFonts w:asciiTheme="minorHAnsi" w:eastAsia="Times New Roman" w:hAnsiTheme="minorHAnsi" w:cstheme="minorHAnsi"/>
          <w:color w:val="000000"/>
        </w:rPr>
      </w:pPr>
      <w:r w:rsidRPr="00866D71">
        <w:rPr>
          <w:rFonts w:asciiTheme="minorHAnsi" w:eastAsia="Times New Roman" w:hAnsiTheme="minorHAnsi" w:cstheme="minorHAnsi"/>
          <w:color w:val="000000"/>
        </w:rPr>
        <w:t>Provide dependent care.</w:t>
      </w:r>
    </w:p>
    <w:p w14:paraId="78BB23C2" w14:textId="77777777" w:rsidR="001F1A19" w:rsidRPr="00866D71" w:rsidRDefault="001F1A19" w:rsidP="001F1A19">
      <w:pPr>
        <w:rPr>
          <w:rFonts w:asciiTheme="minorHAnsi" w:eastAsia="Times New Roman" w:hAnsiTheme="minorHAnsi" w:cstheme="minorHAnsi"/>
        </w:rPr>
      </w:pPr>
    </w:p>
    <w:p w14:paraId="3E57BAD8" w14:textId="77777777" w:rsidR="001F1A19" w:rsidRPr="00866D71" w:rsidRDefault="001F1A19" w:rsidP="001F1A19">
      <w:pPr>
        <w:rPr>
          <w:rFonts w:asciiTheme="minorHAnsi" w:eastAsia="Times New Roman" w:hAnsiTheme="minorHAnsi" w:cstheme="minorHAnsi"/>
        </w:rPr>
      </w:pPr>
      <w:r w:rsidRPr="00866D71">
        <w:rPr>
          <w:rFonts w:asciiTheme="minorHAnsi" w:eastAsia="Times New Roman" w:hAnsiTheme="minorHAnsi" w:cstheme="minorHAnsi"/>
          <w:color w:val="000000"/>
        </w:rPr>
        <w:t>Benefits to the Community:</w:t>
      </w:r>
    </w:p>
    <w:p w14:paraId="46A7C390" w14:textId="77777777" w:rsidR="001F1A19" w:rsidRPr="00866D71" w:rsidRDefault="001F1A19" w:rsidP="001F1A19">
      <w:pPr>
        <w:numPr>
          <w:ilvl w:val="0"/>
          <w:numId w:val="4"/>
        </w:numPr>
        <w:textAlignment w:val="baseline"/>
        <w:rPr>
          <w:rFonts w:asciiTheme="minorHAnsi" w:eastAsia="Times New Roman" w:hAnsiTheme="minorHAnsi" w:cstheme="minorHAnsi"/>
          <w:color w:val="000000"/>
        </w:rPr>
      </w:pPr>
      <w:r w:rsidRPr="00866D71">
        <w:rPr>
          <w:rFonts w:asciiTheme="minorHAnsi" w:eastAsia="Times New Roman" w:hAnsiTheme="minorHAnsi" w:cstheme="minorHAnsi"/>
          <w:color w:val="000000"/>
        </w:rPr>
        <w:t>Decreased traffic congestion; and</w:t>
      </w:r>
    </w:p>
    <w:p w14:paraId="2D065603" w14:textId="77777777" w:rsidR="001F1A19" w:rsidRDefault="001F1A19" w:rsidP="001F1A19">
      <w:pPr>
        <w:numPr>
          <w:ilvl w:val="0"/>
          <w:numId w:val="4"/>
        </w:numPr>
        <w:textAlignment w:val="baseline"/>
        <w:rPr>
          <w:rFonts w:asciiTheme="minorHAnsi" w:eastAsia="Times New Roman" w:hAnsiTheme="minorHAnsi" w:cstheme="minorHAnsi"/>
          <w:color w:val="000000"/>
        </w:rPr>
      </w:pPr>
      <w:r w:rsidRPr="00866D71">
        <w:rPr>
          <w:rFonts w:asciiTheme="minorHAnsi" w:eastAsia="Times New Roman" w:hAnsiTheme="minorHAnsi" w:cstheme="minorHAnsi"/>
          <w:color w:val="000000"/>
        </w:rPr>
        <w:t>Reduced air pollution</w:t>
      </w:r>
    </w:p>
    <w:p w14:paraId="671E7DBD" w14:textId="77777777" w:rsidR="001F1A19" w:rsidRPr="00866D71" w:rsidRDefault="001F1A19" w:rsidP="001F1A19">
      <w:pPr>
        <w:ind w:left="720"/>
        <w:textAlignment w:val="baseline"/>
        <w:rPr>
          <w:rFonts w:asciiTheme="minorHAnsi" w:eastAsia="Times New Roman" w:hAnsiTheme="minorHAnsi" w:cstheme="minorHAnsi"/>
          <w:color w:val="000000"/>
        </w:rPr>
      </w:pPr>
    </w:p>
    <w:p w14:paraId="17CAB4E6" w14:textId="60DA57BE" w:rsidR="001F1A19" w:rsidRDefault="001F1A19" w:rsidP="001F1A19">
      <w:pPr>
        <w:pStyle w:val="ListParagraph"/>
        <w:numPr>
          <w:ilvl w:val="0"/>
          <w:numId w:val="1"/>
        </w:numPr>
        <w:ind w:left="360"/>
        <w:rPr>
          <w:rFonts w:asciiTheme="minorHAnsi" w:hAnsiTheme="minorHAnsi" w:cstheme="minorHAnsi"/>
          <w:b/>
        </w:rPr>
      </w:pPr>
      <w:r>
        <w:rPr>
          <w:rFonts w:asciiTheme="minorHAnsi" w:hAnsiTheme="minorHAnsi" w:cstheme="minorHAnsi"/>
          <w:b/>
        </w:rPr>
        <w:t xml:space="preserve">What is the difference between </w:t>
      </w:r>
      <w:proofErr w:type="gramStart"/>
      <w:r>
        <w:rPr>
          <w:rFonts w:asciiTheme="minorHAnsi" w:hAnsiTheme="minorHAnsi" w:cstheme="minorHAnsi"/>
          <w:b/>
        </w:rPr>
        <w:t>a</w:t>
      </w:r>
      <w:r w:rsidR="008C0A85">
        <w:rPr>
          <w:rFonts w:asciiTheme="minorHAnsi" w:hAnsiTheme="minorHAnsi" w:cstheme="minorHAnsi"/>
          <w:b/>
        </w:rPr>
        <w:t xml:space="preserve"> </w:t>
      </w:r>
      <w:r>
        <w:rPr>
          <w:rFonts w:asciiTheme="minorHAnsi" w:hAnsiTheme="minorHAnsi" w:cstheme="minorHAnsi"/>
          <w:b/>
        </w:rPr>
        <w:t>telecommute</w:t>
      </w:r>
      <w:proofErr w:type="gramEnd"/>
      <w:r>
        <w:rPr>
          <w:rFonts w:asciiTheme="minorHAnsi" w:hAnsiTheme="minorHAnsi" w:cstheme="minorHAnsi"/>
          <w:b/>
        </w:rPr>
        <w:t xml:space="preserve"> agreement and a remote work agreement?</w:t>
      </w:r>
    </w:p>
    <w:p w14:paraId="568A8AFC" w14:textId="3ABAC2E5" w:rsidR="001F1A19" w:rsidRPr="0019547B" w:rsidRDefault="001F1A19" w:rsidP="001F1A19">
      <w:pPr>
        <w:pStyle w:val="ListParagraph"/>
        <w:ind w:left="360"/>
        <w:rPr>
          <w:rFonts w:asciiTheme="minorHAnsi" w:hAnsiTheme="minorHAnsi" w:cstheme="minorHAnsi"/>
          <w:b/>
        </w:rPr>
      </w:pPr>
      <w:r w:rsidRPr="0019547B">
        <w:t xml:space="preserve">A </w:t>
      </w:r>
      <w:hyperlink r:id="rId7" w:history="1">
        <w:r w:rsidRPr="006A0A72">
          <w:rPr>
            <w:rStyle w:val="Hyperlink"/>
          </w:rPr>
          <w:t>telecommute agreement</w:t>
        </w:r>
      </w:hyperlink>
      <w:r w:rsidRPr="0019547B">
        <w:t xml:space="preserve"> is short term and modifiable by the supervisors based on business needs.  A </w:t>
      </w:r>
      <w:hyperlink r:id="rId8" w:history="1">
        <w:r w:rsidRPr="006A0A72">
          <w:rPr>
            <w:rStyle w:val="Hyperlink"/>
          </w:rPr>
          <w:t>remote work agreement</w:t>
        </w:r>
      </w:hyperlink>
      <w:r w:rsidRPr="0019547B">
        <w:t xml:space="preserve"> is when an employee works permanently off site</w:t>
      </w:r>
      <w:r w:rsidR="00FA1D60">
        <w:t xml:space="preserve"> some or all of the time</w:t>
      </w:r>
      <w:r w:rsidRPr="0019547B">
        <w:t xml:space="preserve"> by virtue of the nature of the work</w:t>
      </w:r>
      <w:r w:rsidR="00FA1D60">
        <w:t xml:space="preserve"> and is a part of the employment agreement</w:t>
      </w:r>
      <w:r w:rsidRPr="0019547B">
        <w:t xml:space="preserve">. The remote work agreement may be changed only through official notice of change in conditions of employment. </w:t>
      </w:r>
    </w:p>
    <w:p w14:paraId="1C02BE90" w14:textId="77777777" w:rsidR="001F1A19" w:rsidRDefault="001F1A19" w:rsidP="001F1A19">
      <w:pPr>
        <w:pStyle w:val="ListParagraph"/>
        <w:ind w:left="360"/>
        <w:rPr>
          <w:rFonts w:asciiTheme="minorHAnsi" w:hAnsiTheme="minorHAnsi" w:cstheme="minorHAnsi"/>
          <w:b/>
        </w:rPr>
      </w:pPr>
    </w:p>
    <w:p w14:paraId="30556C10" w14:textId="77777777" w:rsidR="001F1A19" w:rsidRPr="00DE25CA" w:rsidRDefault="001F1A19" w:rsidP="001F1A19">
      <w:pPr>
        <w:pStyle w:val="ListParagraph"/>
        <w:numPr>
          <w:ilvl w:val="0"/>
          <w:numId w:val="1"/>
        </w:numPr>
        <w:ind w:left="360"/>
        <w:rPr>
          <w:rFonts w:asciiTheme="minorHAnsi" w:hAnsiTheme="minorHAnsi" w:cstheme="minorHAnsi"/>
          <w:b/>
        </w:rPr>
      </w:pPr>
      <w:r>
        <w:rPr>
          <w:rFonts w:asciiTheme="minorHAnsi" w:hAnsiTheme="minorHAnsi" w:cstheme="minorHAnsi"/>
          <w:b/>
        </w:rPr>
        <w:t>Who is eligible for a flexible work arrangement?</w:t>
      </w:r>
    </w:p>
    <w:p w14:paraId="581F5BCE" w14:textId="77777777" w:rsidR="001F1A19" w:rsidRPr="00693798" w:rsidRDefault="001F1A19" w:rsidP="001F1A19">
      <w:pPr>
        <w:pStyle w:val="ListParagraph"/>
        <w:ind w:left="360"/>
        <w:rPr>
          <w:rFonts w:asciiTheme="minorHAnsi" w:hAnsiTheme="minorHAnsi" w:cstheme="minorHAnsi"/>
        </w:rPr>
      </w:pPr>
      <w:r w:rsidRPr="00693798">
        <w:rPr>
          <w:rFonts w:asciiTheme="minorHAnsi" w:hAnsiTheme="minorHAnsi" w:cstheme="minorHAnsi"/>
        </w:rPr>
        <w:t>Flexible Work Arrangements are available to academic and staff employees (including permanent Career, Contract and Limited employees). Employees must be in good standing with performance meeting all expectations.</w:t>
      </w:r>
    </w:p>
    <w:p w14:paraId="4611DE4E" w14:textId="77777777" w:rsidR="001F1A19" w:rsidRPr="00881509" w:rsidRDefault="001F1A19" w:rsidP="001F1A19">
      <w:pPr>
        <w:pStyle w:val="ListParagraph"/>
        <w:ind w:left="360"/>
        <w:rPr>
          <w:rFonts w:asciiTheme="minorHAnsi" w:hAnsiTheme="minorHAnsi" w:cstheme="minorHAnsi"/>
          <w:color w:val="000000"/>
        </w:rPr>
      </w:pPr>
    </w:p>
    <w:p w14:paraId="368A2277" w14:textId="77777777" w:rsidR="001F1A19" w:rsidRPr="00DE25CA" w:rsidRDefault="001F1A19" w:rsidP="001F1A19">
      <w:pPr>
        <w:pStyle w:val="ListParagraph"/>
        <w:numPr>
          <w:ilvl w:val="0"/>
          <w:numId w:val="1"/>
        </w:numPr>
        <w:ind w:left="360"/>
        <w:rPr>
          <w:rFonts w:asciiTheme="minorHAnsi" w:hAnsiTheme="minorHAnsi" w:cstheme="minorHAnsi"/>
          <w:b/>
        </w:rPr>
      </w:pPr>
      <w:r w:rsidRPr="00DE25CA">
        <w:rPr>
          <w:rFonts w:asciiTheme="minorHAnsi" w:hAnsiTheme="minorHAnsi" w:cstheme="minorHAnsi"/>
          <w:b/>
        </w:rPr>
        <w:t>How do I determine if I am a good candidate for a telecommuting agreement?</w:t>
      </w:r>
    </w:p>
    <w:p w14:paraId="569BF15B" w14:textId="57107F41" w:rsidR="009F29CD" w:rsidRDefault="001F1A19" w:rsidP="009F29CD">
      <w:pPr>
        <w:pStyle w:val="ListParagraph"/>
        <w:ind w:left="360"/>
        <w:rPr>
          <w:rFonts w:asciiTheme="minorHAnsi" w:hAnsiTheme="minorHAnsi" w:cstheme="minorHAnsi"/>
        </w:rPr>
      </w:pPr>
      <w:r w:rsidRPr="00DE25CA">
        <w:rPr>
          <w:rFonts w:asciiTheme="minorHAnsi" w:hAnsiTheme="minorHAnsi" w:cstheme="minorHAnsi"/>
        </w:rPr>
        <w:t>Flexible Work Arrangements are not appropriate for every position, nor are they a guaranteed employee benefit. Factors to consi</w:t>
      </w:r>
      <w:r w:rsidR="00693798">
        <w:rPr>
          <w:rFonts w:asciiTheme="minorHAnsi" w:hAnsiTheme="minorHAnsi" w:cstheme="minorHAnsi"/>
        </w:rPr>
        <w:t>der could include</w:t>
      </w:r>
      <w:r w:rsidR="009F29CD">
        <w:rPr>
          <w:rFonts w:asciiTheme="minorHAnsi" w:hAnsiTheme="minorHAnsi" w:cstheme="minorHAnsi"/>
        </w:rPr>
        <w:t>:</w:t>
      </w:r>
    </w:p>
    <w:p w14:paraId="20397B88" w14:textId="77777777" w:rsidR="009F29CD" w:rsidRDefault="009F29CD" w:rsidP="009F29CD">
      <w:pPr>
        <w:pStyle w:val="ListParagraph"/>
        <w:numPr>
          <w:ilvl w:val="0"/>
          <w:numId w:val="5"/>
        </w:numPr>
        <w:rPr>
          <w:rFonts w:asciiTheme="minorHAnsi" w:hAnsiTheme="minorHAnsi" w:cstheme="minorHAnsi"/>
        </w:rPr>
      </w:pPr>
      <w:r w:rsidRPr="009F29CD">
        <w:rPr>
          <w:rFonts w:asciiTheme="minorHAnsi" w:hAnsiTheme="minorHAnsi" w:cstheme="minorHAnsi"/>
        </w:rPr>
        <w:t xml:space="preserve">whether the office </w:t>
      </w:r>
      <w:r w:rsidR="001F1A19" w:rsidRPr="009F29CD">
        <w:rPr>
          <w:rFonts w:asciiTheme="minorHAnsi" w:hAnsiTheme="minorHAnsi" w:cstheme="minorHAnsi"/>
        </w:rPr>
        <w:t>and operational continuity is jeopardized by working remotely, whether the employee can work produc</w:t>
      </w:r>
      <w:r>
        <w:rPr>
          <w:rFonts w:asciiTheme="minorHAnsi" w:hAnsiTheme="minorHAnsi" w:cstheme="minorHAnsi"/>
        </w:rPr>
        <w:t>tively with minimal supervision</w:t>
      </w:r>
    </w:p>
    <w:p w14:paraId="39972DDE" w14:textId="77777777" w:rsidR="009F29CD" w:rsidRDefault="001F1A19" w:rsidP="009F29CD">
      <w:pPr>
        <w:pStyle w:val="ListParagraph"/>
        <w:numPr>
          <w:ilvl w:val="0"/>
          <w:numId w:val="5"/>
        </w:numPr>
        <w:rPr>
          <w:rFonts w:asciiTheme="minorHAnsi" w:hAnsiTheme="minorHAnsi" w:cstheme="minorHAnsi"/>
        </w:rPr>
      </w:pPr>
      <w:r w:rsidRPr="009F29CD">
        <w:rPr>
          <w:rFonts w:asciiTheme="minorHAnsi" w:hAnsiTheme="minorHAnsi" w:cstheme="minorHAnsi"/>
        </w:rPr>
        <w:t xml:space="preserve"> whether the team dynamic</w:t>
      </w:r>
      <w:r w:rsidR="008C0A85" w:rsidRPr="009F29CD">
        <w:rPr>
          <w:rFonts w:asciiTheme="minorHAnsi" w:hAnsiTheme="minorHAnsi" w:cstheme="minorHAnsi"/>
        </w:rPr>
        <w:t xml:space="preserve"> and collaboration is compromised due to </w:t>
      </w:r>
      <w:r w:rsidRPr="009F29CD">
        <w:rPr>
          <w:rFonts w:asciiTheme="minorHAnsi" w:hAnsiTheme="minorHAnsi" w:cstheme="minorHAnsi"/>
        </w:rPr>
        <w:t>remote arrangements</w:t>
      </w:r>
    </w:p>
    <w:p w14:paraId="6C58F7AF" w14:textId="1B37752E" w:rsidR="001F1A19" w:rsidRPr="009F29CD" w:rsidRDefault="001F1A19" w:rsidP="009F29CD">
      <w:pPr>
        <w:pStyle w:val="ListParagraph"/>
        <w:numPr>
          <w:ilvl w:val="0"/>
          <w:numId w:val="5"/>
        </w:numPr>
        <w:rPr>
          <w:rFonts w:asciiTheme="minorHAnsi" w:hAnsiTheme="minorHAnsi" w:cstheme="minorHAnsi"/>
        </w:rPr>
      </w:pPr>
      <w:proofErr w:type="gramStart"/>
      <w:r w:rsidRPr="009F29CD">
        <w:rPr>
          <w:rFonts w:asciiTheme="minorHAnsi" w:hAnsiTheme="minorHAnsi" w:cstheme="minorHAnsi"/>
        </w:rPr>
        <w:lastRenderedPageBreak/>
        <w:t>whether</w:t>
      </w:r>
      <w:proofErr w:type="gramEnd"/>
      <w:r w:rsidRPr="009F29CD">
        <w:rPr>
          <w:rFonts w:asciiTheme="minorHAnsi" w:hAnsiTheme="minorHAnsi" w:cstheme="minorHAnsi"/>
        </w:rPr>
        <w:t xml:space="preserve"> there</w:t>
      </w:r>
      <w:r w:rsidR="008C0A85" w:rsidRPr="009F29CD">
        <w:rPr>
          <w:rFonts w:asciiTheme="minorHAnsi" w:hAnsiTheme="minorHAnsi" w:cstheme="minorHAnsi"/>
        </w:rPr>
        <w:t xml:space="preserve"> are clearly defined </w:t>
      </w:r>
      <w:proofErr w:type="spellStart"/>
      <w:r w:rsidR="008C0A85" w:rsidRPr="009F29CD">
        <w:rPr>
          <w:rFonts w:asciiTheme="minorHAnsi" w:hAnsiTheme="minorHAnsi" w:cstheme="minorHAnsi"/>
        </w:rPr>
        <w:t>measurables</w:t>
      </w:r>
      <w:proofErr w:type="spellEnd"/>
      <w:r w:rsidRPr="009F29CD">
        <w:rPr>
          <w:rFonts w:asciiTheme="minorHAnsi" w:hAnsiTheme="minorHAnsi" w:cstheme="minorHAnsi"/>
        </w:rPr>
        <w:t xml:space="preserve"> that can be successfully accomplished with a Flexible Work Arrangement. </w:t>
      </w:r>
    </w:p>
    <w:p w14:paraId="2C22E737" w14:textId="77777777" w:rsidR="001F1A19" w:rsidRPr="00DE25CA" w:rsidRDefault="001F1A19" w:rsidP="001F1A19">
      <w:pPr>
        <w:pStyle w:val="ListParagraph"/>
        <w:ind w:left="360"/>
        <w:rPr>
          <w:rFonts w:asciiTheme="minorHAnsi" w:hAnsiTheme="minorHAnsi" w:cstheme="minorHAnsi"/>
        </w:rPr>
      </w:pPr>
    </w:p>
    <w:p w14:paraId="520CFF86" w14:textId="7733E6EC" w:rsidR="001F1A19" w:rsidRDefault="001F1A19" w:rsidP="001F1A19">
      <w:pPr>
        <w:pStyle w:val="ListParagraph"/>
        <w:ind w:left="360"/>
        <w:rPr>
          <w:rFonts w:asciiTheme="minorHAnsi" w:hAnsiTheme="minorHAnsi" w:cstheme="minorHAnsi"/>
          <w:color w:val="FF0000"/>
        </w:rPr>
      </w:pPr>
      <w:r w:rsidRPr="00DE25CA">
        <w:rPr>
          <w:rFonts w:asciiTheme="minorHAnsi" w:hAnsiTheme="minorHAnsi" w:cstheme="minorHAnsi"/>
        </w:rPr>
        <w:t xml:space="preserve">If you are looking for support in determining if you may be a good candidate for a remote work or telecommuting </w:t>
      </w:r>
      <w:r w:rsidRPr="00693798">
        <w:rPr>
          <w:rFonts w:asciiTheme="minorHAnsi" w:hAnsiTheme="minorHAnsi" w:cstheme="minorHAnsi"/>
        </w:rPr>
        <w:t xml:space="preserve">agreement, please use </w:t>
      </w:r>
      <w:r w:rsidR="00693798" w:rsidRPr="00693798">
        <w:rPr>
          <w:rFonts w:asciiTheme="minorHAnsi" w:hAnsiTheme="minorHAnsi" w:cstheme="minorHAnsi"/>
        </w:rPr>
        <w:t xml:space="preserve">the </w:t>
      </w:r>
      <w:hyperlink r:id="rId9" w:history="1">
        <w:r w:rsidR="00693798" w:rsidRPr="00670C8B">
          <w:rPr>
            <w:rStyle w:val="Hyperlink"/>
            <w:rFonts w:asciiTheme="minorHAnsi" w:hAnsiTheme="minorHAnsi" w:cstheme="minorHAnsi"/>
          </w:rPr>
          <w:t>Flexible Work Arrangement – Decision Matrix</w:t>
        </w:r>
      </w:hyperlink>
      <w:r w:rsidRPr="00324607">
        <w:rPr>
          <w:rFonts w:asciiTheme="minorHAnsi" w:hAnsiTheme="minorHAnsi" w:cstheme="minorHAnsi"/>
          <w:color w:val="FF0000"/>
        </w:rPr>
        <w:t xml:space="preserve">. </w:t>
      </w:r>
    </w:p>
    <w:p w14:paraId="1D2ED709" w14:textId="77777777" w:rsidR="00AE078F" w:rsidRPr="00DE25CA" w:rsidRDefault="00AE078F" w:rsidP="001F1A19">
      <w:pPr>
        <w:pStyle w:val="ListParagraph"/>
        <w:ind w:left="360"/>
        <w:rPr>
          <w:rFonts w:asciiTheme="minorHAnsi" w:hAnsiTheme="minorHAnsi" w:cstheme="minorHAnsi"/>
        </w:rPr>
      </w:pPr>
    </w:p>
    <w:p w14:paraId="387759B8" w14:textId="77777777" w:rsidR="00AE078F" w:rsidRPr="00DE25CA" w:rsidRDefault="00AE078F" w:rsidP="00AE078F">
      <w:pPr>
        <w:pStyle w:val="ListParagraph"/>
        <w:numPr>
          <w:ilvl w:val="0"/>
          <w:numId w:val="1"/>
        </w:numPr>
        <w:spacing w:line="259" w:lineRule="auto"/>
        <w:ind w:left="360"/>
        <w:rPr>
          <w:rFonts w:asciiTheme="minorHAnsi" w:hAnsiTheme="minorHAnsi" w:cstheme="minorHAnsi"/>
          <w:b/>
        </w:rPr>
      </w:pPr>
      <w:r w:rsidRPr="00DE25CA">
        <w:rPr>
          <w:rFonts w:asciiTheme="minorHAnsi" w:hAnsiTheme="minorHAnsi" w:cstheme="minorHAnsi"/>
          <w:b/>
        </w:rPr>
        <w:t xml:space="preserve">Do we need telecommute agreements for employees working from home? </w:t>
      </w:r>
    </w:p>
    <w:p w14:paraId="55B9B206" w14:textId="77777777" w:rsidR="00AE078F" w:rsidRPr="00DE25CA" w:rsidRDefault="00AE078F" w:rsidP="00AE078F">
      <w:pPr>
        <w:pStyle w:val="ListParagraph"/>
        <w:ind w:left="360"/>
        <w:rPr>
          <w:rFonts w:asciiTheme="minorHAnsi" w:hAnsiTheme="minorHAnsi" w:cstheme="minorHAnsi"/>
        </w:rPr>
      </w:pPr>
      <w:r>
        <w:rPr>
          <w:rFonts w:asciiTheme="minorHAnsi" w:hAnsiTheme="minorHAnsi" w:cstheme="minorHAnsi"/>
        </w:rPr>
        <w:t xml:space="preserve">Yes. After September 30, 2021 a </w:t>
      </w:r>
      <w:hyperlink r:id="rId10" w:history="1">
        <w:r w:rsidRPr="00B47EF0">
          <w:rPr>
            <w:rStyle w:val="Hyperlink"/>
            <w:rFonts w:asciiTheme="minorHAnsi" w:hAnsiTheme="minorHAnsi" w:cstheme="minorHAnsi"/>
          </w:rPr>
          <w:t xml:space="preserve">Flexible Work </w:t>
        </w:r>
        <w:r>
          <w:rPr>
            <w:rStyle w:val="Hyperlink"/>
            <w:rFonts w:asciiTheme="minorHAnsi" w:hAnsiTheme="minorHAnsi" w:cstheme="minorHAnsi"/>
          </w:rPr>
          <w:t>Agreement</w:t>
        </w:r>
        <w:r w:rsidRPr="00B47EF0">
          <w:rPr>
            <w:rStyle w:val="Hyperlink"/>
            <w:rFonts w:asciiTheme="minorHAnsi" w:hAnsiTheme="minorHAnsi" w:cstheme="minorHAnsi"/>
          </w:rPr>
          <w:t xml:space="preserve"> Form</w:t>
        </w:r>
      </w:hyperlink>
      <w:r>
        <w:rPr>
          <w:rFonts w:asciiTheme="minorHAnsi" w:hAnsiTheme="minorHAnsi" w:cstheme="minorHAnsi"/>
        </w:rPr>
        <w:t xml:space="preserve"> will be required for all employees. </w:t>
      </w:r>
    </w:p>
    <w:p w14:paraId="2DC05F21" w14:textId="77777777" w:rsidR="00AE078F" w:rsidRDefault="00AE078F" w:rsidP="00AE078F">
      <w:pPr>
        <w:pStyle w:val="ListParagraph"/>
        <w:ind w:left="360"/>
        <w:rPr>
          <w:rStyle w:val="Hyperlink"/>
          <w:rFonts w:asciiTheme="minorHAnsi" w:hAnsiTheme="minorHAnsi" w:cstheme="minorHAnsi"/>
          <w:b/>
          <w:color w:val="auto"/>
          <w:u w:val="none"/>
        </w:rPr>
      </w:pPr>
    </w:p>
    <w:p w14:paraId="0781F8EE" w14:textId="4FEF6346" w:rsidR="00AE078F" w:rsidRPr="00DE25CA" w:rsidRDefault="00AE078F" w:rsidP="00AE078F">
      <w:pPr>
        <w:pStyle w:val="ListParagraph"/>
        <w:numPr>
          <w:ilvl w:val="0"/>
          <w:numId w:val="1"/>
        </w:numPr>
        <w:ind w:left="360"/>
        <w:rPr>
          <w:rStyle w:val="Hyperlink"/>
          <w:rFonts w:asciiTheme="minorHAnsi" w:hAnsiTheme="minorHAnsi" w:cstheme="minorHAnsi"/>
          <w:b/>
          <w:color w:val="auto"/>
          <w:u w:val="none"/>
        </w:rPr>
      </w:pPr>
      <w:r w:rsidRPr="00DE25CA">
        <w:rPr>
          <w:rStyle w:val="Hyperlink"/>
          <w:rFonts w:asciiTheme="minorHAnsi" w:hAnsiTheme="minorHAnsi" w:cstheme="minorHAnsi"/>
          <w:b/>
          <w:color w:val="auto"/>
          <w:u w:val="none"/>
        </w:rPr>
        <w:t xml:space="preserve">Can I work from another state/out of the country? </w:t>
      </w:r>
    </w:p>
    <w:p w14:paraId="7A30E589" w14:textId="77777777" w:rsidR="006E5170" w:rsidRDefault="006E5170" w:rsidP="00AE078F">
      <w:pPr>
        <w:pStyle w:val="ListParagraph"/>
        <w:ind w:left="360"/>
      </w:pPr>
      <w:r>
        <w:t>UC ANR prides itself on being a collaborative, community-focused organization with a mission to improve the lives of Californians throughout the State.  To serve that mission, it is critical that we continue to be considerate of when and how we work outside of the State.</w:t>
      </w:r>
    </w:p>
    <w:p w14:paraId="56A245D3" w14:textId="77777777" w:rsidR="006E5170" w:rsidRDefault="006E5170" w:rsidP="00AE078F">
      <w:pPr>
        <w:pStyle w:val="ListParagraph"/>
        <w:ind w:left="360"/>
      </w:pPr>
    </w:p>
    <w:p w14:paraId="5A4F2085" w14:textId="77777777" w:rsidR="000E6D0E" w:rsidRDefault="006E5170" w:rsidP="006E5170">
      <w:pPr>
        <w:pStyle w:val="xmsolistparagraph"/>
        <w:ind w:left="360"/>
        <w:rPr>
          <w:rFonts w:ascii="Calibri" w:hAnsi="Calibri"/>
          <w:sz w:val="22"/>
          <w:szCs w:val="22"/>
        </w:rPr>
      </w:pPr>
      <w:r>
        <w:rPr>
          <w:rFonts w:ascii="Calibri" w:hAnsi="Calibri"/>
          <w:sz w:val="22"/>
          <w:szCs w:val="22"/>
        </w:rPr>
        <w:t xml:space="preserve">Employees may temporarily relocate out of state to work in limited situations where the remote work would not impact the duties of the position, and/or opportunities for engagement. Employees in these temporary arrangements should keep in mind there may be additional considerations on health insurance and income, state or local tax implications. Permanent out of state remote work opportunities are not currently supported. </w:t>
      </w:r>
    </w:p>
    <w:p w14:paraId="0AA74773" w14:textId="77777777" w:rsidR="000E6D0E" w:rsidRDefault="000E6D0E" w:rsidP="006E5170">
      <w:pPr>
        <w:pStyle w:val="xmsolistparagraph"/>
        <w:ind w:left="360"/>
        <w:rPr>
          <w:rFonts w:ascii="Calibri" w:hAnsi="Calibri"/>
          <w:sz w:val="22"/>
          <w:szCs w:val="22"/>
        </w:rPr>
      </w:pPr>
    </w:p>
    <w:p w14:paraId="6F3D1F47" w14:textId="289F8468" w:rsidR="006E5170" w:rsidRDefault="006E5170" w:rsidP="006E5170">
      <w:pPr>
        <w:pStyle w:val="xmsolistparagraph"/>
        <w:ind w:left="360"/>
        <w:rPr>
          <w:rFonts w:ascii="Calibri" w:hAnsi="Calibri"/>
          <w:sz w:val="22"/>
          <w:szCs w:val="22"/>
        </w:rPr>
      </w:pPr>
      <w:r>
        <w:rPr>
          <w:rFonts w:ascii="Calibri" w:hAnsi="Calibri"/>
          <w:sz w:val="22"/>
          <w:szCs w:val="22"/>
        </w:rPr>
        <w:t>A few examples of potential temporary out-of-state work situations:</w:t>
      </w:r>
    </w:p>
    <w:p w14:paraId="4F717905" w14:textId="44A1CFDB" w:rsidR="006E5170" w:rsidRDefault="006E5170" w:rsidP="006E5170">
      <w:pPr>
        <w:pStyle w:val="xmsolistparagraph"/>
        <w:numPr>
          <w:ilvl w:val="1"/>
          <w:numId w:val="4"/>
        </w:numPr>
        <w:rPr>
          <w:rFonts w:ascii="Calibri" w:hAnsi="Calibri"/>
          <w:sz w:val="22"/>
          <w:szCs w:val="22"/>
        </w:rPr>
      </w:pPr>
      <w:r>
        <w:rPr>
          <w:rFonts w:ascii="Calibri" w:hAnsi="Calibri"/>
          <w:sz w:val="22"/>
          <w:szCs w:val="22"/>
        </w:rPr>
        <w:t>Employee is relocating to California and needs time to transition</w:t>
      </w:r>
      <w:r w:rsidR="000E6D0E">
        <w:rPr>
          <w:rFonts w:ascii="Calibri" w:hAnsi="Calibri"/>
          <w:sz w:val="22"/>
          <w:szCs w:val="22"/>
        </w:rPr>
        <w:t>.</w:t>
      </w:r>
    </w:p>
    <w:p w14:paraId="45D926BB" w14:textId="0EAFDEB3" w:rsidR="006E5170" w:rsidRDefault="006E5170" w:rsidP="006E5170">
      <w:pPr>
        <w:pStyle w:val="xmsolistparagraph"/>
        <w:numPr>
          <w:ilvl w:val="1"/>
          <w:numId w:val="4"/>
        </w:numPr>
        <w:rPr>
          <w:rFonts w:ascii="Calibri" w:hAnsi="Calibri"/>
          <w:sz w:val="22"/>
          <w:szCs w:val="22"/>
        </w:rPr>
      </w:pPr>
      <w:r>
        <w:rPr>
          <w:rFonts w:ascii="Calibri" w:hAnsi="Calibri"/>
          <w:sz w:val="22"/>
          <w:szCs w:val="22"/>
        </w:rPr>
        <w:t>Employee is requesting an accommodation due to a medical or disability need</w:t>
      </w:r>
      <w:r w:rsidR="000E6D0E">
        <w:rPr>
          <w:rFonts w:ascii="Calibri" w:hAnsi="Calibri"/>
          <w:sz w:val="22"/>
          <w:szCs w:val="22"/>
        </w:rPr>
        <w:t>.</w:t>
      </w:r>
    </w:p>
    <w:p w14:paraId="1485FF70" w14:textId="0BFF4036" w:rsidR="006E5170" w:rsidRDefault="006E5170" w:rsidP="006E5170">
      <w:pPr>
        <w:pStyle w:val="xmsolistparagraph"/>
        <w:numPr>
          <w:ilvl w:val="1"/>
          <w:numId w:val="4"/>
        </w:numPr>
        <w:rPr>
          <w:rFonts w:ascii="Calibri" w:hAnsi="Calibri"/>
          <w:sz w:val="22"/>
          <w:szCs w:val="22"/>
        </w:rPr>
      </w:pPr>
      <w:r>
        <w:rPr>
          <w:rFonts w:ascii="Calibri" w:hAnsi="Calibri"/>
          <w:sz w:val="22"/>
          <w:szCs w:val="22"/>
        </w:rPr>
        <w:t>Employee is travelling for a short period of time and would like to be able to continue to work</w:t>
      </w:r>
      <w:r w:rsidR="000E6D0E">
        <w:rPr>
          <w:rFonts w:ascii="Calibri" w:hAnsi="Calibri"/>
          <w:sz w:val="22"/>
          <w:szCs w:val="22"/>
        </w:rPr>
        <w:t>.</w:t>
      </w:r>
    </w:p>
    <w:p w14:paraId="5129D10D" w14:textId="4E6CCD0F" w:rsidR="006E5170" w:rsidRDefault="006E5170" w:rsidP="006E5170">
      <w:pPr>
        <w:pStyle w:val="xmsolistparagraph"/>
        <w:numPr>
          <w:ilvl w:val="1"/>
          <w:numId w:val="4"/>
        </w:numPr>
        <w:rPr>
          <w:rFonts w:ascii="Calibri" w:hAnsi="Calibri"/>
          <w:sz w:val="22"/>
          <w:szCs w:val="22"/>
        </w:rPr>
      </w:pPr>
      <w:r>
        <w:rPr>
          <w:rFonts w:ascii="Calibri" w:hAnsi="Calibri"/>
          <w:sz w:val="22"/>
          <w:szCs w:val="22"/>
        </w:rPr>
        <w:t>Employee is</w:t>
      </w:r>
      <w:r w:rsidR="000E6D0E">
        <w:rPr>
          <w:rFonts w:ascii="Calibri" w:hAnsi="Calibri"/>
          <w:sz w:val="22"/>
          <w:szCs w:val="22"/>
        </w:rPr>
        <w:t xml:space="preserve"> in a temporary position (</w:t>
      </w:r>
      <w:r>
        <w:rPr>
          <w:rFonts w:ascii="Calibri" w:hAnsi="Calibri"/>
          <w:sz w:val="22"/>
          <w:szCs w:val="22"/>
        </w:rPr>
        <w:t>limited term</w:t>
      </w:r>
      <w:r w:rsidR="000E6D0E">
        <w:rPr>
          <w:rFonts w:ascii="Calibri" w:hAnsi="Calibri"/>
          <w:sz w:val="22"/>
          <w:szCs w:val="22"/>
        </w:rPr>
        <w:t>/</w:t>
      </w:r>
      <w:r>
        <w:rPr>
          <w:rFonts w:ascii="Calibri" w:hAnsi="Calibri"/>
          <w:sz w:val="22"/>
          <w:szCs w:val="22"/>
        </w:rPr>
        <w:t>contract</w:t>
      </w:r>
      <w:r w:rsidR="000E6D0E">
        <w:rPr>
          <w:rFonts w:ascii="Calibri" w:hAnsi="Calibri"/>
          <w:sz w:val="22"/>
          <w:szCs w:val="22"/>
        </w:rPr>
        <w:t>/similar)</w:t>
      </w:r>
      <w:r>
        <w:rPr>
          <w:rFonts w:ascii="Calibri" w:hAnsi="Calibri"/>
          <w:sz w:val="22"/>
          <w:szCs w:val="22"/>
        </w:rPr>
        <w:t xml:space="preserve"> on a </w:t>
      </w:r>
      <w:r w:rsidR="000E6D0E">
        <w:rPr>
          <w:rFonts w:ascii="Calibri" w:hAnsi="Calibri"/>
          <w:sz w:val="22"/>
          <w:szCs w:val="22"/>
        </w:rPr>
        <w:t xml:space="preserve">short term </w:t>
      </w:r>
      <w:bookmarkStart w:id="0" w:name="_GoBack"/>
      <w:bookmarkEnd w:id="0"/>
      <w:r>
        <w:rPr>
          <w:rFonts w:ascii="Calibri" w:hAnsi="Calibri"/>
          <w:sz w:val="22"/>
          <w:szCs w:val="22"/>
        </w:rPr>
        <w:t xml:space="preserve">project that will not continue and can be completed </w:t>
      </w:r>
      <w:r w:rsidR="000E6D0E">
        <w:rPr>
          <w:rFonts w:ascii="Calibri" w:hAnsi="Calibri"/>
          <w:sz w:val="22"/>
          <w:szCs w:val="22"/>
        </w:rPr>
        <w:t>remotely without hindering operations.</w:t>
      </w:r>
    </w:p>
    <w:p w14:paraId="73A52C59" w14:textId="04DA8ADA" w:rsidR="006E5170" w:rsidRDefault="006E5170" w:rsidP="006E5170">
      <w:pPr>
        <w:pStyle w:val="xmsolistparagraph"/>
        <w:ind w:left="1440"/>
        <w:rPr>
          <w:rFonts w:ascii="Calibri" w:hAnsi="Calibri"/>
          <w:sz w:val="22"/>
          <w:szCs w:val="22"/>
        </w:rPr>
      </w:pPr>
    </w:p>
    <w:p w14:paraId="3027855C" w14:textId="77777777" w:rsidR="00AE078F" w:rsidRDefault="00AE078F" w:rsidP="00AE078F">
      <w:pPr>
        <w:pStyle w:val="ListParagraph"/>
        <w:ind w:left="360"/>
        <w:rPr>
          <w:rFonts w:asciiTheme="minorHAnsi" w:hAnsiTheme="minorHAnsi" w:cstheme="minorHAnsi"/>
          <w:b/>
        </w:rPr>
      </w:pPr>
      <w:r>
        <w:rPr>
          <w:rFonts w:asciiTheme="minorHAnsi" w:hAnsiTheme="minorHAnsi" w:cstheme="minorHAnsi"/>
        </w:rPr>
        <w:t xml:space="preserve">ANR does not allow employees to work outside of the US.  </w:t>
      </w:r>
      <w:r w:rsidRPr="00DE25CA">
        <w:rPr>
          <w:rFonts w:asciiTheme="minorHAnsi" w:hAnsiTheme="minorHAnsi" w:cstheme="minorHAnsi"/>
        </w:rPr>
        <w:t>Temporary out of count</w:t>
      </w:r>
      <w:r>
        <w:rPr>
          <w:rFonts w:asciiTheme="minorHAnsi" w:hAnsiTheme="minorHAnsi" w:cstheme="minorHAnsi"/>
        </w:rPr>
        <w:t>r</w:t>
      </w:r>
      <w:r w:rsidRPr="00DE25CA">
        <w:rPr>
          <w:rFonts w:asciiTheme="minorHAnsi" w:hAnsiTheme="minorHAnsi" w:cstheme="minorHAnsi"/>
        </w:rPr>
        <w:t xml:space="preserve">y telecommuting may be considered on an exceptional basis only.  Please discuss with your department head and contact Human Resources for additional information. </w:t>
      </w:r>
    </w:p>
    <w:p w14:paraId="57B389A6" w14:textId="77777777" w:rsidR="001F1A19" w:rsidRPr="00DE25CA" w:rsidRDefault="001F1A19" w:rsidP="001F1A19">
      <w:pPr>
        <w:pStyle w:val="ListParagraph"/>
        <w:ind w:left="360"/>
        <w:rPr>
          <w:rFonts w:asciiTheme="minorHAnsi" w:hAnsiTheme="minorHAnsi" w:cstheme="minorHAnsi"/>
          <w:b/>
        </w:rPr>
      </w:pPr>
    </w:p>
    <w:p w14:paraId="1DB49A92" w14:textId="77777777" w:rsidR="001F1A19" w:rsidRPr="00DE25CA" w:rsidRDefault="001F1A19" w:rsidP="001F1A19">
      <w:pPr>
        <w:pStyle w:val="ListParagraph"/>
        <w:numPr>
          <w:ilvl w:val="0"/>
          <w:numId w:val="1"/>
        </w:numPr>
        <w:ind w:left="360"/>
        <w:rPr>
          <w:rFonts w:asciiTheme="minorHAnsi" w:hAnsiTheme="minorHAnsi" w:cstheme="minorHAnsi"/>
          <w:b/>
        </w:rPr>
      </w:pPr>
      <w:r w:rsidRPr="00DE25CA">
        <w:rPr>
          <w:rFonts w:asciiTheme="minorHAnsi" w:hAnsiTheme="minorHAnsi" w:cstheme="minorHAnsi"/>
          <w:b/>
        </w:rPr>
        <w:t>How do I ensure my space at home is set up ergonomically?</w:t>
      </w:r>
    </w:p>
    <w:p w14:paraId="349A90C8" w14:textId="77777777" w:rsidR="001F1A19" w:rsidRDefault="001F1A19" w:rsidP="001F1A19">
      <w:pPr>
        <w:ind w:left="360"/>
      </w:pPr>
      <w:r>
        <w:t xml:space="preserve">The University is responsible for ensuring that that work assigned to the employee can be </w:t>
      </w:r>
      <w:r w:rsidRPr="00693798">
        <w:t xml:space="preserve">performed safely offsite and for providing the employee with ergonomic equipment in accordance with local procedures. When performing </w:t>
      </w:r>
      <w:r>
        <w:t xml:space="preserve">work for the University, the employee is responsible for maintaining a safe and secure work environment and for arranging the remote worksite in an ergonomically sound manner. </w:t>
      </w:r>
    </w:p>
    <w:p w14:paraId="28B115E9" w14:textId="77777777" w:rsidR="001F1A19" w:rsidRDefault="001F1A19" w:rsidP="001F1A19">
      <w:pPr>
        <w:ind w:left="360"/>
        <w:rPr>
          <w:rFonts w:asciiTheme="minorHAnsi" w:hAnsiTheme="minorHAnsi" w:cstheme="minorHAnsi"/>
        </w:rPr>
      </w:pPr>
    </w:p>
    <w:p w14:paraId="2CA24989" w14:textId="77777777" w:rsidR="001F1A19" w:rsidRPr="00881509" w:rsidRDefault="001F1A19" w:rsidP="001F1A19">
      <w:pPr>
        <w:ind w:left="360"/>
        <w:rPr>
          <w:rStyle w:val="Hyperlink"/>
          <w:rFonts w:asciiTheme="minorHAnsi" w:hAnsiTheme="minorHAnsi" w:cstheme="minorHAnsi"/>
          <w:color w:val="auto"/>
          <w:u w:val="none"/>
        </w:rPr>
      </w:pPr>
      <w:r w:rsidRPr="00881509">
        <w:rPr>
          <w:rFonts w:asciiTheme="minorHAnsi" w:hAnsiTheme="minorHAnsi" w:cstheme="minorHAnsi"/>
        </w:rPr>
        <w:t xml:space="preserve">Ergonomics while working from home is as critical as ergonomics in the office.  Please check out these handy guides: </w:t>
      </w:r>
      <w:hyperlink r:id="rId11" w:tooltip="Computer Ergonomics at Home" w:history="1">
        <w:r w:rsidRPr="00881509">
          <w:rPr>
            <w:rStyle w:val="Hyperlink"/>
            <w:rFonts w:asciiTheme="minorHAnsi" w:hAnsiTheme="minorHAnsi" w:cstheme="minorHAnsi"/>
            <w:color w:val="0070C0"/>
          </w:rPr>
          <w:t>Computer Ergonomics at Home</w:t>
        </w:r>
      </w:hyperlink>
      <w:r w:rsidRPr="00881509">
        <w:rPr>
          <w:rStyle w:val="Hyperlink"/>
          <w:rFonts w:asciiTheme="minorHAnsi" w:hAnsiTheme="minorHAnsi" w:cstheme="minorHAnsi"/>
          <w:color w:val="auto"/>
          <w:u w:val="none"/>
        </w:rPr>
        <w:t xml:space="preserve">. </w:t>
      </w:r>
    </w:p>
    <w:p w14:paraId="68EBE7F5" w14:textId="77777777" w:rsidR="001F1A19" w:rsidRDefault="001F1A19" w:rsidP="001F1A19">
      <w:pPr>
        <w:pStyle w:val="ListParagraph"/>
        <w:ind w:left="360"/>
        <w:rPr>
          <w:rStyle w:val="Hyperlink"/>
          <w:rFonts w:asciiTheme="minorHAnsi" w:hAnsiTheme="minorHAnsi" w:cstheme="minorHAnsi"/>
          <w:color w:val="auto"/>
          <w:u w:val="none"/>
        </w:rPr>
      </w:pPr>
    </w:p>
    <w:p w14:paraId="70CC4BD7" w14:textId="77777777" w:rsidR="00563392" w:rsidRDefault="001F1A19" w:rsidP="001F1A19">
      <w:pPr>
        <w:pStyle w:val="ListParagraph"/>
        <w:ind w:left="360"/>
        <w:rPr>
          <w:rFonts w:asciiTheme="minorHAnsi" w:hAnsiTheme="minorHAnsi" w:cstheme="minorHAnsi"/>
        </w:rPr>
      </w:pPr>
      <w:r w:rsidRPr="00DE25CA">
        <w:rPr>
          <w:rStyle w:val="Hyperlink"/>
          <w:rFonts w:asciiTheme="minorHAnsi" w:hAnsiTheme="minorHAnsi" w:cstheme="minorHAnsi"/>
          <w:color w:val="auto"/>
          <w:u w:val="none"/>
        </w:rPr>
        <w:t xml:space="preserve">Contact David Ritz if you have </w:t>
      </w:r>
      <w:r>
        <w:rPr>
          <w:rStyle w:val="Hyperlink"/>
          <w:rFonts w:asciiTheme="minorHAnsi" w:hAnsiTheme="minorHAnsi" w:cstheme="minorHAnsi"/>
          <w:color w:val="auto"/>
          <w:u w:val="none"/>
        </w:rPr>
        <w:t xml:space="preserve">additional </w:t>
      </w:r>
      <w:r w:rsidRPr="00DE25CA">
        <w:rPr>
          <w:rStyle w:val="Hyperlink"/>
          <w:rFonts w:asciiTheme="minorHAnsi" w:hAnsiTheme="minorHAnsi" w:cstheme="minorHAnsi"/>
          <w:color w:val="auto"/>
          <w:u w:val="none"/>
        </w:rPr>
        <w:t xml:space="preserve">questions about ergonomics. </w:t>
      </w:r>
      <w:r w:rsidRPr="00DE25CA" w:rsidDel="002D7EDB">
        <w:rPr>
          <w:rFonts w:asciiTheme="minorHAnsi" w:hAnsiTheme="minorHAnsi" w:cstheme="minorHAnsi"/>
        </w:rPr>
        <w:t xml:space="preserve"> </w:t>
      </w:r>
    </w:p>
    <w:p w14:paraId="3BA53B64" w14:textId="77777777" w:rsidR="001F1A19" w:rsidRPr="00DE25CA" w:rsidRDefault="001F1A19" w:rsidP="001F1A19">
      <w:pPr>
        <w:pStyle w:val="ListParagraph"/>
        <w:ind w:left="360"/>
        <w:rPr>
          <w:rFonts w:asciiTheme="minorHAnsi" w:hAnsiTheme="minorHAnsi" w:cstheme="minorHAnsi"/>
        </w:rPr>
      </w:pPr>
    </w:p>
    <w:p w14:paraId="4CE4404C" w14:textId="77777777" w:rsidR="001F1A19" w:rsidRPr="00DE25CA" w:rsidRDefault="001F1A19" w:rsidP="001F1A19">
      <w:pPr>
        <w:pStyle w:val="NormalWeb"/>
        <w:numPr>
          <w:ilvl w:val="0"/>
          <w:numId w:val="1"/>
        </w:numPr>
        <w:spacing w:before="0" w:beforeAutospacing="0" w:after="0" w:afterAutospacing="0"/>
        <w:ind w:left="360"/>
        <w:rPr>
          <w:rFonts w:asciiTheme="minorHAnsi" w:hAnsiTheme="minorHAnsi" w:cstheme="minorHAnsi"/>
          <w:sz w:val="22"/>
          <w:szCs w:val="22"/>
        </w:rPr>
      </w:pPr>
      <w:r w:rsidRPr="00DE25CA">
        <w:rPr>
          <w:rFonts w:asciiTheme="minorHAnsi" w:hAnsiTheme="minorHAnsi" w:cstheme="minorHAnsi"/>
          <w:b/>
          <w:sz w:val="22"/>
          <w:szCs w:val="22"/>
        </w:rPr>
        <w:t>How do we best handle incoming/outgoing calls?  What if I don’t have a cell phone?</w:t>
      </w:r>
    </w:p>
    <w:p w14:paraId="10868579" w14:textId="3848D67E" w:rsidR="002E3705" w:rsidRPr="002E3705" w:rsidRDefault="002E3705" w:rsidP="002E3705">
      <w:pPr>
        <w:ind w:left="360"/>
        <w:rPr>
          <w:rFonts w:asciiTheme="minorHAnsi" w:hAnsiTheme="minorHAnsi" w:cstheme="minorHAnsi"/>
        </w:rPr>
      </w:pPr>
      <w:r w:rsidRPr="002E3705">
        <w:rPr>
          <w:rFonts w:asciiTheme="minorHAnsi" w:hAnsiTheme="minorHAnsi" w:cstheme="minorHAnsi"/>
        </w:rPr>
        <w:t>The use of Zoom has been provided to those who do not choose to use their personal cellular devices as well as potential for</w:t>
      </w:r>
      <w:r>
        <w:rPr>
          <w:rFonts w:asciiTheme="minorHAnsi" w:hAnsiTheme="minorHAnsi" w:cstheme="minorHAnsi"/>
        </w:rPr>
        <w:t xml:space="preserve"> the use of</w:t>
      </w:r>
      <w:r w:rsidRPr="002E3705">
        <w:rPr>
          <w:rFonts w:asciiTheme="minorHAnsi" w:hAnsiTheme="minorHAnsi" w:cstheme="minorHAnsi"/>
        </w:rPr>
        <w:t xml:space="preserve"> Zoom Phone lines</w:t>
      </w:r>
      <w:r>
        <w:rPr>
          <w:rFonts w:asciiTheme="minorHAnsi" w:hAnsiTheme="minorHAnsi" w:cstheme="minorHAnsi"/>
        </w:rPr>
        <w:t xml:space="preserve"> where needed</w:t>
      </w:r>
      <w:r w:rsidRPr="002E3705">
        <w:rPr>
          <w:rFonts w:asciiTheme="minorHAnsi" w:hAnsiTheme="minorHAnsi" w:cstheme="minorHAnsi"/>
        </w:rPr>
        <w:t xml:space="preserve">.  Employees are not required to use their cell phones and we hope that in those cases where it will cause a hardship, employees are using the tools UC ANR has provided to support them. </w:t>
      </w:r>
    </w:p>
    <w:p w14:paraId="13BB2709" w14:textId="77777777" w:rsidR="002E3705" w:rsidRPr="002E3705" w:rsidRDefault="002E3705" w:rsidP="002E3705">
      <w:pPr>
        <w:ind w:left="360"/>
        <w:rPr>
          <w:rFonts w:asciiTheme="minorHAnsi" w:hAnsiTheme="minorHAnsi" w:cstheme="minorHAnsi"/>
        </w:rPr>
      </w:pPr>
    </w:p>
    <w:p w14:paraId="0DD540F7" w14:textId="77777777" w:rsidR="002E3705" w:rsidRPr="002E3705" w:rsidRDefault="002E3705" w:rsidP="002E3705">
      <w:pPr>
        <w:ind w:left="360"/>
        <w:rPr>
          <w:rFonts w:asciiTheme="minorHAnsi" w:hAnsiTheme="minorHAnsi" w:cstheme="minorHAnsi"/>
        </w:rPr>
      </w:pPr>
      <w:r w:rsidRPr="002E3705">
        <w:rPr>
          <w:rFonts w:asciiTheme="minorHAnsi" w:hAnsiTheme="minorHAnsi" w:cstheme="minorHAnsi"/>
        </w:rPr>
        <w:t xml:space="preserve">If employees do not have or cannot use their own devices, please contact your unit Director for assistance. Unit Directors, please feel free to coordinate with UC ANR IT for additional support as needed. </w:t>
      </w:r>
    </w:p>
    <w:p w14:paraId="4929FC27" w14:textId="77777777" w:rsidR="002E3705" w:rsidRPr="002E3705" w:rsidRDefault="002E3705" w:rsidP="002E3705">
      <w:pPr>
        <w:rPr>
          <w:rFonts w:asciiTheme="minorHAnsi" w:hAnsiTheme="minorHAnsi" w:cstheme="minorHAnsi"/>
        </w:rPr>
      </w:pPr>
    </w:p>
    <w:p w14:paraId="6ABB3563" w14:textId="77777777" w:rsidR="002E3705" w:rsidRPr="002E3705" w:rsidRDefault="002E3705" w:rsidP="002E3705">
      <w:pPr>
        <w:ind w:left="360"/>
        <w:rPr>
          <w:rStyle w:val="Hyperlink"/>
          <w:rFonts w:asciiTheme="minorHAnsi" w:hAnsiTheme="minorHAnsi" w:cstheme="minorHAnsi"/>
          <w:color w:val="auto"/>
        </w:rPr>
      </w:pPr>
      <w:r w:rsidRPr="002E3705">
        <w:rPr>
          <w:rFonts w:asciiTheme="minorHAnsi" w:hAnsiTheme="minorHAnsi" w:cstheme="minorHAnsi"/>
        </w:rPr>
        <w:t xml:space="preserve">Please check out this handy guide: </w:t>
      </w:r>
      <w:hyperlink r:id="rId12" w:tgtFrame="_blank" w:history="1">
        <w:r w:rsidRPr="002E3705">
          <w:rPr>
            <w:rStyle w:val="Hyperlink"/>
            <w:rFonts w:asciiTheme="minorHAnsi" w:hAnsiTheme="minorHAnsi" w:cstheme="minorHAnsi"/>
            <w:color w:val="0070C0"/>
          </w:rPr>
          <w:t xml:space="preserve">Getting Ready to Work </w:t>
        </w:r>
      </w:hyperlink>
      <w:hyperlink r:id="rId13" w:tgtFrame="_blank" w:history="1">
        <w:r w:rsidRPr="002E3705">
          <w:rPr>
            <w:rStyle w:val="Hyperlink"/>
            <w:rFonts w:asciiTheme="minorHAnsi" w:hAnsiTheme="minorHAnsi" w:cstheme="minorHAnsi"/>
            <w:color w:val="0070C0"/>
          </w:rPr>
          <w:t>Remotely</w:t>
        </w:r>
      </w:hyperlink>
    </w:p>
    <w:p w14:paraId="1962EF68" w14:textId="77777777" w:rsidR="001F1A19" w:rsidRPr="00DE25CA" w:rsidRDefault="001F1A19" w:rsidP="001F1A19">
      <w:pPr>
        <w:pStyle w:val="ListParagraph"/>
        <w:ind w:left="360"/>
        <w:rPr>
          <w:rStyle w:val="Hyperlink"/>
          <w:rFonts w:asciiTheme="minorHAnsi" w:hAnsiTheme="minorHAnsi" w:cstheme="minorHAnsi"/>
          <w:color w:val="auto"/>
        </w:rPr>
      </w:pPr>
    </w:p>
    <w:p w14:paraId="0A150346" w14:textId="77777777" w:rsidR="001F1A19" w:rsidRDefault="001F1A19" w:rsidP="001F1A19">
      <w:pPr>
        <w:pStyle w:val="ListParagraph"/>
        <w:numPr>
          <w:ilvl w:val="0"/>
          <w:numId w:val="1"/>
        </w:numPr>
        <w:ind w:left="360"/>
        <w:rPr>
          <w:rFonts w:asciiTheme="minorHAnsi" w:hAnsiTheme="minorHAnsi" w:cstheme="minorHAnsi"/>
          <w:b/>
        </w:rPr>
      </w:pPr>
      <w:r>
        <w:rPr>
          <w:rFonts w:asciiTheme="minorHAnsi" w:hAnsiTheme="minorHAnsi" w:cstheme="minorHAnsi"/>
          <w:b/>
        </w:rPr>
        <w:t>What equipment should be standard for a home office:</w:t>
      </w:r>
    </w:p>
    <w:p w14:paraId="7C1BD85A" w14:textId="77777777" w:rsidR="002E3705" w:rsidRDefault="002E3705" w:rsidP="002E3705">
      <w:pPr>
        <w:pStyle w:val="BodyText"/>
        <w:ind w:left="360"/>
        <w:jc w:val="both"/>
      </w:pPr>
      <w:r>
        <w:t>ANR will provide employees with one set of standard IT equipment needed to perform their job duties. ANR provides a wide range of tools that aid effective and productive teamwork, including but not limited to virtual private network (VPN) software, single sign on (SSO) &amp; two-factor authentication, email and calendar, soft phone dialer, video and audio conferencing, electronic document storage, and other corporate technology tools such as financial, collaboration and productivity applications.</w:t>
      </w:r>
    </w:p>
    <w:p w14:paraId="5347FD83" w14:textId="77777777" w:rsidR="002E3705" w:rsidRDefault="002E3705" w:rsidP="002E3705">
      <w:pPr>
        <w:pStyle w:val="Default"/>
        <w:ind w:left="270"/>
        <w:jc w:val="both"/>
        <w:rPr>
          <w:color w:val="auto"/>
          <w:sz w:val="22"/>
          <w:szCs w:val="22"/>
        </w:rPr>
      </w:pPr>
    </w:p>
    <w:p w14:paraId="291490C5" w14:textId="77777777" w:rsidR="00313D70" w:rsidRDefault="00313D70" w:rsidP="00313D70">
      <w:pPr>
        <w:pStyle w:val="Default"/>
        <w:ind w:left="270"/>
        <w:jc w:val="both"/>
        <w:rPr>
          <w:color w:val="auto"/>
          <w:sz w:val="22"/>
          <w:szCs w:val="22"/>
        </w:rPr>
      </w:pPr>
      <w:r>
        <w:rPr>
          <w:color w:val="auto"/>
          <w:sz w:val="22"/>
          <w:szCs w:val="22"/>
        </w:rPr>
        <w:t>For employees working remotely 50% of the time or more, a</w:t>
      </w:r>
      <w:r w:rsidRPr="000D3718">
        <w:rPr>
          <w:color w:val="auto"/>
          <w:sz w:val="22"/>
          <w:szCs w:val="22"/>
        </w:rPr>
        <w:t xml:space="preserve">dditional equipment may be provided by ANR to reasonably accommodate specific needs after an ergonomic evaluation. </w:t>
      </w:r>
      <w:r w:rsidRPr="00670C8B">
        <w:rPr>
          <w:color w:val="auto"/>
          <w:sz w:val="22"/>
          <w:szCs w:val="22"/>
        </w:rPr>
        <w:t>If departments have funds available</w:t>
      </w:r>
      <w:r>
        <w:rPr>
          <w:color w:val="auto"/>
          <w:sz w:val="22"/>
          <w:szCs w:val="22"/>
        </w:rPr>
        <w:t xml:space="preserve"> and an ergonomic need</w:t>
      </w:r>
      <w:r w:rsidRPr="00670C8B">
        <w:rPr>
          <w:color w:val="auto"/>
          <w:sz w:val="22"/>
          <w:szCs w:val="22"/>
        </w:rPr>
        <w:t xml:space="preserve">, the following </w:t>
      </w:r>
      <w:r>
        <w:rPr>
          <w:color w:val="auto"/>
          <w:sz w:val="22"/>
          <w:szCs w:val="22"/>
        </w:rPr>
        <w:t xml:space="preserve">ergonomic and safety related </w:t>
      </w:r>
      <w:r w:rsidRPr="00670C8B">
        <w:rPr>
          <w:color w:val="auto"/>
          <w:sz w:val="22"/>
          <w:szCs w:val="22"/>
        </w:rPr>
        <w:t>equipment may be available for purchase</w:t>
      </w:r>
      <w:r>
        <w:rPr>
          <w:color w:val="auto"/>
          <w:sz w:val="22"/>
          <w:szCs w:val="22"/>
        </w:rPr>
        <w:t xml:space="preserve"> for a remote office.  </w:t>
      </w:r>
    </w:p>
    <w:p w14:paraId="1502A49E" w14:textId="77777777" w:rsidR="00313D70" w:rsidRDefault="00313D70" w:rsidP="00313D70">
      <w:pPr>
        <w:pStyle w:val="ListParagraph"/>
        <w:numPr>
          <w:ilvl w:val="0"/>
          <w:numId w:val="6"/>
        </w:numPr>
        <w:ind w:left="1170"/>
        <w:jc w:val="both"/>
      </w:pPr>
      <w:r>
        <w:t xml:space="preserve">Standard Monitor </w:t>
      </w:r>
    </w:p>
    <w:p w14:paraId="21720D14" w14:textId="77777777" w:rsidR="00313D70" w:rsidRDefault="00313D70" w:rsidP="00313D70">
      <w:pPr>
        <w:pStyle w:val="ListParagraph"/>
        <w:numPr>
          <w:ilvl w:val="0"/>
          <w:numId w:val="6"/>
        </w:numPr>
        <w:ind w:left="1170"/>
        <w:jc w:val="both"/>
      </w:pPr>
      <w:r>
        <w:t xml:space="preserve">Docking Station </w:t>
      </w:r>
    </w:p>
    <w:p w14:paraId="2F6C7D47" w14:textId="77777777" w:rsidR="00313D70" w:rsidRDefault="00313D70" w:rsidP="00313D70">
      <w:pPr>
        <w:pStyle w:val="ListParagraph"/>
        <w:numPr>
          <w:ilvl w:val="0"/>
          <w:numId w:val="6"/>
        </w:numPr>
        <w:ind w:left="1170"/>
        <w:jc w:val="both"/>
      </w:pPr>
      <w:r>
        <w:t>Keyboard</w:t>
      </w:r>
    </w:p>
    <w:p w14:paraId="700ECB6E" w14:textId="77777777" w:rsidR="00313D70" w:rsidRDefault="00313D70" w:rsidP="00313D70">
      <w:pPr>
        <w:pStyle w:val="ListParagraph"/>
        <w:numPr>
          <w:ilvl w:val="0"/>
          <w:numId w:val="6"/>
        </w:numPr>
        <w:ind w:left="1170"/>
        <w:jc w:val="both"/>
      </w:pPr>
      <w:r>
        <w:t>Mouse</w:t>
      </w:r>
    </w:p>
    <w:p w14:paraId="029F3579" w14:textId="77777777" w:rsidR="00313D70" w:rsidRDefault="00313D70" w:rsidP="00313D70">
      <w:pPr>
        <w:pStyle w:val="ListParagraph"/>
        <w:numPr>
          <w:ilvl w:val="0"/>
          <w:numId w:val="6"/>
        </w:numPr>
        <w:ind w:left="1170"/>
        <w:jc w:val="both"/>
      </w:pPr>
      <w:r>
        <w:t>Wrist pad</w:t>
      </w:r>
    </w:p>
    <w:p w14:paraId="30D315D6" w14:textId="77777777" w:rsidR="00313D70" w:rsidRDefault="00313D70" w:rsidP="00313D70">
      <w:pPr>
        <w:pStyle w:val="ListParagraph"/>
        <w:numPr>
          <w:ilvl w:val="0"/>
          <w:numId w:val="6"/>
        </w:numPr>
        <w:ind w:left="1170"/>
        <w:jc w:val="both"/>
      </w:pPr>
      <w:r>
        <w:t>Footrest</w:t>
      </w:r>
    </w:p>
    <w:p w14:paraId="0ABE6DAC" w14:textId="77777777" w:rsidR="002E3705" w:rsidRPr="00016BFF" w:rsidRDefault="002E3705" w:rsidP="002E3705">
      <w:pPr>
        <w:ind w:left="270"/>
        <w:jc w:val="both"/>
        <w:rPr>
          <w:color w:val="FF0000"/>
        </w:rPr>
      </w:pPr>
    </w:p>
    <w:p w14:paraId="46821F40" w14:textId="77777777" w:rsidR="002E3705" w:rsidRPr="00016BFF" w:rsidRDefault="002E3705" w:rsidP="002E3705">
      <w:pPr>
        <w:ind w:left="360"/>
        <w:jc w:val="both"/>
        <w:rPr>
          <w:color w:val="FF0000"/>
        </w:rPr>
      </w:pPr>
      <w:r>
        <w:t>Directors should consider funding and ergonomic needs prior to considering purchasing additional equipment.</w:t>
      </w:r>
      <w:r w:rsidRPr="00670C8B">
        <w:t xml:space="preserve">  </w:t>
      </w:r>
      <w:r w:rsidRPr="000D3718">
        <w:t xml:space="preserve">Directors should confirm appropriate use of fund sources with their respective business officers and ANR Resource Planning and Management before purchasing. </w:t>
      </w:r>
    </w:p>
    <w:p w14:paraId="08F5A3D5" w14:textId="77777777" w:rsidR="002E3705" w:rsidRPr="00016BFF" w:rsidRDefault="002E3705" w:rsidP="002E3705">
      <w:pPr>
        <w:ind w:left="360"/>
        <w:jc w:val="both"/>
        <w:rPr>
          <w:color w:val="FF0000"/>
        </w:rPr>
      </w:pPr>
    </w:p>
    <w:p w14:paraId="529AE417" w14:textId="77777777" w:rsidR="002E3705" w:rsidRDefault="002E3705" w:rsidP="002E3705">
      <w:pPr>
        <w:pStyle w:val="Default"/>
        <w:ind w:left="360"/>
        <w:jc w:val="both"/>
        <w:rPr>
          <w:sz w:val="22"/>
          <w:szCs w:val="22"/>
        </w:rPr>
      </w:pPr>
      <w:r>
        <w:rPr>
          <w:sz w:val="22"/>
          <w:szCs w:val="22"/>
        </w:rPr>
        <w:t xml:space="preserve">The employee is responsible for supplying any equipment needed for their workspace not provided (e.g., printers, chairs, desks, etc.).  Employees requesting a remote work arrangement must ensure their home workspace is safe and ergonomically sound.  Any ANR-owned and issued equipment must be properly returned prior to separating from employment. The employee is responsible for working with their supervisor and appropriate department to arrange timely return of equipment. </w:t>
      </w:r>
    </w:p>
    <w:p w14:paraId="66273213" w14:textId="77777777" w:rsidR="001F1A19" w:rsidRDefault="001F1A19" w:rsidP="001F1A19">
      <w:pPr>
        <w:pStyle w:val="ListParagraph"/>
        <w:ind w:left="360"/>
        <w:rPr>
          <w:rFonts w:asciiTheme="minorHAnsi" w:hAnsiTheme="minorHAnsi" w:cstheme="minorHAnsi"/>
          <w:b/>
        </w:rPr>
      </w:pPr>
    </w:p>
    <w:p w14:paraId="1B7E47F7" w14:textId="77777777" w:rsidR="00AE078F" w:rsidRPr="00DE25CA" w:rsidRDefault="00AE078F" w:rsidP="00AE078F">
      <w:pPr>
        <w:pStyle w:val="ListParagraph"/>
        <w:numPr>
          <w:ilvl w:val="0"/>
          <w:numId w:val="1"/>
        </w:numPr>
        <w:ind w:left="360"/>
        <w:rPr>
          <w:rFonts w:asciiTheme="minorHAnsi" w:hAnsiTheme="minorHAnsi" w:cstheme="minorHAnsi"/>
          <w:b/>
        </w:rPr>
      </w:pPr>
      <w:r w:rsidRPr="00DE25CA">
        <w:rPr>
          <w:rFonts w:asciiTheme="minorHAnsi" w:hAnsiTheme="minorHAnsi" w:cstheme="minorHAnsi"/>
          <w:b/>
        </w:rPr>
        <w:t>My internet is unreliable; how can I work from home?</w:t>
      </w:r>
    </w:p>
    <w:p w14:paraId="569B8CD8" w14:textId="77777777" w:rsidR="00AE078F" w:rsidRPr="00DE25CA" w:rsidRDefault="00AE078F" w:rsidP="00AE078F">
      <w:pPr>
        <w:pStyle w:val="ListParagraph"/>
        <w:ind w:left="360"/>
        <w:rPr>
          <w:rFonts w:asciiTheme="minorHAnsi" w:hAnsiTheme="minorHAnsi" w:cstheme="minorHAnsi"/>
        </w:rPr>
      </w:pPr>
      <w:r w:rsidRPr="00DE25CA">
        <w:rPr>
          <w:rFonts w:asciiTheme="minorHAnsi" w:hAnsiTheme="minorHAnsi" w:cstheme="minorHAnsi"/>
        </w:rPr>
        <w:t>Employees who are not able to work from home due to lack of access to the internet should contact IT and/or HR for alternative solutions.  This may include recommendations such as:</w:t>
      </w:r>
    </w:p>
    <w:p w14:paraId="28772A90" w14:textId="77777777" w:rsidR="00AE078F" w:rsidRPr="00DE25CA" w:rsidRDefault="00AE078F" w:rsidP="00AE078F">
      <w:pPr>
        <w:pStyle w:val="ListParagraph"/>
        <w:numPr>
          <w:ilvl w:val="2"/>
          <w:numId w:val="1"/>
        </w:numPr>
        <w:ind w:left="1440"/>
        <w:rPr>
          <w:rFonts w:asciiTheme="minorHAnsi" w:hAnsiTheme="minorHAnsi" w:cstheme="minorHAnsi"/>
        </w:rPr>
      </w:pPr>
      <w:r w:rsidRPr="00DE25CA">
        <w:rPr>
          <w:rFonts w:asciiTheme="minorHAnsi" w:hAnsiTheme="minorHAnsi" w:cstheme="minorHAnsi"/>
        </w:rPr>
        <w:t xml:space="preserve">utilize tools to improve </w:t>
      </w:r>
      <w:proofErr w:type="spellStart"/>
      <w:r w:rsidRPr="00DE25CA">
        <w:rPr>
          <w:rFonts w:asciiTheme="minorHAnsi" w:hAnsiTheme="minorHAnsi" w:cstheme="minorHAnsi"/>
        </w:rPr>
        <w:t>wifi</w:t>
      </w:r>
      <w:proofErr w:type="spellEnd"/>
      <w:r w:rsidRPr="00DE25CA">
        <w:rPr>
          <w:rFonts w:asciiTheme="minorHAnsi" w:hAnsiTheme="minorHAnsi" w:cstheme="minorHAnsi"/>
        </w:rPr>
        <w:t xml:space="preserve"> if available</w:t>
      </w:r>
    </w:p>
    <w:p w14:paraId="7EA8A5F5" w14:textId="77777777" w:rsidR="00AE078F" w:rsidRPr="00DE25CA" w:rsidRDefault="00AE078F" w:rsidP="00AE078F">
      <w:pPr>
        <w:pStyle w:val="ListParagraph"/>
        <w:numPr>
          <w:ilvl w:val="2"/>
          <w:numId w:val="1"/>
        </w:numPr>
        <w:ind w:left="1440"/>
        <w:rPr>
          <w:rFonts w:asciiTheme="minorHAnsi" w:hAnsiTheme="minorHAnsi" w:cstheme="minorHAnsi"/>
        </w:rPr>
      </w:pPr>
      <w:r w:rsidRPr="00DE25CA">
        <w:rPr>
          <w:rFonts w:asciiTheme="minorHAnsi" w:hAnsiTheme="minorHAnsi" w:cstheme="minorHAnsi"/>
        </w:rPr>
        <w:t>return to the office (if it can be done safely according to state and local guidelines)</w:t>
      </w:r>
    </w:p>
    <w:p w14:paraId="26F3AB6E" w14:textId="6D046583" w:rsidR="00AE078F" w:rsidRPr="00AE078F" w:rsidRDefault="00AE078F" w:rsidP="00AE078F">
      <w:pPr>
        <w:pStyle w:val="ListParagraph"/>
        <w:numPr>
          <w:ilvl w:val="2"/>
          <w:numId w:val="1"/>
        </w:numPr>
        <w:ind w:left="1440"/>
        <w:rPr>
          <w:rFonts w:asciiTheme="minorHAnsi" w:hAnsiTheme="minorHAnsi" w:cstheme="minorHAnsi"/>
        </w:rPr>
      </w:pPr>
      <w:r w:rsidRPr="00DE25CA">
        <w:rPr>
          <w:rFonts w:asciiTheme="minorHAnsi" w:hAnsiTheme="minorHAnsi" w:cstheme="minorHAnsi"/>
        </w:rPr>
        <w:t xml:space="preserve">other alternative solutions, </w:t>
      </w:r>
      <w:r>
        <w:rPr>
          <w:rFonts w:asciiTheme="minorHAnsi" w:hAnsiTheme="minorHAnsi" w:cstheme="minorHAnsi"/>
        </w:rPr>
        <w:t xml:space="preserve">may be determined </w:t>
      </w:r>
      <w:r>
        <w:t>jointly between the employee, the supervisor in consultation with UC ANR HR</w:t>
      </w:r>
    </w:p>
    <w:p w14:paraId="5CB74887" w14:textId="77777777" w:rsidR="00AE078F" w:rsidRPr="00DE25CA" w:rsidRDefault="00AE078F" w:rsidP="00AE078F">
      <w:pPr>
        <w:pStyle w:val="ListParagraph"/>
        <w:ind w:left="1440"/>
        <w:rPr>
          <w:rFonts w:asciiTheme="minorHAnsi" w:hAnsiTheme="minorHAnsi" w:cstheme="minorHAnsi"/>
        </w:rPr>
      </w:pPr>
    </w:p>
    <w:p w14:paraId="2278F59F" w14:textId="77777777" w:rsidR="001F1A19" w:rsidRDefault="001F1A19" w:rsidP="001F1A19">
      <w:pPr>
        <w:pStyle w:val="ListParagraph"/>
        <w:numPr>
          <w:ilvl w:val="0"/>
          <w:numId w:val="1"/>
        </w:numPr>
        <w:ind w:left="360"/>
        <w:rPr>
          <w:rFonts w:asciiTheme="minorHAnsi" w:hAnsiTheme="minorHAnsi" w:cstheme="minorHAnsi"/>
          <w:b/>
        </w:rPr>
      </w:pPr>
      <w:r>
        <w:rPr>
          <w:rFonts w:asciiTheme="minorHAnsi" w:hAnsiTheme="minorHAnsi" w:cstheme="minorHAnsi"/>
          <w:b/>
        </w:rPr>
        <w:t xml:space="preserve">What expenses are allowable when telecommuting? </w:t>
      </w:r>
    </w:p>
    <w:p w14:paraId="1DE1E81B" w14:textId="77777777" w:rsidR="00AE078F" w:rsidRDefault="002E3705" w:rsidP="001F1A19">
      <w:pPr>
        <w:ind w:left="360"/>
        <w:rPr>
          <w:rFonts w:asciiTheme="minorHAnsi" w:hAnsiTheme="minorHAnsi" w:cstheme="minorHAnsi"/>
        </w:rPr>
      </w:pPr>
      <w:r w:rsidRPr="00F5517E">
        <w:rPr>
          <w:rFonts w:asciiTheme="minorHAnsi" w:hAnsiTheme="minorHAnsi" w:cstheme="minorHAnsi"/>
        </w:rPr>
        <w:t xml:space="preserve">Employees should work with their departments for regular office supply needs, rather than purchasing themselves and requesting reimbursement. </w:t>
      </w:r>
      <w:r w:rsidR="001F1A19" w:rsidRPr="00F5517E">
        <w:rPr>
          <w:rFonts w:asciiTheme="minorHAnsi" w:hAnsiTheme="minorHAnsi" w:cstheme="minorHAnsi"/>
        </w:rPr>
        <w:t xml:space="preserve">Only business-related equipment that can be returned to the office at the end of the remote work arrangement should be purchased for the employee, by UC. </w:t>
      </w:r>
    </w:p>
    <w:p w14:paraId="441442D8" w14:textId="77777777" w:rsidR="00AE078F" w:rsidRDefault="00AE078F" w:rsidP="001F1A19">
      <w:pPr>
        <w:ind w:left="360"/>
        <w:rPr>
          <w:rFonts w:asciiTheme="minorHAnsi" w:hAnsiTheme="minorHAnsi" w:cstheme="minorHAnsi"/>
        </w:rPr>
      </w:pPr>
    </w:p>
    <w:p w14:paraId="15738CBC" w14:textId="7E920D46" w:rsidR="001F1A19" w:rsidRPr="00F5517E" w:rsidRDefault="001F1A19" w:rsidP="001F1A19">
      <w:pPr>
        <w:ind w:left="360"/>
        <w:rPr>
          <w:rFonts w:asciiTheme="minorHAnsi" w:hAnsiTheme="minorHAnsi" w:cstheme="minorHAnsi"/>
        </w:rPr>
      </w:pPr>
      <w:r w:rsidRPr="00F5517E">
        <w:rPr>
          <w:rFonts w:asciiTheme="minorHAnsi" w:hAnsiTheme="minorHAnsi" w:cstheme="minorHAnsi"/>
        </w:rPr>
        <w:lastRenderedPageBreak/>
        <w:t xml:space="preserve">Expenses related to work needs, such as internet connectivity or phone usage, are governed by </w:t>
      </w:r>
      <w:hyperlink r:id="rId14">
        <w:r w:rsidRPr="00F5517E">
          <w:rPr>
            <w:rFonts w:asciiTheme="minorHAnsi" w:hAnsiTheme="minorHAnsi" w:cstheme="minorHAnsi"/>
            <w:color w:val="1155CC"/>
            <w:u w:val="single"/>
          </w:rPr>
          <w:t>Business and Finance Bulletin G-46: Guidelines for the Purchase of Cell Phones and Other Electronic Devices</w:t>
        </w:r>
      </w:hyperlink>
      <w:r w:rsidRPr="00F5517E">
        <w:rPr>
          <w:rFonts w:asciiTheme="minorHAnsi" w:hAnsiTheme="minorHAnsi" w:cstheme="minorHAnsi"/>
        </w:rPr>
        <w:t xml:space="preserve">. </w:t>
      </w:r>
    </w:p>
    <w:p w14:paraId="0CEAD613" w14:textId="77777777" w:rsidR="001F1A19" w:rsidRPr="00F5517E" w:rsidRDefault="001F1A19" w:rsidP="001F1A19">
      <w:pPr>
        <w:pStyle w:val="ListParagraph"/>
        <w:ind w:left="1080"/>
        <w:rPr>
          <w:rFonts w:asciiTheme="minorHAnsi" w:hAnsiTheme="minorHAnsi" w:cstheme="minorHAnsi"/>
        </w:rPr>
      </w:pPr>
    </w:p>
    <w:p w14:paraId="28235F36" w14:textId="22EEFE8D" w:rsidR="001F1A19" w:rsidRPr="00F5517E" w:rsidRDefault="001F1A19" w:rsidP="002E3705">
      <w:pPr>
        <w:ind w:left="360"/>
        <w:rPr>
          <w:rFonts w:asciiTheme="minorHAnsi" w:hAnsiTheme="minorHAnsi" w:cstheme="minorHAnsi"/>
        </w:rPr>
      </w:pPr>
      <w:r w:rsidRPr="00F5517E">
        <w:rPr>
          <w:rFonts w:asciiTheme="minorHAnsi" w:hAnsiTheme="minorHAnsi" w:cstheme="minorHAnsi"/>
        </w:rPr>
        <w:t xml:space="preserve">If any item needs to be installed, charges related to the installation are the responsibility of the employee. </w:t>
      </w:r>
    </w:p>
    <w:p w14:paraId="4AFF3221" w14:textId="77777777" w:rsidR="001F1A19" w:rsidRPr="00DE25CA" w:rsidRDefault="001F1A19" w:rsidP="001F1A19">
      <w:pPr>
        <w:pStyle w:val="ListParagraph"/>
        <w:ind w:left="360"/>
        <w:rPr>
          <w:rFonts w:asciiTheme="minorHAnsi" w:hAnsiTheme="minorHAnsi" w:cstheme="minorHAnsi"/>
        </w:rPr>
      </w:pPr>
    </w:p>
    <w:p w14:paraId="3B330A5C" w14:textId="77777777" w:rsidR="001F1A19" w:rsidRPr="00FE0328" w:rsidRDefault="001F1A19" w:rsidP="001F1A19">
      <w:pPr>
        <w:pStyle w:val="ListParagraph"/>
        <w:numPr>
          <w:ilvl w:val="0"/>
          <w:numId w:val="1"/>
        </w:numPr>
        <w:ind w:left="360"/>
        <w:rPr>
          <w:rFonts w:asciiTheme="minorHAnsi" w:hAnsiTheme="minorHAnsi" w:cstheme="minorHAnsi"/>
        </w:rPr>
      </w:pPr>
      <w:r w:rsidRPr="00FE0328">
        <w:rPr>
          <w:rFonts w:asciiTheme="minorHAnsi" w:hAnsiTheme="minorHAnsi" w:cstheme="minorHAnsi"/>
          <w:b/>
        </w:rPr>
        <w:t>I’m worried my staff will feel disengaged or unappreciated while working from home. How can I manage from home?</w:t>
      </w:r>
    </w:p>
    <w:p w14:paraId="30213441" w14:textId="77777777" w:rsidR="001F1A19" w:rsidRPr="00FE0328" w:rsidRDefault="001F1A19" w:rsidP="001F1A19">
      <w:pPr>
        <w:pStyle w:val="ListParagraph"/>
        <w:ind w:left="360"/>
        <w:rPr>
          <w:rFonts w:asciiTheme="minorHAnsi" w:hAnsiTheme="minorHAnsi" w:cstheme="minorHAnsi"/>
        </w:rPr>
      </w:pPr>
      <w:r w:rsidRPr="00FE0328">
        <w:rPr>
          <w:rFonts w:asciiTheme="minorHAnsi" w:hAnsiTheme="minorHAnsi" w:cstheme="minorHAnsi"/>
        </w:rPr>
        <w:t xml:space="preserve">Coaching and managing while at a distance is a skill that must be practiced and learned, but when done well can allow for a high level of engagement with both the employee and supervisor.  </w:t>
      </w:r>
    </w:p>
    <w:p w14:paraId="04DE6A5F" w14:textId="77777777" w:rsidR="001F1A19" w:rsidRPr="00FE0328" w:rsidRDefault="001F1A19" w:rsidP="001F1A19">
      <w:pPr>
        <w:pStyle w:val="ListParagraph"/>
        <w:ind w:left="360"/>
        <w:rPr>
          <w:rFonts w:asciiTheme="minorHAnsi" w:hAnsiTheme="minorHAnsi" w:cstheme="minorHAnsi"/>
        </w:rPr>
      </w:pPr>
    </w:p>
    <w:p w14:paraId="63A3804C" w14:textId="33F492CC" w:rsidR="001F1A19" w:rsidRPr="00693798" w:rsidRDefault="001F1A19" w:rsidP="001F1A19">
      <w:pPr>
        <w:pStyle w:val="ListParagraph"/>
        <w:ind w:left="360"/>
        <w:rPr>
          <w:rFonts w:asciiTheme="minorHAnsi" w:hAnsiTheme="minorHAnsi" w:cstheme="minorHAnsi"/>
        </w:rPr>
      </w:pPr>
      <w:r w:rsidRPr="00693798">
        <w:rPr>
          <w:rFonts w:asciiTheme="minorHAnsi" w:hAnsiTheme="minorHAnsi" w:cstheme="minorHAnsi"/>
        </w:rPr>
        <w:t xml:space="preserve">Please check out this handy guide: </w:t>
      </w:r>
      <w:hyperlink r:id="rId15" w:history="1">
        <w:r w:rsidRPr="00AE078F">
          <w:rPr>
            <w:rStyle w:val="Hyperlink"/>
            <w:rFonts w:asciiTheme="minorHAnsi" w:hAnsiTheme="minorHAnsi" w:cstheme="minorHAnsi"/>
          </w:rPr>
          <w:t>Tips for Managing Work While Telecommuting</w:t>
        </w:r>
      </w:hyperlink>
      <w:r w:rsidR="00693798">
        <w:rPr>
          <w:rStyle w:val="Hyperlink"/>
          <w:rFonts w:asciiTheme="minorHAnsi" w:hAnsiTheme="minorHAnsi" w:cstheme="minorHAnsi"/>
          <w:color w:val="auto"/>
        </w:rPr>
        <w:t xml:space="preserve"> </w:t>
      </w:r>
    </w:p>
    <w:p w14:paraId="127DCFE2" w14:textId="480E41A4" w:rsidR="001F1A19" w:rsidRDefault="001F1A19" w:rsidP="001F1A19">
      <w:pPr>
        <w:pStyle w:val="ListParagraph"/>
        <w:ind w:left="360"/>
        <w:rPr>
          <w:rFonts w:asciiTheme="minorHAnsi" w:hAnsiTheme="minorHAnsi" w:cstheme="minorHAnsi"/>
          <w:color w:val="0070C0"/>
        </w:rPr>
      </w:pPr>
    </w:p>
    <w:p w14:paraId="5EA7133A" w14:textId="77777777" w:rsidR="001F1A19" w:rsidRPr="004E65AC" w:rsidRDefault="001F1A19" w:rsidP="001F1A19">
      <w:pPr>
        <w:pStyle w:val="ListParagraph"/>
        <w:numPr>
          <w:ilvl w:val="0"/>
          <w:numId w:val="1"/>
        </w:numPr>
        <w:ind w:left="360"/>
        <w:rPr>
          <w:rFonts w:asciiTheme="minorHAnsi" w:eastAsia="Times New Roman" w:hAnsiTheme="minorHAnsi" w:cstheme="minorHAnsi"/>
          <w:b/>
        </w:rPr>
      </w:pPr>
      <w:r w:rsidRPr="004E65AC">
        <w:rPr>
          <w:rFonts w:asciiTheme="minorHAnsi" w:eastAsia="Times New Roman" w:hAnsiTheme="minorHAnsi" w:cstheme="minorHAnsi"/>
          <w:b/>
        </w:rPr>
        <w:t>Will I still have workspace in the office if working from home in an approved hybrid telecommute arrangement?</w:t>
      </w:r>
    </w:p>
    <w:p w14:paraId="4D3D9AD7" w14:textId="77777777" w:rsidR="00AE078F" w:rsidRDefault="00693798" w:rsidP="001F1A19">
      <w:pPr>
        <w:ind w:left="360"/>
      </w:pPr>
      <w:r>
        <w:t xml:space="preserve">Employees on a flexible work agreement who perform their duties from a non-University worksite fewer than two days a week should have an assigned workspace at their location. </w:t>
      </w:r>
    </w:p>
    <w:p w14:paraId="317C68B5" w14:textId="77777777" w:rsidR="00AE078F" w:rsidRDefault="00AE078F" w:rsidP="001F1A19">
      <w:pPr>
        <w:ind w:left="360"/>
      </w:pPr>
    </w:p>
    <w:p w14:paraId="4A998158" w14:textId="4F6A0631" w:rsidR="001F1A19" w:rsidRDefault="001F1A19" w:rsidP="001F1A19">
      <w:pPr>
        <w:ind w:left="360"/>
        <w:rPr>
          <w:rFonts w:asciiTheme="minorHAnsi" w:hAnsiTheme="minorHAnsi" w:cstheme="minorHAnsi"/>
          <w:b/>
        </w:rPr>
      </w:pPr>
      <w:r>
        <w:t xml:space="preserve">Employees on a flexible work agreement who perform their duties from a non-University worksite three </w:t>
      </w:r>
      <w:r w:rsidR="00563392">
        <w:t xml:space="preserve">or more days a week may </w:t>
      </w:r>
      <w:r w:rsidR="00563392" w:rsidRPr="00693798">
        <w:t xml:space="preserve">have a shared </w:t>
      </w:r>
      <w:r w:rsidRPr="00693798">
        <w:t>assigned workspace or an alternative workspace</w:t>
      </w:r>
      <w:r w:rsidR="009F29CD" w:rsidRPr="00693798">
        <w:t xml:space="preserve"> arrangement will be made</w:t>
      </w:r>
      <w:r w:rsidRPr="00693798">
        <w:t>.</w:t>
      </w:r>
      <w:r w:rsidR="00693798" w:rsidRPr="00693798">
        <w:t xml:space="preserve"> </w:t>
      </w:r>
    </w:p>
    <w:p w14:paraId="6302A633" w14:textId="15019CD0" w:rsidR="001F1A19" w:rsidRDefault="001F1A19" w:rsidP="001F1A19">
      <w:pPr>
        <w:pStyle w:val="ListParagraph"/>
        <w:spacing w:line="259" w:lineRule="auto"/>
        <w:ind w:left="2160"/>
        <w:rPr>
          <w:rStyle w:val="Hyperlink"/>
          <w:rFonts w:asciiTheme="minorHAnsi" w:hAnsiTheme="minorHAnsi" w:cstheme="minorHAnsi"/>
          <w:color w:val="auto"/>
          <w:u w:val="none"/>
        </w:rPr>
      </w:pPr>
    </w:p>
    <w:p w14:paraId="09C9D872" w14:textId="77777777" w:rsidR="001F1A19" w:rsidRPr="004E65AC" w:rsidRDefault="001F1A19" w:rsidP="001F1A19">
      <w:pPr>
        <w:pStyle w:val="ListParagraph"/>
        <w:numPr>
          <w:ilvl w:val="0"/>
          <w:numId w:val="1"/>
        </w:numPr>
        <w:ind w:left="360"/>
        <w:rPr>
          <w:rFonts w:asciiTheme="minorHAnsi" w:hAnsiTheme="minorHAnsi" w:cstheme="minorHAnsi"/>
        </w:rPr>
      </w:pPr>
      <w:r>
        <w:rPr>
          <w:rFonts w:asciiTheme="minorHAnsi" w:hAnsiTheme="minorHAnsi" w:cstheme="minorHAnsi"/>
          <w:b/>
        </w:rPr>
        <w:t xml:space="preserve">When working from home, what Travel expenses are allowable for reimbursement? </w:t>
      </w:r>
    </w:p>
    <w:p w14:paraId="0AC6E8DC" w14:textId="3F56B436" w:rsidR="001F1A19" w:rsidRPr="004E65AC" w:rsidRDefault="001F1A19" w:rsidP="009F29CD">
      <w:pPr>
        <w:ind w:left="360"/>
        <w:rPr>
          <w:rFonts w:asciiTheme="minorHAnsi" w:hAnsiTheme="minorHAnsi" w:cstheme="minorHAnsi"/>
        </w:rPr>
      </w:pPr>
      <w:r w:rsidRPr="004E65AC">
        <w:rPr>
          <w:rFonts w:asciiTheme="minorHAnsi" w:hAnsiTheme="minorHAnsi" w:cstheme="minorHAnsi"/>
        </w:rPr>
        <w:t xml:space="preserve">Remote and Hybrid-Remote employees who are working outside of the job location at their own convenience are not on travel status as defined in </w:t>
      </w:r>
      <w:hyperlink r:id="rId16">
        <w:r w:rsidRPr="004E65AC">
          <w:rPr>
            <w:rFonts w:asciiTheme="minorHAnsi" w:hAnsiTheme="minorHAnsi" w:cstheme="minorHAnsi"/>
            <w:color w:val="1155CC"/>
            <w:u w:val="single"/>
          </w:rPr>
          <w:t>Business and Finance Bulletin G-28</w:t>
        </w:r>
      </w:hyperlink>
      <w:r w:rsidR="009F29CD">
        <w:rPr>
          <w:rFonts w:asciiTheme="minorHAnsi" w:hAnsiTheme="minorHAnsi" w:cstheme="minorHAnsi"/>
        </w:rPr>
        <w:t xml:space="preserve">, </w:t>
      </w:r>
      <w:r w:rsidRPr="004E65AC">
        <w:rPr>
          <w:rFonts w:asciiTheme="minorHAnsi" w:hAnsiTheme="minorHAnsi" w:cstheme="minorHAnsi"/>
        </w:rPr>
        <w:t>as “the period during which a traveler is traveling on official University business outside the vicinity of thei</w:t>
      </w:r>
      <w:r w:rsidR="00A30F37">
        <w:rPr>
          <w:rFonts w:asciiTheme="minorHAnsi" w:hAnsiTheme="minorHAnsi" w:cstheme="minorHAnsi"/>
        </w:rPr>
        <w:t xml:space="preserve">r headquarters or residence.” </w:t>
      </w:r>
      <w:r w:rsidRPr="004E65AC">
        <w:rPr>
          <w:rFonts w:asciiTheme="minorHAnsi" w:hAnsiTheme="minorHAnsi" w:cstheme="minorHAnsi"/>
        </w:rPr>
        <w:t xml:space="preserve"> </w:t>
      </w:r>
      <w:r w:rsidR="00A30F37">
        <w:rPr>
          <w:rFonts w:asciiTheme="minorHAnsi" w:hAnsiTheme="minorHAnsi" w:cstheme="minorHAnsi"/>
        </w:rPr>
        <w:t>When employee</w:t>
      </w:r>
      <w:r w:rsidRPr="004E65AC">
        <w:rPr>
          <w:rFonts w:asciiTheme="minorHAnsi" w:hAnsiTheme="minorHAnsi" w:cstheme="minorHAnsi"/>
        </w:rPr>
        <w:t xml:space="preserve"> travel to their job location that is considered a non-reimbursable commuting expense.</w:t>
      </w:r>
    </w:p>
    <w:p w14:paraId="0BDFEF6E" w14:textId="77777777" w:rsidR="001F1A19" w:rsidRDefault="001F1A19" w:rsidP="001F1A19">
      <w:pPr>
        <w:ind w:left="360"/>
        <w:rPr>
          <w:rFonts w:asciiTheme="minorHAnsi" w:hAnsiTheme="minorHAnsi" w:cstheme="minorHAnsi"/>
        </w:rPr>
      </w:pPr>
    </w:p>
    <w:p w14:paraId="45019469" w14:textId="3C7C1BED" w:rsidR="005C50ED" w:rsidRDefault="005C50ED" w:rsidP="002E3705">
      <w:pPr>
        <w:pStyle w:val="NormalWeb"/>
        <w:spacing w:before="0" w:beforeAutospacing="0" w:after="0" w:afterAutospacing="0"/>
        <w:ind w:left="360"/>
        <w:jc w:val="both"/>
        <w:rPr>
          <w:rFonts w:ascii="Calibri" w:eastAsiaTheme="minorHAnsi" w:hAnsi="Calibri" w:cs="Calibri"/>
          <w:color w:val="000000"/>
          <w:sz w:val="22"/>
          <w:szCs w:val="22"/>
        </w:rPr>
      </w:pPr>
      <w:r>
        <w:rPr>
          <w:rFonts w:ascii="Calibri" w:eastAsiaTheme="minorHAnsi" w:hAnsi="Calibri" w:cs="Calibri"/>
          <w:color w:val="000000"/>
          <w:sz w:val="22"/>
          <w:szCs w:val="22"/>
        </w:rPr>
        <w:t xml:space="preserve">When not on travel status, mileage </w:t>
      </w:r>
      <w:r w:rsidRPr="001563DB">
        <w:rPr>
          <w:rFonts w:ascii="Calibri" w:eastAsiaTheme="minorHAnsi" w:hAnsi="Calibri" w:cs="Calibri"/>
          <w:color w:val="000000"/>
          <w:sz w:val="22"/>
          <w:szCs w:val="22"/>
        </w:rPr>
        <w:t>reimbursement shall be made for mileag</w:t>
      </w:r>
      <w:r>
        <w:rPr>
          <w:rFonts w:ascii="Calibri" w:eastAsiaTheme="minorHAnsi" w:hAnsi="Calibri" w:cs="Calibri"/>
          <w:color w:val="000000"/>
          <w:sz w:val="22"/>
          <w:szCs w:val="22"/>
        </w:rPr>
        <w:t xml:space="preserve">e expenses incurred between their official post of duty </w:t>
      </w:r>
      <w:r w:rsidRPr="001563DB">
        <w:rPr>
          <w:rFonts w:ascii="Calibri" w:eastAsiaTheme="minorHAnsi" w:hAnsi="Calibri" w:cs="Calibri"/>
          <w:color w:val="000000"/>
          <w:sz w:val="22"/>
          <w:szCs w:val="22"/>
        </w:rPr>
        <w:t xml:space="preserve">and the assignment location, or home and the assignment locations, whichever is </w:t>
      </w:r>
      <w:proofErr w:type="gramStart"/>
      <w:r w:rsidRPr="001563DB">
        <w:rPr>
          <w:rFonts w:ascii="Calibri" w:eastAsiaTheme="minorHAnsi" w:hAnsi="Calibri" w:cs="Calibri"/>
          <w:color w:val="000000"/>
          <w:sz w:val="22"/>
          <w:szCs w:val="22"/>
        </w:rPr>
        <w:t>less</w:t>
      </w:r>
      <w:proofErr w:type="gramEnd"/>
      <w:r w:rsidRPr="001563DB">
        <w:rPr>
          <w:rFonts w:ascii="Calibri" w:eastAsiaTheme="minorHAnsi" w:hAnsi="Calibri" w:cs="Calibri"/>
          <w:color w:val="000000"/>
          <w:sz w:val="22"/>
          <w:szCs w:val="22"/>
        </w:rPr>
        <w:t>”</w:t>
      </w:r>
      <w:r>
        <w:rPr>
          <w:rFonts w:ascii="Calibri" w:eastAsiaTheme="minorHAnsi" w:hAnsi="Calibri" w:cs="Calibri"/>
          <w:color w:val="000000"/>
          <w:sz w:val="22"/>
          <w:szCs w:val="22"/>
        </w:rPr>
        <w:t xml:space="preserve"> </w:t>
      </w:r>
    </w:p>
    <w:p w14:paraId="00482B98" w14:textId="77777777" w:rsidR="00693798" w:rsidRPr="00F23C4A" w:rsidRDefault="00693798" w:rsidP="005C50ED">
      <w:pPr>
        <w:pStyle w:val="NormalWeb"/>
        <w:spacing w:before="0" w:beforeAutospacing="0" w:after="0" w:afterAutospacing="0"/>
        <w:ind w:left="270"/>
        <w:jc w:val="both"/>
        <w:rPr>
          <w:rFonts w:ascii="Calibri" w:eastAsiaTheme="minorHAnsi" w:hAnsi="Calibri" w:cs="Calibri"/>
          <w:color w:val="000000"/>
          <w:sz w:val="22"/>
          <w:szCs w:val="22"/>
        </w:rPr>
      </w:pPr>
    </w:p>
    <w:p w14:paraId="0B912257" w14:textId="77777777" w:rsidR="00AE078F" w:rsidRPr="00DE25CA" w:rsidRDefault="00AE078F" w:rsidP="00AE078F">
      <w:pPr>
        <w:pStyle w:val="ListParagraph"/>
        <w:numPr>
          <w:ilvl w:val="0"/>
          <w:numId w:val="1"/>
        </w:numPr>
        <w:ind w:left="360"/>
        <w:rPr>
          <w:rFonts w:asciiTheme="minorHAnsi" w:eastAsia="Times New Roman" w:hAnsiTheme="minorHAnsi" w:cstheme="minorHAnsi"/>
          <w:b/>
        </w:rPr>
      </w:pPr>
      <w:r w:rsidRPr="00DE25CA">
        <w:rPr>
          <w:rFonts w:asciiTheme="minorHAnsi" w:eastAsia="Times New Roman" w:hAnsiTheme="minorHAnsi" w:cstheme="minorHAnsi"/>
          <w:b/>
        </w:rPr>
        <w:t>What if I am injured while telecommuting?</w:t>
      </w:r>
    </w:p>
    <w:p w14:paraId="59DF2B3C" w14:textId="618A8F83" w:rsidR="00AE078F" w:rsidRDefault="00AE078F" w:rsidP="00AE078F">
      <w:pPr>
        <w:pStyle w:val="ListParagraph"/>
        <w:ind w:left="360"/>
        <w:rPr>
          <w:rFonts w:asciiTheme="minorHAnsi" w:eastAsia="Times New Roman" w:hAnsiTheme="minorHAnsi" w:cstheme="minorHAnsi"/>
        </w:rPr>
      </w:pPr>
      <w:r w:rsidRPr="00DE25CA">
        <w:rPr>
          <w:rFonts w:asciiTheme="minorHAnsi" w:eastAsia="Times New Roman" w:hAnsiTheme="minorHAnsi" w:cstheme="minorHAnsi"/>
        </w:rPr>
        <w:t xml:space="preserve">Work-related injuries incurred in the off-site </w:t>
      </w:r>
      <w:r>
        <w:rPr>
          <w:rFonts w:asciiTheme="minorHAnsi" w:eastAsia="Times New Roman" w:hAnsiTheme="minorHAnsi" w:cstheme="minorHAnsi"/>
        </w:rPr>
        <w:t xml:space="preserve">workspace and </w:t>
      </w:r>
      <w:r w:rsidRPr="00DE25CA">
        <w:rPr>
          <w:rFonts w:asciiTheme="minorHAnsi" w:eastAsia="Times New Roman" w:hAnsiTheme="minorHAnsi" w:cstheme="minorHAnsi"/>
        </w:rPr>
        <w:t xml:space="preserve">during agreed upon working hours, should be reported promptly to the supervisor. Such </w:t>
      </w:r>
      <w:hyperlink r:id="rId17" w:history="1">
        <w:r w:rsidRPr="00DE25CA">
          <w:rPr>
            <w:rStyle w:val="Hyperlink"/>
            <w:rFonts w:asciiTheme="minorHAnsi" w:eastAsia="Times New Roman" w:hAnsiTheme="minorHAnsi" w:cstheme="minorHAnsi"/>
          </w:rPr>
          <w:t>reports of injuries</w:t>
        </w:r>
      </w:hyperlink>
      <w:r w:rsidRPr="00DE25CA">
        <w:rPr>
          <w:rFonts w:asciiTheme="minorHAnsi" w:eastAsia="Times New Roman" w:hAnsiTheme="minorHAnsi" w:cstheme="minorHAnsi"/>
        </w:rPr>
        <w:t xml:space="preserve"> will be handled in the same manner as reports of injuries in the normal workplace. </w:t>
      </w:r>
    </w:p>
    <w:p w14:paraId="1BB071F4" w14:textId="77777777" w:rsidR="00AE078F" w:rsidRDefault="00AE078F" w:rsidP="00AE078F">
      <w:pPr>
        <w:pStyle w:val="ListParagraph"/>
        <w:ind w:left="360"/>
        <w:rPr>
          <w:rFonts w:asciiTheme="minorHAnsi" w:eastAsia="Times New Roman" w:hAnsiTheme="minorHAnsi" w:cstheme="minorHAnsi"/>
        </w:rPr>
      </w:pPr>
    </w:p>
    <w:p w14:paraId="3DFA11D9" w14:textId="77777777" w:rsidR="001F1A19" w:rsidRPr="004E65AC" w:rsidRDefault="001F1A19" w:rsidP="001F1A19">
      <w:pPr>
        <w:pStyle w:val="ListParagraph"/>
        <w:numPr>
          <w:ilvl w:val="0"/>
          <w:numId w:val="1"/>
        </w:numPr>
        <w:ind w:left="360"/>
        <w:rPr>
          <w:rFonts w:asciiTheme="minorHAnsi" w:hAnsiTheme="minorHAnsi" w:cstheme="minorHAnsi"/>
          <w:b/>
        </w:rPr>
      </w:pPr>
      <w:r w:rsidRPr="004E65AC">
        <w:rPr>
          <w:rFonts w:asciiTheme="minorHAnsi" w:hAnsiTheme="minorHAnsi" w:cstheme="minorHAnsi"/>
          <w:b/>
        </w:rPr>
        <w:t xml:space="preserve">How do I request a disability accommodation? Will it impact my ability to work remotely or have any specific flexible work arrangement? </w:t>
      </w:r>
    </w:p>
    <w:p w14:paraId="3D8B786A" w14:textId="77777777" w:rsidR="001F1A19" w:rsidRDefault="001F1A19" w:rsidP="001F1A19">
      <w:pPr>
        <w:ind w:left="360"/>
      </w:pPr>
      <w:r w:rsidRPr="00D504FC">
        <w:t xml:space="preserve">Requests for disability accommodation should be handled in accordance with Personnel Policies for Staff Members 81 (Reasonable Accommodation) </w:t>
      </w:r>
      <w:r>
        <w:t>or the applicable CBA. This includes situations where an employee with a disability requests a flexible work arrangement as a reasonable accommodation. It also includes situations where a remote employee with a disability or a hybrid remote employee with a disability may need a reasonable accommodation in order to perform the essential functions of their position.</w:t>
      </w:r>
    </w:p>
    <w:p w14:paraId="2A975865" w14:textId="77777777" w:rsidR="001F1A19" w:rsidRDefault="001F1A19" w:rsidP="001F1A19">
      <w:pPr>
        <w:ind w:left="360"/>
      </w:pPr>
    </w:p>
    <w:p w14:paraId="0B26E506" w14:textId="1D24E793" w:rsidR="001F1A19" w:rsidRDefault="001F1A19" w:rsidP="001F1A19">
      <w:pPr>
        <w:ind w:left="360"/>
      </w:pPr>
      <w:r>
        <w:t>Please begin the interactive process and speak with your supervisor, and contact David Ritz</w:t>
      </w:r>
      <w:r w:rsidR="002E3705">
        <w:t xml:space="preserve"> (</w:t>
      </w:r>
      <w:hyperlink r:id="rId18" w:history="1">
        <w:r w:rsidR="002E3705" w:rsidRPr="00CA3D5F">
          <w:rPr>
            <w:rStyle w:val="Hyperlink"/>
          </w:rPr>
          <w:t>daritz@ucanr.edu</w:t>
        </w:r>
      </w:hyperlink>
      <w:r w:rsidR="002E3705">
        <w:t>)</w:t>
      </w:r>
      <w:r>
        <w:t>, Disability Management Coordinator, for additional information.</w:t>
      </w:r>
    </w:p>
    <w:p w14:paraId="6E2CD1D9" w14:textId="77777777" w:rsidR="001F1A19" w:rsidRPr="00DE25CA" w:rsidRDefault="001F1A19" w:rsidP="001F1A19">
      <w:pPr>
        <w:rPr>
          <w:b/>
        </w:rPr>
      </w:pPr>
    </w:p>
    <w:p w14:paraId="487B544A" w14:textId="17FB2896" w:rsidR="001F1A19" w:rsidRDefault="001F1A19" w:rsidP="001F1A19">
      <w:pPr>
        <w:pStyle w:val="ListParagraph"/>
        <w:numPr>
          <w:ilvl w:val="0"/>
          <w:numId w:val="1"/>
        </w:numPr>
        <w:ind w:left="360"/>
        <w:rPr>
          <w:rFonts w:asciiTheme="minorHAnsi" w:hAnsiTheme="minorHAnsi" w:cstheme="minorHAnsi"/>
          <w:b/>
        </w:rPr>
      </w:pPr>
      <w:r w:rsidRPr="001F1A19">
        <w:rPr>
          <w:rFonts w:asciiTheme="minorHAnsi" w:hAnsiTheme="minorHAnsi" w:cstheme="minorHAnsi"/>
          <w:b/>
        </w:rPr>
        <w:t>Who do I contact if I still have questions?</w:t>
      </w:r>
    </w:p>
    <w:p w14:paraId="48218E3B" w14:textId="77777777" w:rsidR="002E3705" w:rsidRPr="002E3705" w:rsidRDefault="002E3705" w:rsidP="002E3705">
      <w:pPr>
        <w:ind w:left="360"/>
        <w:rPr>
          <w:b/>
        </w:rPr>
      </w:pPr>
      <w:r w:rsidRPr="002E3705">
        <w:rPr>
          <w:b/>
        </w:rPr>
        <w:t>Human Resources</w:t>
      </w:r>
    </w:p>
    <w:p w14:paraId="17082F7C" w14:textId="1DF7D7E1" w:rsidR="002E3705" w:rsidRPr="00A80219" w:rsidRDefault="002E3705" w:rsidP="002E3705">
      <w:pPr>
        <w:ind w:left="360"/>
      </w:pPr>
      <w:r>
        <w:t xml:space="preserve">Disability Accommodations: </w:t>
      </w:r>
      <w:r w:rsidRPr="002E3705">
        <w:t>Dave Ritz</w:t>
      </w:r>
      <w:r w:rsidRPr="002E3705">
        <w:rPr>
          <w:color w:val="FF0000"/>
        </w:rPr>
        <w:t xml:space="preserve">, </w:t>
      </w:r>
      <w:hyperlink r:id="rId19" w:history="1">
        <w:r w:rsidRPr="00CA3D5F">
          <w:rPr>
            <w:rStyle w:val="Hyperlink"/>
          </w:rPr>
          <w:t>daritz@ucanr.edu</w:t>
        </w:r>
      </w:hyperlink>
    </w:p>
    <w:p w14:paraId="4B50D539" w14:textId="77777777" w:rsidR="002E3705" w:rsidRPr="00A80219" w:rsidRDefault="002E3705" w:rsidP="002E3705">
      <w:pPr>
        <w:ind w:left="360"/>
      </w:pPr>
      <w:r>
        <w:t>Flexible Work Agreements:</w:t>
      </w:r>
      <w:r w:rsidRPr="002E3705">
        <w:t xml:space="preserve"> Jodi Rosenbaum, </w:t>
      </w:r>
      <w:hyperlink r:id="rId20" w:history="1">
        <w:r w:rsidRPr="00CA3D5F">
          <w:rPr>
            <w:rStyle w:val="Hyperlink"/>
          </w:rPr>
          <w:t>jrosenbaum@ucanr.edu</w:t>
        </w:r>
      </w:hyperlink>
      <w:r w:rsidRPr="002E3705">
        <w:rPr>
          <w:color w:val="FF0000"/>
        </w:rPr>
        <w:t xml:space="preserve"> </w:t>
      </w:r>
    </w:p>
    <w:p w14:paraId="58C8056B" w14:textId="77777777" w:rsidR="002E3705" w:rsidRDefault="002E3705" w:rsidP="002E3705">
      <w:pPr>
        <w:ind w:left="360"/>
      </w:pPr>
      <w:r>
        <w:t xml:space="preserve">Employee and Labor Relations: </w:t>
      </w:r>
      <w:r w:rsidRPr="002E3705">
        <w:t xml:space="preserve">Bethanie Brown, </w:t>
      </w:r>
      <w:hyperlink r:id="rId21" w:history="1">
        <w:r w:rsidRPr="00CA3D5F">
          <w:rPr>
            <w:rStyle w:val="Hyperlink"/>
          </w:rPr>
          <w:t>brbbrown@ucanr.edu</w:t>
        </w:r>
      </w:hyperlink>
      <w:r w:rsidRPr="002E3705">
        <w:rPr>
          <w:color w:val="FF0000"/>
        </w:rPr>
        <w:t xml:space="preserve"> </w:t>
      </w:r>
    </w:p>
    <w:p w14:paraId="7C4D6A76" w14:textId="4A5A4FD0" w:rsidR="00E4468C" w:rsidRDefault="002E3705" w:rsidP="002E3705">
      <w:pPr>
        <w:ind w:left="360"/>
        <w:rPr>
          <w:rStyle w:val="Hyperlink"/>
        </w:rPr>
      </w:pPr>
      <w:r>
        <w:t xml:space="preserve">General: </w:t>
      </w:r>
      <w:hyperlink r:id="rId22" w:history="1">
        <w:r w:rsidRPr="00AE0EA8">
          <w:rPr>
            <w:rStyle w:val="Hyperlink"/>
          </w:rPr>
          <w:t>humanresources@ucanr.edu</w:t>
        </w:r>
      </w:hyperlink>
    </w:p>
    <w:p w14:paraId="05B4CB5D" w14:textId="03EA5860" w:rsidR="002E3705" w:rsidRDefault="002E3705" w:rsidP="002E3705">
      <w:pPr>
        <w:ind w:left="360"/>
        <w:rPr>
          <w:rStyle w:val="Hyperlink"/>
        </w:rPr>
      </w:pPr>
    </w:p>
    <w:p w14:paraId="504D0715" w14:textId="424BAF35" w:rsidR="002E3705" w:rsidRPr="002E3705" w:rsidRDefault="002E3705" w:rsidP="002E3705">
      <w:pPr>
        <w:ind w:left="360"/>
        <w:rPr>
          <w:rStyle w:val="Hyperlink"/>
          <w:b/>
          <w:color w:val="auto"/>
          <w:u w:val="none"/>
        </w:rPr>
      </w:pPr>
      <w:r w:rsidRPr="002E3705">
        <w:rPr>
          <w:rStyle w:val="Hyperlink"/>
          <w:b/>
          <w:color w:val="auto"/>
          <w:u w:val="none"/>
        </w:rPr>
        <w:t>Risk Management</w:t>
      </w:r>
    </w:p>
    <w:p w14:paraId="6C8D577F" w14:textId="4A6FE48F" w:rsidR="002E3705" w:rsidRDefault="002E3705" w:rsidP="002E3705">
      <w:pPr>
        <w:ind w:left="360"/>
        <w:rPr>
          <w:rStyle w:val="Hyperlink"/>
          <w:color w:val="auto"/>
          <w:u w:val="none"/>
        </w:rPr>
      </w:pPr>
      <w:r>
        <w:rPr>
          <w:rStyle w:val="Hyperlink"/>
          <w:color w:val="auto"/>
          <w:u w:val="none"/>
        </w:rPr>
        <w:t xml:space="preserve">General - Brian Oatman: </w:t>
      </w:r>
    </w:p>
    <w:p w14:paraId="10D63732" w14:textId="41A00E27" w:rsidR="002E3705" w:rsidRDefault="002E3705" w:rsidP="002E3705">
      <w:pPr>
        <w:ind w:left="360"/>
        <w:rPr>
          <w:rStyle w:val="Hyperlink"/>
          <w:color w:val="auto"/>
          <w:u w:val="none"/>
        </w:rPr>
      </w:pPr>
    </w:p>
    <w:p w14:paraId="344BBD98" w14:textId="7FEFA835" w:rsidR="002E3705" w:rsidRPr="002E3705" w:rsidRDefault="002E3705" w:rsidP="002E3705">
      <w:pPr>
        <w:ind w:left="360"/>
        <w:rPr>
          <w:rStyle w:val="Hyperlink"/>
          <w:b/>
          <w:color w:val="auto"/>
          <w:u w:val="none"/>
        </w:rPr>
      </w:pPr>
      <w:r w:rsidRPr="002E3705">
        <w:rPr>
          <w:rStyle w:val="Hyperlink"/>
          <w:b/>
          <w:color w:val="auto"/>
          <w:u w:val="none"/>
        </w:rPr>
        <w:t>I</w:t>
      </w:r>
      <w:r>
        <w:rPr>
          <w:rStyle w:val="Hyperlink"/>
          <w:b/>
          <w:color w:val="auto"/>
          <w:u w:val="none"/>
        </w:rPr>
        <w:t>T</w:t>
      </w:r>
    </w:p>
    <w:p w14:paraId="491E2792" w14:textId="27C2F843" w:rsidR="002E3705" w:rsidRDefault="002E3705" w:rsidP="002E3705">
      <w:pPr>
        <w:ind w:left="360"/>
        <w:rPr>
          <w:rStyle w:val="Hyperlink"/>
          <w:color w:val="auto"/>
          <w:u w:val="none"/>
        </w:rPr>
      </w:pPr>
      <w:r>
        <w:rPr>
          <w:rStyle w:val="Hyperlink"/>
          <w:color w:val="auto"/>
          <w:u w:val="none"/>
        </w:rPr>
        <w:t xml:space="preserve">General: </w:t>
      </w:r>
      <w:r w:rsidR="00AE078F">
        <w:rPr>
          <w:rStyle w:val="Hyperlink"/>
          <w:color w:val="auto"/>
          <w:u w:val="none"/>
        </w:rPr>
        <w:t xml:space="preserve">Sree Mada, </w:t>
      </w:r>
      <w:hyperlink r:id="rId23" w:history="1">
        <w:r w:rsidR="00AE078F" w:rsidRPr="00CA3D5F">
          <w:rPr>
            <w:rStyle w:val="Hyperlink"/>
          </w:rPr>
          <w:t>smada@ucanr.edu</w:t>
        </w:r>
      </w:hyperlink>
      <w:r w:rsidR="00AE078F" w:rsidRPr="00AE078F">
        <w:t>,</w:t>
      </w:r>
      <w:r w:rsidR="00AE078F">
        <w:rPr>
          <w:rStyle w:val="Hyperlink"/>
          <w:color w:val="auto"/>
          <w:u w:val="none"/>
        </w:rPr>
        <w:t xml:space="preserve"> or </w:t>
      </w:r>
      <w:hyperlink r:id="rId24" w:history="1">
        <w:r w:rsidRPr="00CA3D5F">
          <w:rPr>
            <w:rStyle w:val="Hyperlink"/>
          </w:rPr>
          <w:t>help@ucanr.edu</w:t>
        </w:r>
      </w:hyperlink>
      <w:r>
        <w:rPr>
          <w:rStyle w:val="Hyperlink"/>
          <w:color w:val="auto"/>
          <w:u w:val="none"/>
        </w:rPr>
        <w:t xml:space="preserve"> </w:t>
      </w:r>
    </w:p>
    <w:p w14:paraId="0198A7A2" w14:textId="77777777" w:rsidR="00AE078F" w:rsidRDefault="00AE078F">
      <w:pPr>
        <w:ind w:left="360"/>
      </w:pPr>
    </w:p>
    <w:sectPr w:rsidR="00AE078F" w:rsidSect="001F1A19">
      <w:headerReference w:type="default" r:id="rId25"/>
      <w:pgSz w:w="12240" w:h="15840"/>
      <w:pgMar w:top="99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CDE8B" w14:textId="77777777" w:rsidR="003C68E2" w:rsidRDefault="003C68E2" w:rsidP="001F1A19">
      <w:r>
        <w:separator/>
      </w:r>
    </w:p>
  </w:endnote>
  <w:endnote w:type="continuationSeparator" w:id="0">
    <w:p w14:paraId="4318D26E" w14:textId="77777777" w:rsidR="003C68E2" w:rsidRDefault="003C68E2" w:rsidP="001F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40F6F" w14:textId="77777777" w:rsidR="003C68E2" w:rsidRDefault="003C68E2" w:rsidP="001F1A19">
      <w:r>
        <w:separator/>
      </w:r>
    </w:p>
  </w:footnote>
  <w:footnote w:type="continuationSeparator" w:id="0">
    <w:p w14:paraId="5AD859E4" w14:textId="77777777" w:rsidR="003C68E2" w:rsidRDefault="003C68E2" w:rsidP="001F1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787C6" w14:textId="77777777" w:rsidR="00E43D31" w:rsidRPr="00DE25CA" w:rsidRDefault="00E43D31" w:rsidP="00E43D31">
    <w:pPr>
      <w:rPr>
        <w:rFonts w:asciiTheme="minorHAnsi" w:hAnsiTheme="minorHAnsi" w:cstheme="minorHAnsi"/>
        <w:b/>
        <w:sz w:val="32"/>
      </w:rPr>
    </w:pPr>
    <w:r>
      <w:rPr>
        <w:rFonts w:asciiTheme="minorHAnsi" w:hAnsiTheme="minorHAnsi" w:cstheme="minorHAnsi"/>
        <w:b/>
        <w:sz w:val="32"/>
      </w:rPr>
      <w:t xml:space="preserve">UC ANR </w:t>
    </w:r>
    <w:r w:rsidRPr="00DE25CA">
      <w:rPr>
        <w:rFonts w:asciiTheme="minorHAnsi" w:hAnsiTheme="minorHAnsi" w:cstheme="minorHAnsi"/>
        <w:b/>
        <w:sz w:val="32"/>
      </w:rPr>
      <w:t>Flexible Work Guidelines and Toolkit</w:t>
    </w:r>
  </w:p>
  <w:p w14:paraId="75D4053B" w14:textId="400A89DC" w:rsidR="001F1A19" w:rsidRPr="00E43D31" w:rsidRDefault="001F1A19" w:rsidP="00E43D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085"/>
    <w:multiLevelType w:val="multilevel"/>
    <w:tmpl w:val="792291E4"/>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ind w:left="1440" w:hanging="360"/>
      </w:pPr>
      <w:rPr>
        <w:rFonts w:ascii="Calibri" w:eastAsiaTheme="minorHAnsi" w:hAnsi="Calibri"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26C8B"/>
    <w:multiLevelType w:val="hybridMultilevel"/>
    <w:tmpl w:val="C68219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78652F7"/>
    <w:multiLevelType w:val="hybridMultilevel"/>
    <w:tmpl w:val="2AC89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CA1A0C"/>
    <w:multiLevelType w:val="multilevel"/>
    <w:tmpl w:val="F334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96032B"/>
    <w:multiLevelType w:val="hybridMultilevel"/>
    <w:tmpl w:val="59209DC2"/>
    <w:lvl w:ilvl="0" w:tplc="1CE00FE0">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4E1EC1"/>
    <w:multiLevelType w:val="multilevel"/>
    <w:tmpl w:val="F18A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19"/>
    <w:rsid w:val="000716D7"/>
    <w:rsid w:val="000A3141"/>
    <w:rsid w:val="000E6D0E"/>
    <w:rsid w:val="001B7FF7"/>
    <w:rsid w:val="001F1A19"/>
    <w:rsid w:val="001F3309"/>
    <w:rsid w:val="002448E7"/>
    <w:rsid w:val="002E3705"/>
    <w:rsid w:val="00313D70"/>
    <w:rsid w:val="0032696E"/>
    <w:rsid w:val="003C1AEA"/>
    <w:rsid w:val="003C68E2"/>
    <w:rsid w:val="003F434C"/>
    <w:rsid w:val="004118BB"/>
    <w:rsid w:val="00443F77"/>
    <w:rsid w:val="0047488C"/>
    <w:rsid w:val="00505D21"/>
    <w:rsid w:val="00563392"/>
    <w:rsid w:val="0057402D"/>
    <w:rsid w:val="005A4756"/>
    <w:rsid w:val="005C50ED"/>
    <w:rsid w:val="00654845"/>
    <w:rsid w:val="00675239"/>
    <w:rsid w:val="00693798"/>
    <w:rsid w:val="006A0A72"/>
    <w:rsid w:val="006E5170"/>
    <w:rsid w:val="0081225C"/>
    <w:rsid w:val="00834714"/>
    <w:rsid w:val="008B2930"/>
    <w:rsid w:val="008C0A85"/>
    <w:rsid w:val="00922FE9"/>
    <w:rsid w:val="009B61A8"/>
    <w:rsid w:val="009F29CD"/>
    <w:rsid w:val="00A30F37"/>
    <w:rsid w:val="00A57615"/>
    <w:rsid w:val="00A65145"/>
    <w:rsid w:val="00A96886"/>
    <w:rsid w:val="00AE078F"/>
    <w:rsid w:val="00BB571A"/>
    <w:rsid w:val="00D504FC"/>
    <w:rsid w:val="00DC37FB"/>
    <w:rsid w:val="00DD3A34"/>
    <w:rsid w:val="00E43D31"/>
    <w:rsid w:val="00E4468C"/>
    <w:rsid w:val="00E51148"/>
    <w:rsid w:val="00FA1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CBAB"/>
  <w15:chartTrackingRefBased/>
  <w15:docId w15:val="{7922D0D7-FFDA-488B-8838-97554E05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A1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A19"/>
    <w:pPr>
      <w:ind w:left="720"/>
    </w:pPr>
  </w:style>
  <w:style w:type="character" w:styleId="Hyperlink">
    <w:name w:val="Hyperlink"/>
    <w:basedOn w:val="DefaultParagraphFont"/>
    <w:uiPriority w:val="99"/>
    <w:unhideWhenUsed/>
    <w:rsid w:val="001F1A19"/>
    <w:rPr>
      <w:color w:val="0563C1" w:themeColor="hyperlink"/>
      <w:u w:val="single"/>
    </w:rPr>
  </w:style>
  <w:style w:type="paragraph" w:styleId="NormalWeb">
    <w:name w:val="Normal (Web)"/>
    <w:basedOn w:val="Normal"/>
    <w:uiPriority w:val="99"/>
    <w:unhideWhenUsed/>
    <w:rsid w:val="001F1A19"/>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F1A19"/>
    <w:rPr>
      <w:sz w:val="16"/>
      <w:szCs w:val="16"/>
    </w:rPr>
  </w:style>
  <w:style w:type="paragraph" w:styleId="CommentText">
    <w:name w:val="annotation text"/>
    <w:basedOn w:val="Normal"/>
    <w:link w:val="CommentTextChar"/>
    <w:uiPriority w:val="99"/>
    <w:semiHidden/>
    <w:unhideWhenUsed/>
    <w:rsid w:val="001F1A19"/>
    <w:rPr>
      <w:sz w:val="20"/>
      <w:szCs w:val="20"/>
    </w:rPr>
  </w:style>
  <w:style w:type="character" w:customStyle="1" w:styleId="CommentTextChar">
    <w:name w:val="Comment Text Char"/>
    <w:basedOn w:val="DefaultParagraphFont"/>
    <w:link w:val="CommentText"/>
    <w:uiPriority w:val="99"/>
    <w:semiHidden/>
    <w:rsid w:val="001F1A19"/>
    <w:rPr>
      <w:rFonts w:ascii="Calibri" w:hAnsi="Calibri" w:cs="Calibri"/>
      <w:sz w:val="20"/>
      <w:szCs w:val="20"/>
    </w:rPr>
  </w:style>
  <w:style w:type="paragraph" w:customStyle="1" w:styleId="Default">
    <w:name w:val="Default"/>
    <w:rsid w:val="001F1A1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F1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A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A19"/>
    <w:rPr>
      <w:rFonts w:ascii="Segoe UI" w:hAnsi="Segoe UI" w:cs="Segoe UI"/>
      <w:sz w:val="18"/>
      <w:szCs w:val="18"/>
    </w:rPr>
  </w:style>
  <w:style w:type="paragraph" w:styleId="Header">
    <w:name w:val="header"/>
    <w:basedOn w:val="Normal"/>
    <w:link w:val="HeaderChar"/>
    <w:uiPriority w:val="99"/>
    <w:unhideWhenUsed/>
    <w:rsid w:val="001F1A19"/>
    <w:pPr>
      <w:tabs>
        <w:tab w:val="center" w:pos="4680"/>
        <w:tab w:val="right" w:pos="9360"/>
      </w:tabs>
    </w:pPr>
  </w:style>
  <w:style w:type="character" w:customStyle="1" w:styleId="HeaderChar">
    <w:name w:val="Header Char"/>
    <w:basedOn w:val="DefaultParagraphFont"/>
    <w:link w:val="Header"/>
    <w:uiPriority w:val="99"/>
    <w:rsid w:val="001F1A19"/>
    <w:rPr>
      <w:rFonts w:ascii="Calibri" w:hAnsi="Calibri" w:cs="Calibri"/>
    </w:rPr>
  </w:style>
  <w:style w:type="paragraph" w:styleId="Footer">
    <w:name w:val="footer"/>
    <w:basedOn w:val="Normal"/>
    <w:link w:val="FooterChar"/>
    <w:uiPriority w:val="99"/>
    <w:unhideWhenUsed/>
    <w:rsid w:val="001F1A19"/>
    <w:pPr>
      <w:tabs>
        <w:tab w:val="center" w:pos="4680"/>
        <w:tab w:val="right" w:pos="9360"/>
      </w:tabs>
    </w:pPr>
  </w:style>
  <w:style w:type="character" w:customStyle="1" w:styleId="FooterChar">
    <w:name w:val="Footer Char"/>
    <w:basedOn w:val="DefaultParagraphFont"/>
    <w:link w:val="Footer"/>
    <w:uiPriority w:val="99"/>
    <w:rsid w:val="001F1A19"/>
    <w:rPr>
      <w:rFonts w:ascii="Calibri" w:hAnsi="Calibri" w:cs="Calibri"/>
    </w:rPr>
  </w:style>
  <w:style w:type="paragraph" w:styleId="CommentSubject">
    <w:name w:val="annotation subject"/>
    <w:basedOn w:val="CommentText"/>
    <w:next w:val="CommentText"/>
    <w:link w:val="CommentSubjectChar"/>
    <w:uiPriority w:val="99"/>
    <w:semiHidden/>
    <w:unhideWhenUsed/>
    <w:rsid w:val="00922FE9"/>
    <w:rPr>
      <w:b/>
      <w:bCs/>
    </w:rPr>
  </w:style>
  <w:style w:type="character" w:customStyle="1" w:styleId="CommentSubjectChar">
    <w:name w:val="Comment Subject Char"/>
    <w:basedOn w:val="CommentTextChar"/>
    <w:link w:val="CommentSubject"/>
    <w:uiPriority w:val="99"/>
    <w:semiHidden/>
    <w:rsid w:val="00922FE9"/>
    <w:rPr>
      <w:rFonts w:ascii="Calibri" w:hAnsi="Calibri" w:cs="Calibri"/>
      <w:b/>
      <w:bCs/>
      <w:sz w:val="20"/>
      <w:szCs w:val="20"/>
    </w:rPr>
  </w:style>
  <w:style w:type="character" w:styleId="FollowedHyperlink">
    <w:name w:val="FollowedHyperlink"/>
    <w:basedOn w:val="DefaultParagraphFont"/>
    <w:uiPriority w:val="99"/>
    <w:semiHidden/>
    <w:unhideWhenUsed/>
    <w:rsid w:val="00922FE9"/>
    <w:rPr>
      <w:color w:val="954F72" w:themeColor="followedHyperlink"/>
      <w:u w:val="single"/>
    </w:rPr>
  </w:style>
  <w:style w:type="paragraph" w:styleId="BodyText">
    <w:name w:val="Body Text"/>
    <w:basedOn w:val="Normal"/>
    <w:link w:val="BodyTextChar"/>
    <w:uiPriority w:val="1"/>
    <w:qFormat/>
    <w:rsid w:val="002E3705"/>
    <w:pPr>
      <w:widowControl w:val="0"/>
      <w:autoSpaceDE w:val="0"/>
      <w:autoSpaceDN w:val="0"/>
      <w:spacing w:before="4"/>
    </w:pPr>
    <w:rPr>
      <w:rFonts w:eastAsia="Calibri"/>
      <w:lang w:bidi="en-US"/>
    </w:rPr>
  </w:style>
  <w:style w:type="character" w:customStyle="1" w:styleId="BodyTextChar">
    <w:name w:val="Body Text Char"/>
    <w:basedOn w:val="DefaultParagraphFont"/>
    <w:link w:val="BodyText"/>
    <w:uiPriority w:val="1"/>
    <w:rsid w:val="002E3705"/>
    <w:rPr>
      <w:rFonts w:ascii="Calibri" w:eastAsia="Calibri" w:hAnsi="Calibri" w:cs="Calibri"/>
      <w:lang w:bidi="en-US"/>
    </w:rPr>
  </w:style>
  <w:style w:type="paragraph" w:customStyle="1" w:styleId="xmsolistparagraph">
    <w:name w:val="x_msolistparagraph"/>
    <w:basedOn w:val="Normal"/>
    <w:rsid w:val="006E517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69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anr.edu/sites/ANRSPU/files/351889.pdf" TargetMode="External"/><Relationship Id="rId13" Type="http://schemas.openxmlformats.org/officeDocument/2006/relationships/hyperlink" Target="https://ucanr.edu/sites/Professional_Development/files/321850.pdf" TargetMode="External"/><Relationship Id="rId18" Type="http://schemas.openxmlformats.org/officeDocument/2006/relationships/hyperlink" Target="mailto:daritz@ucanr.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brbbrown@ucanr.edu" TargetMode="External"/><Relationship Id="rId7" Type="http://schemas.openxmlformats.org/officeDocument/2006/relationships/hyperlink" Target="https://ucanr.edu/sites/ANRSPU/files/351889.pdf" TargetMode="External"/><Relationship Id="rId12" Type="http://schemas.openxmlformats.org/officeDocument/2006/relationships/hyperlink" Target="https://ucanr.edu/sites/Professional_Development/files/321850.pdf" TargetMode="External"/><Relationship Id="rId17" Type="http://schemas.openxmlformats.org/officeDocument/2006/relationships/hyperlink" Target="http://safety.ucanr.edu/Guidelines/Reporting_an_Injury/"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olicy.ucop.edu/doc/3420365/BFB-G-28" TargetMode="External"/><Relationship Id="rId20" Type="http://schemas.openxmlformats.org/officeDocument/2006/relationships/hyperlink" Target="mailto:jrosenbaum@ucanr.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canr.edu/sites/safety/files/321856.pdf" TargetMode="External"/><Relationship Id="rId24" Type="http://schemas.openxmlformats.org/officeDocument/2006/relationships/hyperlink" Target="mailto:help@ucanr.edu" TargetMode="External"/><Relationship Id="rId5" Type="http://schemas.openxmlformats.org/officeDocument/2006/relationships/footnotes" Target="footnotes.xml"/><Relationship Id="rId15" Type="http://schemas.openxmlformats.org/officeDocument/2006/relationships/hyperlink" Target="https://ucanr.edu/sites/Professional_Development/files/321828.pdf" TargetMode="External"/><Relationship Id="rId23" Type="http://schemas.openxmlformats.org/officeDocument/2006/relationships/hyperlink" Target="mailto:smada@ucanr.edu" TargetMode="External"/><Relationship Id="rId10" Type="http://schemas.openxmlformats.org/officeDocument/2006/relationships/hyperlink" Target="https://ucanr.edu/sites/ANRSPU/files/351889.pdf" TargetMode="External"/><Relationship Id="rId19" Type="http://schemas.openxmlformats.org/officeDocument/2006/relationships/hyperlink" Target="mailto:daritz@ucanr.edu" TargetMode="External"/><Relationship Id="rId4" Type="http://schemas.openxmlformats.org/officeDocument/2006/relationships/webSettings" Target="webSettings.xml"/><Relationship Id="rId9" Type="http://schemas.openxmlformats.org/officeDocument/2006/relationships/hyperlink" Target="https://ucanr.edu/sites/ANRSPU/files/352383.xlsx" TargetMode="External"/><Relationship Id="rId14" Type="http://schemas.openxmlformats.org/officeDocument/2006/relationships/hyperlink" Target="https://policy.ucop.edu/doc/3420357/BFB-G-46" TargetMode="External"/><Relationship Id="rId22" Type="http://schemas.openxmlformats.org/officeDocument/2006/relationships/hyperlink" Target="mailto:humanresources@ucanr.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Bethanie Brown</dc:creator>
  <cp:keywords/>
  <dc:description/>
  <cp:lastModifiedBy>Bethanie Brown</cp:lastModifiedBy>
  <cp:revision>2</cp:revision>
  <dcterms:created xsi:type="dcterms:W3CDTF">2021-07-22T16:51:00Z</dcterms:created>
  <dcterms:modified xsi:type="dcterms:W3CDTF">2021-07-22T16:51:00Z</dcterms:modified>
</cp:coreProperties>
</file>