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4B" w:rsidRDefault="004D1B4B" w:rsidP="004D1B4B">
      <w:pPr>
        <w:spacing w:after="0" w:line="240" w:lineRule="auto"/>
        <w:rPr>
          <w:rFonts w:ascii="Times New Roman" w:eastAsia="Times New Roman" w:hAnsi="Times New Roman" w:cs="Times New Roman"/>
          <w:color w:val="000000"/>
          <w:sz w:val="27"/>
          <w:szCs w:val="27"/>
        </w:rPr>
      </w:pPr>
    </w:p>
    <w:p w:rsidR="004D1B4B" w:rsidRPr="004D1B4B" w:rsidRDefault="004D1B4B" w:rsidP="004D1B4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 Site-</w:t>
      </w:r>
      <w:r w:rsidRPr="004D1B4B">
        <w:rPr>
          <w:rFonts w:ascii="Times New Roman" w:eastAsia="Times New Roman" w:hAnsi="Times New Roman" w:cs="Times New Roman"/>
          <w:color w:val="000000"/>
          <w:sz w:val="27"/>
          <w:szCs w:val="27"/>
        </w:rPr>
        <w:t>Specific Responsibility and Plan Review</w:t>
      </w:r>
    </w:p>
    <w:p w:rsidR="004D1B4B" w:rsidRDefault="004D1B4B" w:rsidP="004D1B4B">
      <w:pPr>
        <w:spacing w:after="0" w:line="240" w:lineRule="auto"/>
        <w:rPr>
          <w:rFonts w:ascii="Times New Roman" w:eastAsia="Times New Roman" w:hAnsi="Times New Roman" w:cs="Times New Roman"/>
          <w:color w:val="000000"/>
          <w:sz w:val="27"/>
          <w:szCs w:val="27"/>
        </w:rPr>
      </w:pPr>
    </w:p>
    <w:p w:rsidR="004D1B4B" w:rsidRDefault="004D1B4B" w:rsidP="005C5454">
      <w:pPr>
        <w:spacing w:after="0" w:line="480" w:lineRule="auto"/>
        <w:rPr>
          <w:rFonts w:ascii="Times New Roman" w:eastAsia="Times New Roman" w:hAnsi="Times New Roman" w:cs="Times New Roman"/>
          <w:color w:val="000000"/>
          <w:sz w:val="27"/>
          <w:szCs w:val="27"/>
        </w:rPr>
      </w:pP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Responsible Party (Director): ____________________________________________</w:t>
      </w: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Phone: _(____)____________ Email: ________________________</w:t>
      </w: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Signature:__________________________________________</w:t>
      </w:r>
    </w:p>
    <w:p w:rsidR="004D1B4B" w:rsidRDefault="004D1B4B" w:rsidP="005C5454">
      <w:pPr>
        <w:spacing w:after="0" w:line="480" w:lineRule="auto"/>
        <w:rPr>
          <w:rFonts w:ascii="Times New Roman" w:eastAsia="Times New Roman" w:hAnsi="Times New Roman" w:cs="Times New Roman"/>
          <w:color w:val="000000"/>
          <w:sz w:val="27"/>
          <w:szCs w:val="27"/>
        </w:rPr>
      </w:pP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Safety Contact/Coordinator: ____________________________________________</w:t>
      </w: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Phone: _(____)____________ Email: ________________________</w:t>
      </w:r>
    </w:p>
    <w:p w:rsidR="005C5454" w:rsidRDefault="005C5454"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Signature:__________________________________________</w:t>
      </w:r>
    </w:p>
    <w:p w:rsidR="004D1B4B" w:rsidRDefault="004D1B4B" w:rsidP="005C5454">
      <w:pPr>
        <w:spacing w:after="0" w:line="480" w:lineRule="auto"/>
        <w:rPr>
          <w:rFonts w:ascii="Times New Roman" w:eastAsia="Times New Roman" w:hAnsi="Times New Roman" w:cs="Times New Roman"/>
          <w:color w:val="000000"/>
          <w:sz w:val="27"/>
          <w:szCs w:val="27"/>
        </w:rPr>
      </w:pPr>
    </w:p>
    <w:p w:rsidR="004D1B4B" w:rsidRDefault="004D1B4B"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Implementation date: ________________</w:t>
      </w:r>
    </w:p>
    <w:p w:rsidR="004D1B4B" w:rsidRDefault="004D1B4B" w:rsidP="005C5454">
      <w:pPr>
        <w:spacing w:after="0" w:line="48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Annual</w:t>
      </w:r>
      <w:r w:rsidR="00EB3681">
        <w:rPr>
          <w:rFonts w:ascii="Times New Roman" w:eastAsia="Times New Roman" w:hAnsi="Times New Roman" w:cs="Times New Roman"/>
          <w:color w:val="000000"/>
          <w:sz w:val="27"/>
          <w:szCs w:val="27"/>
        </w:rPr>
        <w:t>/periodic</w:t>
      </w:r>
      <w:r>
        <w:rPr>
          <w:rFonts w:ascii="Times New Roman" w:eastAsia="Times New Roman" w:hAnsi="Times New Roman" w:cs="Times New Roman"/>
          <w:color w:val="000000"/>
          <w:sz w:val="27"/>
          <w:szCs w:val="27"/>
        </w:rPr>
        <w:t xml:space="preserve"> review dates: </w:t>
      </w:r>
    </w:p>
    <w:tbl>
      <w:tblPr>
        <w:tblStyle w:val="TableGrid"/>
        <w:tblW w:w="0" w:type="auto"/>
        <w:tblLook w:val="04A0" w:firstRow="1" w:lastRow="0" w:firstColumn="1" w:lastColumn="0" w:noHBand="0" w:noVBand="1"/>
      </w:tblPr>
      <w:tblGrid>
        <w:gridCol w:w="1559"/>
        <w:gridCol w:w="1559"/>
        <w:gridCol w:w="1558"/>
        <w:gridCol w:w="1558"/>
        <w:gridCol w:w="1558"/>
        <w:gridCol w:w="1558"/>
      </w:tblGrid>
      <w:tr w:rsidR="00C82C4C" w:rsidRPr="00C82C4C" w:rsidTr="00C82C4C">
        <w:trPr>
          <w:trHeight w:val="216"/>
        </w:trPr>
        <w:tc>
          <w:tcPr>
            <w:tcW w:w="1559" w:type="dxa"/>
            <w:tcBorders>
              <w:bottom w:val="double" w:sz="4" w:space="0" w:color="auto"/>
            </w:tcBorders>
          </w:tcPr>
          <w:p w:rsidR="00C82C4C" w:rsidRPr="00C82C4C" w:rsidRDefault="00C82C4C" w:rsidP="00C82C4C">
            <w:r w:rsidRPr="00C82C4C">
              <w:t>Date</w:t>
            </w:r>
          </w:p>
        </w:tc>
        <w:tc>
          <w:tcPr>
            <w:tcW w:w="1559" w:type="dxa"/>
            <w:tcBorders>
              <w:bottom w:val="double" w:sz="4" w:space="0" w:color="auto"/>
              <w:right w:val="double" w:sz="4" w:space="0" w:color="auto"/>
            </w:tcBorders>
          </w:tcPr>
          <w:p w:rsidR="00C82C4C" w:rsidRPr="00C82C4C" w:rsidRDefault="00C82C4C" w:rsidP="00C82C4C">
            <w:r w:rsidRPr="00C82C4C">
              <w:t>Reviewer</w:t>
            </w:r>
          </w:p>
        </w:tc>
        <w:tc>
          <w:tcPr>
            <w:tcW w:w="1558" w:type="dxa"/>
            <w:tcBorders>
              <w:left w:val="double" w:sz="4" w:space="0" w:color="auto"/>
              <w:bottom w:val="double" w:sz="4" w:space="0" w:color="auto"/>
            </w:tcBorders>
          </w:tcPr>
          <w:p w:rsidR="00C82C4C" w:rsidRPr="00C82C4C" w:rsidRDefault="00C82C4C" w:rsidP="00C82C4C">
            <w:r w:rsidRPr="00C82C4C">
              <w:t>Date</w:t>
            </w:r>
          </w:p>
        </w:tc>
        <w:tc>
          <w:tcPr>
            <w:tcW w:w="1558" w:type="dxa"/>
            <w:tcBorders>
              <w:bottom w:val="double" w:sz="4" w:space="0" w:color="auto"/>
              <w:right w:val="double" w:sz="4" w:space="0" w:color="auto"/>
            </w:tcBorders>
          </w:tcPr>
          <w:p w:rsidR="00C82C4C" w:rsidRPr="00C82C4C" w:rsidRDefault="00C82C4C" w:rsidP="00C82C4C">
            <w:r w:rsidRPr="00C82C4C">
              <w:t>Reviewer</w:t>
            </w:r>
          </w:p>
        </w:tc>
        <w:tc>
          <w:tcPr>
            <w:tcW w:w="1558" w:type="dxa"/>
            <w:tcBorders>
              <w:left w:val="double" w:sz="4" w:space="0" w:color="auto"/>
              <w:bottom w:val="double" w:sz="4" w:space="0" w:color="auto"/>
            </w:tcBorders>
          </w:tcPr>
          <w:p w:rsidR="00C82C4C" w:rsidRPr="00C82C4C" w:rsidRDefault="00C82C4C" w:rsidP="00C82C4C">
            <w:r w:rsidRPr="00C82C4C">
              <w:t>Date</w:t>
            </w:r>
          </w:p>
        </w:tc>
        <w:tc>
          <w:tcPr>
            <w:tcW w:w="1558" w:type="dxa"/>
            <w:tcBorders>
              <w:bottom w:val="double" w:sz="4" w:space="0" w:color="auto"/>
            </w:tcBorders>
          </w:tcPr>
          <w:p w:rsidR="00C82C4C" w:rsidRPr="00C82C4C" w:rsidRDefault="00C82C4C" w:rsidP="00C82C4C">
            <w:r w:rsidRPr="00C82C4C">
              <w:t>Reviewer</w:t>
            </w:r>
          </w:p>
        </w:tc>
      </w:tr>
      <w:tr w:rsidR="00C82C4C" w:rsidRPr="00C82C4C" w:rsidTr="00C82C4C">
        <w:trPr>
          <w:trHeight w:val="305"/>
        </w:trPr>
        <w:tc>
          <w:tcPr>
            <w:tcW w:w="1559" w:type="dxa"/>
            <w:tcBorders>
              <w:top w:val="double" w:sz="4" w:space="0" w:color="auto"/>
              <w:bottom w:val="single" w:sz="4" w:space="0" w:color="auto"/>
            </w:tcBorders>
          </w:tcPr>
          <w:p w:rsidR="00C82C4C" w:rsidRPr="00C82C4C" w:rsidRDefault="00C82C4C" w:rsidP="00C82C4C">
            <w:pPr>
              <w:spacing w:line="480" w:lineRule="auto"/>
            </w:pPr>
          </w:p>
        </w:tc>
        <w:tc>
          <w:tcPr>
            <w:tcW w:w="1559" w:type="dxa"/>
            <w:tcBorders>
              <w:top w:val="double" w:sz="4" w:space="0" w:color="auto"/>
              <w:bottom w:val="single" w:sz="4" w:space="0" w:color="auto"/>
              <w:right w:val="double" w:sz="4" w:space="0" w:color="auto"/>
            </w:tcBorders>
          </w:tcPr>
          <w:p w:rsidR="00C82C4C" w:rsidRPr="00C82C4C" w:rsidRDefault="00C82C4C" w:rsidP="00C82C4C">
            <w:pPr>
              <w:spacing w:line="480" w:lineRule="auto"/>
            </w:pPr>
          </w:p>
        </w:tc>
        <w:tc>
          <w:tcPr>
            <w:tcW w:w="1558" w:type="dxa"/>
            <w:tcBorders>
              <w:top w:val="double" w:sz="4" w:space="0" w:color="auto"/>
              <w:left w:val="double" w:sz="4" w:space="0" w:color="auto"/>
              <w:bottom w:val="single" w:sz="4" w:space="0" w:color="auto"/>
            </w:tcBorders>
          </w:tcPr>
          <w:p w:rsidR="00C82C4C" w:rsidRPr="00C82C4C" w:rsidRDefault="00C82C4C" w:rsidP="00C82C4C">
            <w:pPr>
              <w:spacing w:line="480" w:lineRule="auto"/>
            </w:pPr>
          </w:p>
        </w:tc>
        <w:tc>
          <w:tcPr>
            <w:tcW w:w="1558" w:type="dxa"/>
            <w:tcBorders>
              <w:top w:val="double" w:sz="4" w:space="0" w:color="auto"/>
              <w:bottom w:val="single" w:sz="4" w:space="0" w:color="auto"/>
              <w:right w:val="double" w:sz="4" w:space="0" w:color="auto"/>
            </w:tcBorders>
          </w:tcPr>
          <w:p w:rsidR="00C82C4C" w:rsidRPr="00C82C4C" w:rsidRDefault="00C82C4C" w:rsidP="00C82C4C">
            <w:pPr>
              <w:spacing w:line="480" w:lineRule="auto"/>
            </w:pPr>
          </w:p>
        </w:tc>
        <w:tc>
          <w:tcPr>
            <w:tcW w:w="1558" w:type="dxa"/>
            <w:tcBorders>
              <w:top w:val="double" w:sz="4" w:space="0" w:color="auto"/>
              <w:left w:val="double" w:sz="4" w:space="0" w:color="auto"/>
              <w:bottom w:val="single" w:sz="4" w:space="0" w:color="auto"/>
            </w:tcBorders>
          </w:tcPr>
          <w:p w:rsidR="00C82C4C" w:rsidRPr="00C82C4C" w:rsidRDefault="00C82C4C" w:rsidP="00C82C4C">
            <w:pPr>
              <w:spacing w:line="480" w:lineRule="auto"/>
            </w:pPr>
          </w:p>
        </w:tc>
        <w:tc>
          <w:tcPr>
            <w:tcW w:w="1558" w:type="dxa"/>
            <w:tcBorders>
              <w:top w:val="double" w:sz="4" w:space="0" w:color="auto"/>
              <w:bottom w:val="single" w:sz="4" w:space="0" w:color="auto"/>
            </w:tcBorders>
          </w:tcPr>
          <w:p w:rsidR="00C82C4C" w:rsidRPr="00C82C4C" w:rsidRDefault="00C82C4C" w:rsidP="00C82C4C">
            <w:pPr>
              <w:spacing w:line="480" w:lineRule="auto"/>
            </w:pPr>
          </w:p>
        </w:tc>
      </w:tr>
      <w:tr w:rsidR="00C82C4C" w:rsidRPr="00C82C4C" w:rsidTr="00C82C4C">
        <w:tc>
          <w:tcPr>
            <w:tcW w:w="1559" w:type="dxa"/>
            <w:tcBorders>
              <w:top w:val="single" w:sz="4" w:space="0" w:color="auto"/>
            </w:tcBorders>
          </w:tcPr>
          <w:p w:rsidR="00C82C4C" w:rsidRPr="00C82C4C" w:rsidRDefault="00C82C4C" w:rsidP="00C82C4C">
            <w:pPr>
              <w:spacing w:line="480" w:lineRule="auto"/>
            </w:pPr>
          </w:p>
        </w:tc>
        <w:tc>
          <w:tcPr>
            <w:tcW w:w="1559" w:type="dxa"/>
            <w:tcBorders>
              <w:top w:val="single" w:sz="4" w:space="0" w:color="auto"/>
              <w:right w:val="double" w:sz="4" w:space="0" w:color="auto"/>
            </w:tcBorders>
          </w:tcPr>
          <w:p w:rsidR="00C82C4C" w:rsidRPr="00C82C4C" w:rsidRDefault="00C82C4C" w:rsidP="00C82C4C">
            <w:pPr>
              <w:spacing w:line="480" w:lineRule="auto"/>
            </w:pPr>
          </w:p>
        </w:tc>
        <w:tc>
          <w:tcPr>
            <w:tcW w:w="1558" w:type="dxa"/>
            <w:tcBorders>
              <w:top w:val="single" w:sz="4" w:space="0" w:color="auto"/>
              <w:left w:val="double" w:sz="4" w:space="0" w:color="auto"/>
            </w:tcBorders>
          </w:tcPr>
          <w:p w:rsidR="00C82C4C" w:rsidRPr="00C82C4C" w:rsidRDefault="00C82C4C" w:rsidP="00C82C4C">
            <w:pPr>
              <w:spacing w:line="480" w:lineRule="auto"/>
            </w:pPr>
          </w:p>
        </w:tc>
        <w:tc>
          <w:tcPr>
            <w:tcW w:w="1558" w:type="dxa"/>
            <w:tcBorders>
              <w:top w:val="single" w:sz="4" w:space="0" w:color="auto"/>
              <w:right w:val="double" w:sz="4" w:space="0" w:color="auto"/>
            </w:tcBorders>
          </w:tcPr>
          <w:p w:rsidR="00C82C4C" w:rsidRPr="00C82C4C" w:rsidRDefault="00C82C4C" w:rsidP="00C82C4C">
            <w:pPr>
              <w:spacing w:line="480" w:lineRule="auto"/>
            </w:pPr>
          </w:p>
        </w:tc>
        <w:tc>
          <w:tcPr>
            <w:tcW w:w="1558" w:type="dxa"/>
            <w:tcBorders>
              <w:top w:val="single" w:sz="4" w:space="0" w:color="auto"/>
              <w:left w:val="double" w:sz="4" w:space="0" w:color="auto"/>
            </w:tcBorders>
          </w:tcPr>
          <w:p w:rsidR="00C82C4C" w:rsidRPr="00C82C4C" w:rsidRDefault="00C82C4C" w:rsidP="00C82C4C">
            <w:pPr>
              <w:spacing w:line="480" w:lineRule="auto"/>
            </w:pPr>
          </w:p>
        </w:tc>
        <w:tc>
          <w:tcPr>
            <w:tcW w:w="1558" w:type="dxa"/>
            <w:tcBorders>
              <w:top w:val="single" w:sz="4" w:space="0" w:color="auto"/>
            </w:tcBorders>
          </w:tcPr>
          <w:p w:rsidR="00C82C4C" w:rsidRPr="00C82C4C" w:rsidRDefault="00C82C4C" w:rsidP="00C82C4C">
            <w:pPr>
              <w:spacing w:line="480" w:lineRule="auto"/>
            </w:pPr>
          </w:p>
        </w:tc>
      </w:tr>
      <w:tr w:rsidR="00C82C4C" w:rsidRPr="00C82C4C" w:rsidTr="00C82C4C">
        <w:tc>
          <w:tcPr>
            <w:tcW w:w="1559" w:type="dxa"/>
          </w:tcPr>
          <w:p w:rsidR="00C82C4C" w:rsidRPr="00C82C4C" w:rsidRDefault="00C82C4C" w:rsidP="00C82C4C">
            <w:pPr>
              <w:spacing w:line="480" w:lineRule="auto"/>
            </w:pPr>
          </w:p>
        </w:tc>
        <w:tc>
          <w:tcPr>
            <w:tcW w:w="1559"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Pr>
          <w:p w:rsidR="00C82C4C" w:rsidRPr="00C82C4C" w:rsidRDefault="00C82C4C" w:rsidP="00C82C4C">
            <w:pPr>
              <w:spacing w:line="480" w:lineRule="auto"/>
            </w:pPr>
          </w:p>
        </w:tc>
      </w:tr>
      <w:tr w:rsidR="00C82C4C" w:rsidRPr="00C82C4C" w:rsidTr="00C82C4C">
        <w:tc>
          <w:tcPr>
            <w:tcW w:w="1559" w:type="dxa"/>
          </w:tcPr>
          <w:p w:rsidR="00C82C4C" w:rsidRPr="00C82C4C" w:rsidRDefault="00C82C4C" w:rsidP="00C82C4C">
            <w:pPr>
              <w:spacing w:line="480" w:lineRule="auto"/>
            </w:pPr>
          </w:p>
        </w:tc>
        <w:tc>
          <w:tcPr>
            <w:tcW w:w="1559"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Pr>
          <w:p w:rsidR="00C82C4C" w:rsidRPr="00C82C4C" w:rsidRDefault="00C82C4C" w:rsidP="00C82C4C">
            <w:pPr>
              <w:spacing w:line="480" w:lineRule="auto"/>
            </w:pPr>
          </w:p>
        </w:tc>
      </w:tr>
      <w:tr w:rsidR="00C82C4C" w:rsidRPr="00C82C4C" w:rsidTr="00C82C4C">
        <w:tc>
          <w:tcPr>
            <w:tcW w:w="1559" w:type="dxa"/>
          </w:tcPr>
          <w:p w:rsidR="00C82C4C" w:rsidRPr="00C82C4C" w:rsidRDefault="00C82C4C" w:rsidP="00C82C4C">
            <w:pPr>
              <w:spacing w:line="480" w:lineRule="auto"/>
            </w:pPr>
          </w:p>
        </w:tc>
        <w:tc>
          <w:tcPr>
            <w:tcW w:w="1559"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Pr>
          <w:p w:rsidR="00C82C4C" w:rsidRPr="00C82C4C" w:rsidRDefault="00C82C4C" w:rsidP="00C82C4C">
            <w:pPr>
              <w:spacing w:line="480" w:lineRule="auto"/>
            </w:pPr>
          </w:p>
        </w:tc>
      </w:tr>
      <w:tr w:rsidR="00C82C4C" w:rsidRPr="00C82C4C" w:rsidTr="00C82C4C">
        <w:tc>
          <w:tcPr>
            <w:tcW w:w="1559" w:type="dxa"/>
          </w:tcPr>
          <w:p w:rsidR="00C82C4C" w:rsidRPr="00C82C4C" w:rsidRDefault="00C82C4C" w:rsidP="00C82C4C">
            <w:pPr>
              <w:spacing w:line="480" w:lineRule="auto"/>
            </w:pPr>
          </w:p>
        </w:tc>
        <w:tc>
          <w:tcPr>
            <w:tcW w:w="1559"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Borders>
              <w:right w:val="double" w:sz="4" w:space="0" w:color="auto"/>
            </w:tcBorders>
          </w:tcPr>
          <w:p w:rsidR="00C82C4C" w:rsidRPr="00C82C4C" w:rsidRDefault="00C82C4C" w:rsidP="00C82C4C">
            <w:pPr>
              <w:spacing w:line="480" w:lineRule="auto"/>
            </w:pPr>
          </w:p>
        </w:tc>
        <w:tc>
          <w:tcPr>
            <w:tcW w:w="1558" w:type="dxa"/>
            <w:tcBorders>
              <w:left w:val="double" w:sz="4" w:space="0" w:color="auto"/>
            </w:tcBorders>
          </w:tcPr>
          <w:p w:rsidR="00C82C4C" w:rsidRPr="00C82C4C" w:rsidRDefault="00C82C4C" w:rsidP="00C82C4C">
            <w:pPr>
              <w:spacing w:line="480" w:lineRule="auto"/>
            </w:pPr>
          </w:p>
        </w:tc>
        <w:tc>
          <w:tcPr>
            <w:tcW w:w="1558" w:type="dxa"/>
          </w:tcPr>
          <w:p w:rsidR="00C82C4C" w:rsidRPr="00C82C4C" w:rsidRDefault="00C82C4C" w:rsidP="00C82C4C">
            <w:pPr>
              <w:spacing w:line="480" w:lineRule="auto"/>
            </w:pPr>
          </w:p>
        </w:tc>
      </w:tr>
    </w:tbl>
    <w:p w:rsidR="00EB3681" w:rsidRPr="00C82C4C" w:rsidRDefault="00EB3681" w:rsidP="00C82C4C"/>
    <w:p w:rsidR="004D1B4B" w:rsidRDefault="00EB3681" w:rsidP="00C82C4C">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r w:rsidR="004D1B4B">
        <w:rPr>
          <w:rFonts w:ascii="Times New Roman" w:eastAsia="Times New Roman" w:hAnsi="Times New Roman" w:cs="Times New Roman"/>
          <w:color w:val="000000"/>
          <w:sz w:val="27"/>
          <w:szCs w:val="27"/>
        </w:rPr>
        <w:lastRenderedPageBreak/>
        <w:t xml:space="preserve">II. </w:t>
      </w:r>
      <w:r w:rsidR="005C5454">
        <w:rPr>
          <w:rFonts w:ascii="Times New Roman" w:eastAsia="Times New Roman" w:hAnsi="Times New Roman" w:cs="Times New Roman"/>
          <w:color w:val="000000"/>
          <w:sz w:val="27"/>
          <w:szCs w:val="27"/>
        </w:rPr>
        <w:t xml:space="preserve">Scope and applicability: </w:t>
      </w:r>
    </w:p>
    <w:p w:rsidR="004D1B4B" w:rsidRDefault="004D1B4B" w:rsidP="00C864C4">
      <w:pPr>
        <w:spacing w:after="0" w:line="240" w:lineRule="auto"/>
        <w:jc w:val="center"/>
        <w:rPr>
          <w:rFonts w:ascii="Times New Roman" w:eastAsia="Times New Roman" w:hAnsi="Times New Roman" w:cs="Times New Roman"/>
          <w:color w:val="000000"/>
          <w:sz w:val="27"/>
          <w:szCs w:val="27"/>
        </w:rPr>
      </w:pPr>
    </w:p>
    <w:p w:rsidR="00981886" w:rsidRPr="00751043" w:rsidRDefault="00547126" w:rsidP="001C235D">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Animal diseases which can cause disease in humans are called </w:t>
      </w:r>
      <w:r w:rsidRPr="00547126">
        <w:rPr>
          <w:rFonts w:ascii="Times New Roman" w:eastAsia="Times New Roman" w:hAnsi="Times New Roman" w:cs="Times New Roman"/>
          <w:b/>
          <w:color w:val="000000"/>
          <w:sz w:val="27"/>
          <w:szCs w:val="27"/>
        </w:rPr>
        <w:t>Zoonotic Diseases</w:t>
      </w:r>
      <w:r w:rsidR="00A33F1E">
        <w:rPr>
          <w:rFonts w:ascii="Times New Roman" w:eastAsia="Times New Roman" w:hAnsi="Times New Roman" w:cs="Times New Roman"/>
          <w:color w:val="000000"/>
          <w:sz w:val="27"/>
          <w:szCs w:val="27"/>
        </w:rPr>
        <w:t xml:space="preserve">. Disease which is transmitted by exposure to infectious aerosol is called </w:t>
      </w:r>
      <w:r w:rsidR="00A33F1E" w:rsidRPr="00A33F1E">
        <w:rPr>
          <w:rFonts w:ascii="Times New Roman" w:eastAsia="Times New Roman" w:hAnsi="Times New Roman" w:cs="Times New Roman"/>
          <w:b/>
          <w:color w:val="000000"/>
          <w:sz w:val="27"/>
          <w:szCs w:val="27"/>
        </w:rPr>
        <w:t>Aerosol-Transmissible Disease</w:t>
      </w:r>
      <w:r w:rsidR="00A33F1E">
        <w:rPr>
          <w:rFonts w:ascii="Times New Roman" w:eastAsia="Times New Roman" w:hAnsi="Times New Roman" w:cs="Times New Roman"/>
          <w:color w:val="000000"/>
          <w:sz w:val="27"/>
          <w:szCs w:val="27"/>
        </w:rPr>
        <w:t>. California regulation</w:t>
      </w:r>
      <w:r>
        <w:rPr>
          <w:rFonts w:ascii="Times New Roman" w:eastAsia="Times New Roman" w:hAnsi="Times New Roman" w:cs="Times New Roman"/>
          <w:color w:val="000000"/>
          <w:sz w:val="27"/>
          <w:szCs w:val="27"/>
        </w:rPr>
        <w:t xml:space="preserve"> </w:t>
      </w:r>
      <w:r w:rsidR="00A33F1E">
        <w:rPr>
          <w:rFonts w:ascii="Times New Roman" w:eastAsia="Times New Roman" w:hAnsi="Times New Roman" w:cs="Times New Roman"/>
          <w:color w:val="000000"/>
          <w:sz w:val="27"/>
          <w:szCs w:val="27"/>
        </w:rPr>
        <w:t xml:space="preserve">(8 CCR </w:t>
      </w:r>
      <w:r w:rsidR="00A33F1E" w:rsidRPr="00A33F1E">
        <w:rPr>
          <w:rFonts w:ascii="Times New Roman" w:eastAsia="Times New Roman" w:hAnsi="Times New Roman" w:cs="Times New Roman"/>
          <w:color w:val="000000"/>
          <w:sz w:val="27"/>
          <w:szCs w:val="27"/>
        </w:rPr>
        <w:t>§</w:t>
      </w:r>
      <w:r w:rsidR="00A33F1E">
        <w:rPr>
          <w:rFonts w:ascii="Times New Roman" w:eastAsia="Times New Roman" w:hAnsi="Times New Roman" w:cs="Times New Roman"/>
          <w:color w:val="000000"/>
          <w:sz w:val="27"/>
          <w:szCs w:val="27"/>
        </w:rPr>
        <w:t xml:space="preserve">5199.1. Aerosol Transmissible Diseases - Zoonotic) </w:t>
      </w:r>
      <w:r>
        <w:rPr>
          <w:rFonts w:ascii="Times New Roman" w:eastAsia="Times New Roman" w:hAnsi="Times New Roman" w:cs="Times New Roman"/>
          <w:color w:val="000000"/>
          <w:sz w:val="27"/>
          <w:szCs w:val="27"/>
        </w:rPr>
        <w:t>require</w:t>
      </w:r>
      <w:r w:rsidR="00A33F1E">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 xml:space="preserve"> that employers take measures to protect employee health if there is potential for exposure to </w:t>
      </w:r>
      <w:r w:rsidR="00A33F1E">
        <w:rPr>
          <w:rFonts w:ascii="Times New Roman" w:eastAsia="Times New Roman" w:hAnsi="Times New Roman" w:cs="Times New Roman"/>
          <w:color w:val="000000"/>
          <w:sz w:val="27"/>
          <w:szCs w:val="27"/>
        </w:rPr>
        <w:t xml:space="preserve">aerosol-transmissible </w:t>
      </w:r>
      <w:r>
        <w:rPr>
          <w:rFonts w:ascii="Times New Roman" w:eastAsia="Times New Roman" w:hAnsi="Times New Roman" w:cs="Times New Roman"/>
          <w:color w:val="000000"/>
          <w:sz w:val="27"/>
          <w:szCs w:val="27"/>
        </w:rPr>
        <w:t>zoonotic disease</w:t>
      </w:r>
      <w:r w:rsidR="00EB3681">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 xml:space="preserve"> in the workplace. </w:t>
      </w:r>
      <w:r w:rsidR="00751043" w:rsidRPr="00751043">
        <w:rPr>
          <w:rFonts w:ascii="Times New Roman" w:eastAsia="Times New Roman" w:hAnsi="Times New Roman" w:cs="Times New Roman"/>
          <w:color w:val="000000"/>
          <w:sz w:val="27"/>
          <w:szCs w:val="27"/>
        </w:rPr>
        <w:t xml:space="preserve">Every employer with work operations involving handling, culling, transporting, killing, eradicating, or disposing of animals infected with zoonotic </w:t>
      </w:r>
      <w:r w:rsidR="004D1B4B">
        <w:rPr>
          <w:rFonts w:ascii="Times New Roman" w:eastAsia="Times New Roman" w:hAnsi="Times New Roman" w:cs="Times New Roman"/>
          <w:color w:val="000000"/>
          <w:sz w:val="27"/>
          <w:szCs w:val="27"/>
        </w:rPr>
        <w:t>aerosol-transmissible pathogens</w:t>
      </w:r>
      <w:r w:rsidR="00751043" w:rsidRPr="00751043">
        <w:rPr>
          <w:rFonts w:ascii="Times New Roman" w:eastAsia="Times New Roman" w:hAnsi="Times New Roman" w:cs="Times New Roman"/>
          <w:color w:val="000000"/>
          <w:sz w:val="27"/>
          <w:szCs w:val="27"/>
        </w:rPr>
        <w:t>, or the cleaning and disinfection of areas used, or previously used, to contain such animals or their wastes, shall establish, implement, and maintain written zoonotic disease control procedures to control the risk of transmission of disease from the animals to employees. These procedures shall be available onsite at all times when employees are present, and shall be maintained as an employee exposure record, in accordance w</w:t>
      </w:r>
      <w:r w:rsidR="00CC1790">
        <w:rPr>
          <w:rFonts w:ascii="Times New Roman" w:eastAsia="Times New Roman" w:hAnsi="Times New Roman" w:cs="Times New Roman"/>
          <w:color w:val="000000"/>
          <w:sz w:val="27"/>
          <w:szCs w:val="27"/>
        </w:rPr>
        <w:t>ith CalOSHA requirements</w:t>
      </w:r>
      <w:r w:rsidR="00751043" w:rsidRPr="00751043">
        <w:rPr>
          <w:rFonts w:ascii="Times New Roman" w:eastAsia="Times New Roman" w:hAnsi="Times New Roman" w:cs="Times New Roman"/>
          <w:color w:val="000000"/>
          <w:sz w:val="27"/>
          <w:szCs w:val="27"/>
        </w:rPr>
        <w:t>.</w:t>
      </w:r>
    </w:p>
    <w:p w:rsidR="00751043" w:rsidRDefault="00981886" w:rsidP="009C21B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sidR="00751043" w:rsidRPr="00751043">
        <w:rPr>
          <w:rFonts w:ascii="Times New Roman" w:eastAsia="Times New Roman" w:hAnsi="Times New Roman" w:cs="Times New Roman"/>
          <w:color w:val="000000"/>
          <w:sz w:val="27"/>
          <w:szCs w:val="27"/>
        </w:rPr>
        <w:t>mployees</w:t>
      </w:r>
      <w:r>
        <w:rPr>
          <w:rFonts w:ascii="Times New Roman" w:eastAsia="Times New Roman" w:hAnsi="Times New Roman" w:cs="Times New Roman"/>
          <w:color w:val="000000"/>
          <w:sz w:val="27"/>
          <w:szCs w:val="27"/>
        </w:rPr>
        <w:t xml:space="preserve"> may have occupational exposure to zoonotic disease agents while performing the following tasks and procedures: </w:t>
      </w:r>
    </w:p>
    <w:p w:rsidR="00981886" w:rsidRDefault="00981886" w:rsidP="009C21B3">
      <w:pPr>
        <w:spacing w:after="0" w:line="240" w:lineRule="auto"/>
        <w:rPr>
          <w:rFonts w:ascii="Times New Roman" w:eastAsia="Times New Roman" w:hAnsi="Times New Roman" w:cs="Times New Roman"/>
          <w:color w:val="000000"/>
          <w:sz w:val="27"/>
          <w:szCs w:val="27"/>
        </w:rPr>
      </w:pPr>
    </w:p>
    <w:p w:rsidR="00C864C4" w:rsidRDefault="00C864C4" w:rsidP="009C21B3">
      <w:pPr>
        <w:pStyle w:val="ListParagraph"/>
        <w:numPr>
          <w:ilvl w:val="0"/>
          <w:numId w:val="1"/>
        </w:num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[List task and procedures which may present zoonotic disease exposure hazards—some examples provided below] </w:t>
      </w:r>
    </w:p>
    <w:p w:rsidR="00981886" w:rsidRPr="00981886" w:rsidRDefault="00981886" w:rsidP="009C21B3">
      <w:pPr>
        <w:pStyle w:val="ListParagraph"/>
        <w:numPr>
          <w:ilvl w:val="0"/>
          <w:numId w:val="1"/>
        </w:num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Directly a</w:t>
      </w:r>
      <w:r w:rsidRPr="00981886">
        <w:rPr>
          <w:rFonts w:ascii="Times New Roman" w:eastAsia="Times New Roman" w:hAnsi="Times New Roman" w:cs="Times New Roman"/>
          <w:color w:val="000000"/>
          <w:sz w:val="27"/>
          <w:szCs w:val="27"/>
        </w:rPr>
        <w:t>ssisting in sheep birthing or clean-up of wast</w:t>
      </w:r>
      <w:r w:rsidR="00547126">
        <w:rPr>
          <w:rFonts w:ascii="Times New Roman" w:eastAsia="Times New Roman" w:hAnsi="Times New Roman" w:cs="Times New Roman"/>
          <w:color w:val="000000"/>
          <w:sz w:val="27"/>
          <w:szCs w:val="27"/>
        </w:rPr>
        <w:t>es following birthing</w:t>
      </w:r>
    </w:p>
    <w:p w:rsidR="00981886" w:rsidRDefault="00981886" w:rsidP="009C21B3">
      <w:pPr>
        <w:pStyle w:val="ListParagraph"/>
        <w:numPr>
          <w:ilvl w:val="0"/>
          <w:numId w:val="1"/>
        </w:numPr>
        <w:spacing w:after="0" w:line="240" w:lineRule="auto"/>
        <w:ind w:left="720"/>
        <w:rPr>
          <w:rFonts w:ascii="Times New Roman" w:eastAsia="Times New Roman" w:hAnsi="Times New Roman" w:cs="Times New Roman"/>
          <w:color w:val="000000"/>
          <w:sz w:val="27"/>
          <w:szCs w:val="27"/>
        </w:rPr>
      </w:pPr>
      <w:r w:rsidRPr="00981886">
        <w:rPr>
          <w:rFonts w:ascii="Times New Roman" w:eastAsia="Times New Roman" w:hAnsi="Times New Roman" w:cs="Times New Roman"/>
          <w:color w:val="000000"/>
          <w:sz w:val="27"/>
          <w:szCs w:val="27"/>
        </w:rPr>
        <w:t xml:space="preserve">Collecting and disposing of carcasses </w:t>
      </w:r>
      <w:r w:rsidR="00547126">
        <w:rPr>
          <w:rFonts w:ascii="Times New Roman" w:eastAsia="Times New Roman" w:hAnsi="Times New Roman" w:cs="Times New Roman"/>
          <w:color w:val="000000"/>
          <w:sz w:val="27"/>
          <w:szCs w:val="27"/>
        </w:rPr>
        <w:t>of animals which have died from</w:t>
      </w:r>
      <w:r w:rsidR="00326C4B">
        <w:rPr>
          <w:rFonts w:ascii="Times New Roman" w:eastAsia="Times New Roman" w:hAnsi="Times New Roman" w:cs="Times New Roman"/>
          <w:color w:val="000000"/>
          <w:sz w:val="27"/>
          <w:szCs w:val="27"/>
        </w:rPr>
        <w:t xml:space="preserve"> </w:t>
      </w:r>
      <w:r w:rsidR="00547126">
        <w:rPr>
          <w:rFonts w:ascii="Times New Roman" w:eastAsia="Times New Roman" w:hAnsi="Times New Roman" w:cs="Times New Roman"/>
          <w:color w:val="000000"/>
          <w:sz w:val="27"/>
          <w:szCs w:val="27"/>
        </w:rPr>
        <w:t xml:space="preserve">contagious disease or </w:t>
      </w:r>
      <w:r w:rsidR="00326C4B">
        <w:rPr>
          <w:rFonts w:ascii="Times New Roman" w:eastAsia="Times New Roman" w:hAnsi="Times New Roman" w:cs="Times New Roman"/>
          <w:color w:val="000000"/>
          <w:sz w:val="27"/>
          <w:szCs w:val="27"/>
        </w:rPr>
        <w:t xml:space="preserve">unknown </w:t>
      </w:r>
      <w:r w:rsidR="00547126">
        <w:rPr>
          <w:rFonts w:ascii="Times New Roman" w:eastAsia="Times New Roman" w:hAnsi="Times New Roman" w:cs="Times New Roman"/>
          <w:color w:val="000000"/>
          <w:sz w:val="27"/>
          <w:szCs w:val="27"/>
        </w:rPr>
        <w:t>causes</w:t>
      </w:r>
    </w:p>
    <w:p w:rsidR="00981886" w:rsidRPr="00981886" w:rsidRDefault="00981886" w:rsidP="009C21B3">
      <w:pPr>
        <w:pStyle w:val="ListParagraph"/>
        <w:numPr>
          <w:ilvl w:val="0"/>
          <w:numId w:val="1"/>
        </w:numPr>
        <w:spacing w:after="0" w:line="240" w:lineRule="auto"/>
        <w:ind w:left="720"/>
        <w:rPr>
          <w:rFonts w:ascii="Times New Roman" w:eastAsia="Times New Roman" w:hAnsi="Times New Roman" w:cs="Times New Roman"/>
          <w:color w:val="000000"/>
          <w:sz w:val="27"/>
          <w:szCs w:val="27"/>
        </w:rPr>
      </w:pPr>
      <w:r w:rsidRPr="00981886">
        <w:rPr>
          <w:rFonts w:ascii="Times New Roman" w:eastAsia="Times New Roman" w:hAnsi="Times New Roman" w:cs="Times New Roman"/>
          <w:color w:val="000000"/>
          <w:sz w:val="27"/>
          <w:szCs w:val="27"/>
        </w:rPr>
        <w:t>H</w:t>
      </w:r>
      <w:r w:rsidR="009C21B3">
        <w:rPr>
          <w:rFonts w:ascii="Times New Roman" w:eastAsia="Times New Roman" w:hAnsi="Times New Roman" w:cs="Times New Roman"/>
          <w:color w:val="000000"/>
          <w:sz w:val="27"/>
          <w:szCs w:val="27"/>
        </w:rPr>
        <w:t>andling live animals,</w:t>
      </w:r>
      <w:r w:rsidRPr="00981886">
        <w:rPr>
          <w:rFonts w:ascii="Times New Roman" w:eastAsia="Times New Roman" w:hAnsi="Times New Roman" w:cs="Times New Roman"/>
          <w:color w:val="000000"/>
          <w:sz w:val="27"/>
          <w:szCs w:val="27"/>
        </w:rPr>
        <w:t xml:space="preserve"> or untreated wastes and carcasses</w:t>
      </w:r>
    </w:p>
    <w:p w:rsidR="00981886" w:rsidRDefault="00981886" w:rsidP="009C21B3">
      <w:pPr>
        <w:pStyle w:val="ListParagraph"/>
        <w:numPr>
          <w:ilvl w:val="0"/>
          <w:numId w:val="1"/>
        </w:numPr>
        <w:spacing w:after="0" w:line="240" w:lineRule="auto"/>
        <w:ind w:left="720"/>
        <w:rPr>
          <w:rFonts w:ascii="Times New Roman" w:eastAsia="Times New Roman" w:hAnsi="Times New Roman" w:cs="Times New Roman"/>
          <w:color w:val="000000"/>
          <w:sz w:val="27"/>
          <w:szCs w:val="27"/>
        </w:rPr>
      </w:pPr>
      <w:r w:rsidRPr="00981886">
        <w:rPr>
          <w:rFonts w:ascii="Times New Roman" w:eastAsia="Times New Roman" w:hAnsi="Times New Roman" w:cs="Times New Roman"/>
          <w:color w:val="000000"/>
          <w:sz w:val="27"/>
          <w:szCs w:val="27"/>
        </w:rPr>
        <w:t>Cleaning of enclosed work areas which may contain untreated animal waste</w:t>
      </w:r>
      <w:r w:rsidR="00326C4B">
        <w:rPr>
          <w:rFonts w:ascii="Times New Roman" w:eastAsia="Times New Roman" w:hAnsi="Times New Roman" w:cs="Times New Roman"/>
          <w:color w:val="000000"/>
          <w:sz w:val="27"/>
          <w:szCs w:val="27"/>
        </w:rPr>
        <w:t xml:space="preserve"> </w:t>
      </w:r>
    </w:p>
    <w:p w:rsidR="00326C4B" w:rsidRDefault="00326C4B" w:rsidP="00326C4B">
      <w:pPr>
        <w:spacing w:after="0" w:line="240" w:lineRule="auto"/>
        <w:rPr>
          <w:rFonts w:ascii="Times New Roman" w:eastAsia="Times New Roman" w:hAnsi="Times New Roman" w:cs="Times New Roman"/>
          <w:color w:val="000000"/>
          <w:sz w:val="27"/>
          <w:szCs w:val="27"/>
        </w:rPr>
      </w:pPr>
    </w:p>
    <w:p w:rsidR="00CC1790" w:rsidRDefault="00CC1790" w:rsidP="00326C4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Additionally, the following injury or illness events may indicate </w:t>
      </w:r>
      <w:r w:rsidR="00547126">
        <w:rPr>
          <w:rFonts w:ascii="Times New Roman" w:eastAsia="Times New Roman" w:hAnsi="Times New Roman" w:cs="Times New Roman"/>
          <w:color w:val="000000"/>
          <w:sz w:val="27"/>
          <w:szCs w:val="27"/>
        </w:rPr>
        <w:t xml:space="preserve">zoonotic </w:t>
      </w:r>
      <w:r w:rsidR="00EB3681">
        <w:rPr>
          <w:rFonts w:ascii="Times New Roman" w:eastAsia="Times New Roman" w:hAnsi="Times New Roman" w:cs="Times New Roman"/>
          <w:color w:val="000000"/>
          <w:sz w:val="27"/>
          <w:szCs w:val="27"/>
        </w:rPr>
        <w:t xml:space="preserve">disease </w:t>
      </w:r>
      <w:r>
        <w:rPr>
          <w:rFonts w:ascii="Times New Roman" w:eastAsia="Times New Roman" w:hAnsi="Times New Roman" w:cs="Times New Roman"/>
          <w:color w:val="000000"/>
          <w:sz w:val="27"/>
          <w:szCs w:val="27"/>
        </w:rPr>
        <w:t>exposure and must be reported immediately for prompt medical assessment:</w:t>
      </w:r>
    </w:p>
    <w:p w:rsidR="00CC1790" w:rsidRDefault="00CC1790" w:rsidP="00326C4B">
      <w:pPr>
        <w:spacing w:after="0" w:line="240" w:lineRule="auto"/>
        <w:rPr>
          <w:rFonts w:ascii="Times New Roman" w:eastAsia="Times New Roman" w:hAnsi="Times New Roman" w:cs="Times New Roman"/>
          <w:color w:val="000000"/>
          <w:sz w:val="27"/>
          <w:szCs w:val="27"/>
        </w:rPr>
      </w:pPr>
    </w:p>
    <w:p w:rsidR="00CC1790" w:rsidRDefault="00CC1790" w:rsidP="00CC1790">
      <w:pPr>
        <w:pStyle w:val="ListParagraph"/>
        <w:numPr>
          <w:ilvl w:val="0"/>
          <w:numId w:val="9"/>
        </w:numPr>
        <w:spacing w:after="0" w:line="240" w:lineRule="auto"/>
        <w:rPr>
          <w:rFonts w:ascii="Times New Roman" w:eastAsia="Times New Roman" w:hAnsi="Times New Roman" w:cs="Times New Roman"/>
          <w:color w:val="000000"/>
          <w:sz w:val="27"/>
          <w:szCs w:val="27"/>
        </w:rPr>
      </w:pPr>
      <w:r w:rsidRPr="00CC1790">
        <w:rPr>
          <w:rFonts w:ascii="Times New Roman" w:eastAsia="Times New Roman" w:hAnsi="Times New Roman" w:cs="Times New Roman"/>
          <w:color w:val="000000"/>
          <w:sz w:val="27"/>
          <w:szCs w:val="27"/>
        </w:rPr>
        <w:t>Tick bites and bites from other potentially disease carrying insects which occur (or are suspected to have occurred) while performing work tasks or being in vicinity of animals</w:t>
      </w:r>
      <w:r w:rsidR="006F611F">
        <w:rPr>
          <w:rFonts w:ascii="Times New Roman" w:eastAsia="Times New Roman" w:hAnsi="Times New Roman" w:cs="Times New Roman"/>
          <w:color w:val="000000"/>
          <w:sz w:val="27"/>
          <w:szCs w:val="27"/>
        </w:rPr>
        <w:t xml:space="preserve"> in the workplace</w:t>
      </w:r>
    </w:p>
    <w:p w:rsidR="00CC1790" w:rsidRDefault="00CC1790" w:rsidP="00CC1790">
      <w:pPr>
        <w:pStyle w:val="ListParagraph"/>
        <w:numPr>
          <w:ilvl w:val="0"/>
          <w:numId w:val="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Animal bites or other skin wounds </w:t>
      </w:r>
      <w:r w:rsidRPr="00CC1790">
        <w:rPr>
          <w:rFonts w:ascii="Times New Roman" w:eastAsia="Times New Roman" w:hAnsi="Times New Roman" w:cs="Times New Roman"/>
          <w:color w:val="000000"/>
          <w:sz w:val="27"/>
          <w:szCs w:val="27"/>
        </w:rPr>
        <w:t>which occur while performing work tasks</w:t>
      </w:r>
    </w:p>
    <w:p w:rsidR="00CC1790" w:rsidRDefault="00CC1790" w:rsidP="00CC1790">
      <w:pPr>
        <w:pStyle w:val="ListParagraph"/>
        <w:numPr>
          <w:ilvl w:val="0"/>
          <w:numId w:val="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Wounds which appear unusual, become infected, </w:t>
      </w:r>
      <w:r w:rsidR="00547126">
        <w:rPr>
          <w:rFonts w:ascii="Times New Roman" w:eastAsia="Times New Roman" w:hAnsi="Times New Roman" w:cs="Times New Roman"/>
          <w:color w:val="000000"/>
          <w:sz w:val="27"/>
          <w:szCs w:val="27"/>
        </w:rPr>
        <w:t>or do not heal as</w:t>
      </w:r>
      <w:r w:rsidR="006F611F">
        <w:rPr>
          <w:rFonts w:ascii="Times New Roman" w:eastAsia="Times New Roman" w:hAnsi="Times New Roman" w:cs="Times New Roman"/>
          <w:color w:val="000000"/>
          <w:sz w:val="27"/>
          <w:szCs w:val="27"/>
        </w:rPr>
        <w:t xml:space="preserve"> expected </w:t>
      </w:r>
    </w:p>
    <w:p w:rsidR="00CC1790" w:rsidRDefault="00CC1790" w:rsidP="00CC1790">
      <w:pPr>
        <w:pStyle w:val="ListParagraph"/>
        <w:numPr>
          <w:ilvl w:val="0"/>
          <w:numId w:val="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Unusual or unexplained infections</w:t>
      </w:r>
      <w:r w:rsidR="006F611F">
        <w:rPr>
          <w:rFonts w:ascii="Times New Roman" w:eastAsia="Times New Roman" w:hAnsi="Times New Roman" w:cs="Times New Roman"/>
          <w:color w:val="000000"/>
          <w:sz w:val="27"/>
          <w:szCs w:val="27"/>
        </w:rPr>
        <w:t xml:space="preserve"> </w:t>
      </w:r>
      <w:r w:rsidR="00547126">
        <w:rPr>
          <w:rFonts w:ascii="Times New Roman" w:eastAsia="Times New Roman" w:hAnsi="Times New Roman" w:cs="Times New Roman"/>
          <w:color w:val="000000"/>
          <w:sz w:val="27"/>
          <w:szCs w:val="27"/>
        </w:rPr>
        <w:t>or rashes on</w:t>
      </w:r>
      <w:r w:rsidR="006F611F">
        <w:rPr>
          <w:rFonts w:ascii="Times New Roman" w:eastAsia="Times New Roman" w:hAnsi="Times New Roman" w:cs="Times New Roman"/>
          <w:color w:val="000000"/>
          <w:sz w:val="27"/>
          <w:szCs w:val="27"/>
        </w:rPr>
        <w:t xml:space="preserve"> eyes, skin, or mouth</w:t>
      </w:r>
    </w:p>
    <w:p w:rsidR="00547126" w:rsidRPr="001C235D" w:rsidRDefault="006F611F" w:rsidP="004D1B4B">
      <w:pPr>
        <w:pStyle w:val="ListParagraph"/>
        <w:numPr>
          <w:ilvl w:val="0"/>
          <w:numId w:val="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Flu-like symptoms</w:t>
      </w:r>
      <w:r w:rsidR="00547126">
        <w:rPr>
          <w:rFonts w:ascii="Times New Roman" w:eastAsia="Times New Roman" w:hAnsi="Times New Roman" w:cs="Times New Roman"/>
          <w:color w:val="000000"/>
          <w:sz w:val="27"/>
          <w:szCs w:val="27"/>
        </w:rPr>
        <w:t xml:space="preserve"> </w:t>
      </w:r>
    </w:p>
    <w:p w:rsidR="001C235D" w:rsidRDefault="001C235D" w:rsidP="004D1B4B">
      <w:pPr>
        <w:spacing w:after="0" w:line="240" w:lineRule="auto"/>
        <w:rPr>
          <w:rFonts w:ascii="Times New Roman" w:eastAsia="Times New Roman" w:hAnsi="Times New Roman" w:cs="Times New Roman"/>
          <w:color w:val="000000"/>
          <w:sz w:val="27"/>
          <w:szCs w:val="27"/>
        </w:rPr>
      </w:pPr>
    </w:p>
    <w:p w:rsidR="00567686" w:rsidRDefault="00567686" w:rsidP="004D1B4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III. Procedures and Controls: </w:t>
      </w:r>
    </w:p>
    <w:p w:rsidR="00567686" w:rsidRDefault="00567686" w:rsidP="004D1B4B">
      <w:pPr>
        <w:spacing w:after="0" w:line="240" w:lineRule="auto"/>
        <w:rPr>
          <w:rFonts w:ascii="Times New Roman" w:eastAsia="Times New Roman" w:hAnsi="Times New Roman" w:cs="Times New Roman"/>
          <w:color w:val="000000"/>
          <w:sz w:val="27"/>
          <w:szCs w:val="27"/>
        </w:rPr>
      </w:pPr>
    </w:p>
    <w:p w:rsidR="00567686" w:rsidRPr="006F611F" w:rsidRDefault="002A7573" w:rsidP="00567686">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Background and rationale - </w:t>
      </w:r>
      <w:r w:rsidR="00567686">
        <w:rPr>
          <w:rFonts w:ascii="Times New Roman" w:eastAsia="Times New Roman" w:hAnsi="Times New Roman" w:cs="Times New Roman"/>
          <w:color w:val="000000"/>
          <w:sz w:val="27"/>
          <w:szCs w:val="27"/>
        </w:rPr>
        <w:t>Complete absence of disease-causing biological agents is rarely possible to verify in animal housing operations. Presence of disease agents may only be possible to confirm after exposure has occurred. Individual immune responses and sensitivities can vary. For these reasons, employees</w:t>
      </w:r>
      <w:r>
        <w:rPr>
          <w:rFonts w:ascii="Times New Roman" w:eastAsia="Times New Roman" w:hAnsi="Times New Roman" w:cs="Times New Roman"/>
          <w:color w:val="000000"/>
          <w:sz w:val="27"/>
          <w:szCs w:val="27"/>
        </w:rPr>
        <w:t xml:space="preserve"> are</w:t>
      </w:r>
      <w:r w:rsidR="00567686">
        <w:rPr>
          <w:rFonts w:ascii="Times New Roman" w:eastAsia="Times New Roman" w:hAnsi="Times New Roman" w:cs="Times New Roman"/>
          <w:color w:val="000000"/>
          <w:sz w:val="27"/>
          <w:szCs w:val="27"/>
        </w:rPr>
        <w:t xml:space="preserve"> encouraged to take precautionary measures for certain operations and tasks </w:t>
      </w:r>
      <w:r>
        <w:rPr>
          <w:rFonts w:ascii="Times New Roman" w:eastAsia="Times New Roman" w:hAnsi="Times New Roman" w:cs="Times New Roman"/>
          <w:color w:val="000000"/>
          <w:sz w:val="27"/>
          <w:szCs w:val="27"/>
        </w:rPr>
        <w:t>although there has not been a diagnosis of disease and disease agents are not know</w:t>
      </w:r>
      <w:r w:rsidR="00F458C3">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z w:val="27"/>
          <w:szCs w:val="27"/>
        </w:rPr>
        <w:t xml:space="preserve"> to be present at the time. </w:t>
      </w:r>
    </w:p>
    <w:p w:rsidR="00567686" w:rsidRDefault="00567686" w:rsidP="004D1B4B">
      <w:pPr>
        <w:spacing w:after="0" w:line="240" w:lineRule="auto"/>
        <w:rPr>
          <w:rFonts w:ascii="Times New Roman" w:eastAsia="Times New Roman" w:hAnsi="Times New Roman" w:cs="Times New Roman"/>
          <w:color w:val="000000"/>
          <w:sz w:val="27"/>
          <w:szCs w:val="27"/>
        </w:rPr>
      </w:pPr>
    </w:p>
    <w:p w:rsidR="002A7573" w:rsidRDefault="002A7573" w:rsidP="002A75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Employees will use the following safety controls to minimize or eliminate exposure to zoonotic pathogens:</w:t>
      </w:r>
    </w:p>
    <w:p w:rsidR="002A7573" w:rsidRDefault="002A7573" w:rsidP="002A7573">
      <w:pPr>
        <w:spacing w:after="0" w:line="240" w:lineRule="auto"/>
        <w:rPr>
          <w:rFonts w:ascii="Times New Roman" w:eastAsia="Times New Roman" w:hAnsi="Times New Roman" w:cs="Times New Roman"/>
          <w:color w:val="000000"/>
          <w:sz w:val="27"/>
          <w:szCs w:val="27"/>
        </w:rPr>
      </w:pPr>
    </w:p>
    <w:p w:rsidR="002A7573" w:rsidRDefault="002A7573" w:rsidP="00F458C3">
      <w:pPr>
        <w:pStyle w:val="ListParagraph"/>
        <w:numPr>
          <w:ilvl w:val="0"/>
          <w:numId w:val="12"/>
        </w:numPr>
        <w:spacing w:after="0" w:line="240" w:lineRule="auto"/>
        <w:rPr>
          <w:rFonts w:ascii="Times New Roman" w:eastAsia="Times New Roman" w:hAnsi="Times New Roman" w:cs="Times New Roman"/>
          <w:color w:val="000000"/>
          <w:sz w:val="27"/>
          <w:szCs w:val="27"/>
        </w:rPr>
      </w:pPr>
      <w:r w:rsidRPr="00F458C3">
        <w:rPr>
          <w:rFonts w:ascii="Times New Roman" w:eastAsia="Times New Roman" w:hAnsi="Times New Roman" w:cs="Times New Roman"/>
          <w:color w:val="000000"/>
          <w:sz w:val="27"/>
          <w:szCs w:val="27"/>
        </w:rPr>
        <w:t>Training</w:t>
      </w:r>
    </w:p>
    <w:p w:rsidR="00F458C3" w:rsidRPr="00F458C3" w:rsidRDefault="00F458C3" w:rsidP="00F458C3">
      <w:pPr>
        <w:pStyle w:val="ListParagraph"/>
        <w:spacing w:after="0" w:line="240" w:lineRule="auto"/>
        <w:rPr>
          <w:rFonts w:ascii="Times New Roman" w:eastAsia="Times New Roman" w:hAnsi="Times New Roman" w:cs="Times New Roman"/>
          <w:color w:val="000000"/>
          <w:sz w:val="27"/>
          <w:szCs w:val="27"/>
        </w:rPr>
      </w:pPr>
    </w:p>
    <w:p w:rsidR="002A7573" w:rsidRDefault="002A7573" w:rsidP="002A7573">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Employees are trained prior to assignment of work task with an annual review of safety information provided annually thereafter. This exposure control plan and any task-specific procedures are reviewed as part of the training content and workers are provided an opportunity to ask questions or raise any safety concerns without fear of reprisal.</w:t>
      </w:r>
    </w:p>
    <w:p w:rsidR="002A7573" w:rsidRDefault="002A7573" w:rsidP="004D1B4B">
      <w:pPr>
        <w:spacing w:after="0" w:line="240" w:lineRule="auto"/>
        <w:rPr>
          <w:rFonts w:ascii="Times New Roman" w:eastAsia="Times New Roman" w:hAnsi="Times New Roman" w:cs="Times New Roman"/>
          <w:color w:val="000000"/>
          <w:sz w:val="27"/>
          <w:szCs w:val="27"/>
        </w:rPr>
      </w:pPr>
    </w:p>
    <w:p w:rsidR="002A7573" w:rsidRDefault="004D1B4B" w:rsidP="00F458C3">
      <w:pPr>
        <w:pStyle w:val="ListParagraph"/>
        <w:numPr>
          <w:ilvl w:val="0"/>
          <w:numId w:val="12"/>
        </w:numPr>
        <w:spacing w:after="0" w:line="240" w:lineRule="auto"/>
        <w:rPr>
          <w:rFonts w:ascii="Times New Roman" w:eastAsia="Times New Roman" w:hAnsi="Times New Roman" w:cs="Times New Roman"/>
          <w:color w:val="000000"/>
          <w:sz w:val="27"/>
          <w:szCs w:val="27"/>
        </w:rPr>
      </w:pPr>
      <w:r w:rsidRPr="00F458C3">
        <w:rPr>
          <w:rFonts w:ascii="Times New Roman" w:eastAsia="Times New Roman" w:hAnsi="Times New Roman" w:cs="Times New Roman"/>
          <w:color w:val="000000"/>
          <w:sz w:val="27"/>
          <w:szCs w:val="27"/>
        </w:rPr>
        <w:t>Sta</w:t>
      </w:r>
      <w:r w:rsidR="002A7573" w:rsidRPr="00F458C3">
        <w:rPr>
          <w:rFonts w:ascii="Times New Roman" w:eastAsia="Times New Roman" w:hAnsi="Times New Roman" w:cs="Times New Roman"/>
          <w:color w:val="000000"/>
          <w:sz w:val="27"/>
          <w:szCs w:val="27"/>
        </w:rPr>
        <w:t>ndard Operating Procedure (SOP)</w:t>
      </w:r>
    </w:p>
    <w:p w:rsidR="00F458C3" w:rsidRPr="00F458C3" w:rsidRDefault="00F458C3" w:rsidP="00F458C3">
      <w:pPr>
        <w:pStyle w:val="ListParagraph"/>
        <w:spacing w:after="0" w:line="240" w:lineRule="auto"/>
        <w:rPr>
          <w:rFonts w:ascii="Times New Roman" w:eastAsia="Times New Roman" w:hAnsi="Times New Roman" w:cs="Times New Roman"/>
          <w:color w:val="000000"/>
          <w:sz w:val="27"/>
          <w:szCs w:val="27"/>
        </w:rPr>
      </w:pPr>
    </w:p>
    <w:p w:rsidR="004D1B4B" w:rsidRDefault="004D1B4B" w:rsidP="002A7573">
      <w:pPr>
        <w:spacing w:after="0" w:line="240" w:lineRule="auto"/>
        <w:ind w:left="720"/>
        <w:rPr>
          <w:rFonts w:ascii="Times New Roman" w:eastAsia="Times New Roman" w:hAnsi="Times New Roman" w:cs="Times New Roman"/>
          <w:color w:val="000000"/>
          <w:sz w:val="27"/>
          <w:szCs w:val="27"/>
        </w:rPr>
      </w:pPr>
      <w:r w:rsidRPr="0071568B">
        <w:rPr>
          <w:rFonts w:ascii="Times New Roman" w:eastAsia="Times New Roman" w:hAnsi="Times New Roman" w:cs="Times New Roman"/>
          <w:color w:val="000000"/>
          <w:sz w:val="27"/>
          <w:szCs w:val="27"/>
          <w:highlight w:val="yellow"/>
        </w:rPr>
        <w:t xml:space="preserve">A detailed work plan </w:t>
      </w:r>
      <w:r w:rsidR="00567686" w:rsidRPr="0071568B">
        <w:rPr>
          <w:rFonts w:ascii="Times New Roman" w:eastAsia="Times New Roman" w:hAnsi="Times New Roman" w:cs="Times New Roman"/>
          <w:color w:val="000000"/>
          <w:sz w:val="27"/>
          <w:szCs w:val="27"/>
          <w:highlight w:val="yellow"/>
        </w:rPr>
        <w:t>(or</w:t>
      </w:r>
      <w:r w:rsidRPr="0071568B">
        <w:rPr>
          <w:rFonts w:ascii="Times New Roman" w:eastAsia="Times New Roman" w:hAnsi="Times New Roman" w:cs="Times New Roman"/>
          <w:color w:val="000000"/>
          <w:sz w:val="27"/>
          <w:szCs w:val="27"/>
          <w:highlight w:val="yellow"/>
        </w:rPr>
        <w:t xml:space="preserve"> SOP) is developed for each task or procedure which presents opportunity for zoonotic disease exposure. The SOP includes an assessment of the risks to employees, including biological, chemical, physical, and safety hazards, and a description of site control measures including designating a restricted area consisting of contaminated zones and contaminant reduction zones. </w:t>
      </w:r>
      <w:r w:rsidR="006B70E0">
        <w:rPr>
          <w:rFonts w:ascii="Times New Roman" w:eastAsia="Times New Roman" w:hAnsi="Times New Roman" w:cs="Times New Roman"/>
          <w:color w:val="000000"/>
          <w:sz w:val="27"/>
          <w:szCs w:val="27"/>
          <w:highlight w:val="yellow"/>
        </w:rPr>
        <w:t xml:space="preserve">SOPs are reviewed and approved by the </w:t>
      </w:r>
      <w:r w:rsidR="00C864C4">
        <w:rPr>
          <w:rFonts w:ascii="Times New Roman" w:eastAsia="Times New Roman" w:hAnsi="Times New Roman" w:cs="Times New Roman"/>
          <w:color w:val="000000"/>
          <w:sz w:val="27"/>
          <w:szCs w:val="27"/>
          <w:highlight w:val="yellow"/>
        </w:rPr>
        <w:t>Animal Care and Use Committee (</w:t>
      </w:r>
      <w:r w:rsidR="006B70E0">
        <w:rPr>
          <w:rFonts w:ascii="Times New Roman" w:eastAsia="Times New Roman" w:hAnsi="Times New Roman" w:cs="Times New Roman"/>
          <w:color w:val="000000"/>
          <w:sz w:val="27"/>
          <w:szCs w:val="27"/>
          <w:highlight w:val="yellow"/>
        </w:rPr>
        <w:t>ACUC</w:t>
      </w:r>
      <w:r w:rsidR="00C864C4">
        <w:rPr>
          <w:rFonts w:ascii="Times New Roman" w:eastAsia="Times New Roman" w:hAnsi="Times New Roman" w:cs="Times New Roman"/>
          <w:color w:val="000000"/>
          <w:sz w:val="27"/>
          <w:szCs w:val="27"/>
          <w:highlight w:val="yellow"/>
        </w:rPr>
        <w:t>)</w:t>
      </w:r>
      <w:r w:rsidR="006B70E0">
        <w:rPr>
          <w:rFonts w:ascii="Times New Roman" w:eastAsia="Times New Roman" w:hAnsi="Times New Roman" w:cs="Times New Roman"/>
          <w:color w:val="000000"/>
          <w:sz w:val="27"/>
          <w:szCs w:val="27"/>
          <w:highlight w:val="yellow"/>
        </w:rPr>
        <w:t xml:space="preserve"> and are </w:t>
      </w:r>
      <w:r w:rsidR="002A7573" w:rsidRPr="0071568B">
        <w:rPr>
          <w:rFonts w:ascii="Times New Roman" w:eastAsia="Times New Roman" w:hAnsi="Times New Roman" w:cs="Times New Roman"/>
          <w:color w:val="000000"/>
          <w:sz w:val="27"/>
          <w:szCs w:val="27"/>
          <w:highlight w:val="yellow"/>
        </w:rPr>
        <w:t>included as appendices to this plan.</w:t>
      </w:r>
    </w:p>
    <w:p w:rsidR="00EC1CD5" w:rsidRDefault="00EC1CD5" w:rsidP="002A7573">
      <w:pPr>
        <w:spacing w:after="0" w:line="240" w:lineRule="auto"/>
        <w:rPr>
          <w:rFonts w:ascii="Times New Roman" w:eastAsia="Times New Roman" w:hAnsi="Times New Roman" w:cs="Times New Roman"/>
          <w:color w:val="000000"/>
          <w:sz w:val="27"/>
          <w:szCs w:val="27"/>
        </w:rPr>
      </w:pPr>
    </w:p>
    <w:p w:rsidR="00C82C4C" w:rsidRDefault="00C82C4C" w:rsidP="00C82C4C">
      <w:pPr>
        <w:pStyle w:val="ListParagraph"/>
        <w:numPr>
          <w:ilvl w:val="0"/>
          <w:numId w:val="12"/>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Recognition and minimization of infectious aerosols:</w:t>
      </w:r>
    </w:p>
    <w:p w:rsidR="00C82C4C" w:rsidRDefault="00C82C4C" w:rsidP="00C82C4C">
      <w:pPr>
        <w:spacing w:after="0" w:line="240" w:lineRule="auto"/>
        <w:rPr>
          <w:rFonts w:ascii="Times New Roman" w:eastAsia="Times New Roman" w:hAnsi="Times New Roman" w:cs="Times New Roman"/>
          <w:color w:val="000000"/>
          <w:sz w:val="27"/>
          <w:szCs w:val="27"/>
        </w:rPr>
      </w:pPr>
    </w:p>
    <w:p w:rsidR="006B70E0" w:rsidRDefault="00C82C4C" w:rsidP="006B70E0">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primary method of exposure to </w:t>
      </w:r>
      <w:r w:rsidR="00FB669F">
        <w:rPr>
          <w:rFonts w:ascii="Times New Roman" w:eastAsia="Times New Roman" w:hAnsi="Times New Roman" w:cs="Times New Roman"/>
          <w:color w:val="000000"/>
          <w:sz w:val="27"/>
          <w:szCs w:val="27"/>
        </w:rPr>
        <w:t>biological</w:t>
      </w:r>
      <w:r>
        <w:rPr>
          <w:rFonts w:ascii="Times New Roman" w:eastAsia="Times New Roman" w:hAnsi="Times New Roman" w:cs="Times New Roman"/>
          <w:color w:val="000000"/>
          <w:sz w:val="27"/>
          <w:szCs w:val="27"/>
        </w:rPr>
        <w:t xml:space="preserve"> disease </w:t>
      </w:r>
      <w:r w:rsidR="00FB669F">
        <w:rPr>
          <w:rFonts w:ascii="Times New Roman" w:eastAsia="Times New Roman" w:hAnsi="Times New Roman" w:cs="Times New Roman"/>
          <w:color w:val="000000"/>
          <w:sz w:val="27"/>
          <w:szCs w:val="27"/>
        </w:rPr>
        <w:t xml:space="preserve">agents </w:t>
      </w:r>
      <w:r>
        <w:rPr>
          <w:rFonts w:ascii="Times New Roman" w:eastAsia="Times New Roman" w:hAnsi="Times New Roman" w:cs="Times New Roman"/>
          <w:color w:val="000000"/>
          <w:sz w:val="27"/>
          <w:szCs w:val="27"/>
        </w:rPr>
        <w:t>is through exposure to infectious aerosols</w:t>
      </w:r>
      <w:r w:rsidR="00FA5F35">
        <w:rPr>
          <w:rFonts w:ascii="Times New Roman" w:eastAsia="Times New Roman" w:hAnsi="Times New Roman" w:cs="Times New Roman"/>
          <w:color w:val="000000"/>
          <w:sz w:val="27"/>
          <w:szCs w:val="27"/>
        </w:rPr>
        <w:t xml:space="preserve"> or </w:t>
      </w:r>
      <w:r w:rsidR="006B70E0">
        <w:rPr>
          <w:rFonts w:ascii="Times New Roman" w:eastAsia="Times New Roman" w:hAnsi="Times New Roman" w:cs="Times New Roman"/>
          <w:color w:val="000000"/>
          <w:sz w:val="27"/>
          <w:szCs w:val="27"/>
        </w:rPr>
        <w:t xml:space="preserve">surface </w:t>
      </w:r>
      <w:r w:rsidR="00FA5F35">
        <w:rPr>
          <w:rFonts w:ascii="Times New Roman" w:eastAsia="Times New Roman" w:hAnsi="Times New Roman" w:cs="Times New Roman"/>
          <w:color w:val="000000"/>
          <w:sz w:val="27"/>
          <w:szCs w:val="27"/>
        </w:rPr>
        <w:t>contamination resulting from aerosol generation</w:t>
      </w:r>
      <w:r>
        <w:rPr>
          <w:rFonts w:ascii="Times New Roman" w:eastAsia="Times New Roman" w:hAnsi="Times New Roman" w:cs="Times New Roman"/>
          <w:color w:val="000000"/>
          <w:sz w:val="27"/>
          <w:szCs w:val="27"/>
        </w:rPr>
        <w:t xml:space="preserve">. Aerosols are produced when energy is added to a liquid or solid to make it airborne. </w:t>
      </w:r>
      <w:r w:rsidR="006B70E0">
        <w:rPr>
          <w:rFonts w:ascii="Times New Roman" w:eastAsia="Times New Roman" w:hAnsi="Times New Roman" w:cs="Times New Roman"/>
          <w:color w:val="000000"/>
          <w:sz w:val="27"/>
          <w:szCs w:val="27"/>
        </w:rPr>
        <w:t xml:space="preserve">Aerosols, once airborne, can be inhaled. Aerosols (unlike vapors and gases) can also settle onto surfaces once the particles of liquid or solid material are no longer airborne. This can lead to contamination of surfaces, people, and equipment which are exposed to settling aerosols. Aerosols may be very fine mists or dusts which are not visible to workers or </w:t>
      </w:r>
      <w:r w:rsidR="006B70E0">
        <w:rPr>
          <w:rFonts w:ascii="Times New Roman" w:eastAsia="Times New Roman" w:hAnsi="Times New Roman" w:cs="Times New Roman"/>
          <w:color w:val="000000"/>
          <w:sz w:val="27"/>
          <w:szCs w:val="27"/>
        </w:rPr>
        <w:lastRenderedPageBreak/>
        <w:t xml:space="preserve">easily detected in the workplace, so it is important to recognize activities which are likely to generate aerosols. Live birthing of animals, diarrheal diseases in animals, mixing of liquid samples, spills of liquid biological samples, and handling of biological waste or animal carcasses are common events which produce liquid aerosols. Cleaning of animal housing areas, windy conditions, and handling of biological waste or animal carcasses are common events which can produce solid (particulate) aerosols. </w:t>
      </w:r>
    </w:p>
    <w:p w:rsidR="006B70E0" w:rsidRDefault="006B70E0" w:rsidP="006B70E0">
      <w:pPr>
        <w:spacing w:after="0" w:line="240" w:lineRule="auto"/>
        <w:ind w:left="720"/>
        <w:rPr>
          <w:rFonts w:ascii="Times New Roman" w:eastAsia="Times New Roman" w:hAnsi="Times New Roman" w:cs="Times New Roman"/>
          <w:color w:val="000000"/>
          <w:sz w:val="27"/>
          <w:szCs w:val="27"/>
        </w:rPr>
      </w:pPr>
    </w:p>
    <w:p w:rsidR="006B70E0" w:rsidRDefault="00FB669F" w:rsidP="006B70E0">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Recognizing when and how aerosols are produced and taking measures to avoid aerosols are key to protecting human and animal health. </w:t>
      </w:r>
      <w:r w:rsidR="00FA5F35">
        <w:rPr>
          <w:rFonts w:ascii="Times New Roman" w:eastAsia="Times New Roman" w:hAnsi="Times New Roman" w:cs="Times New Roman"/>
          <w:color w:val="000000"/>
          <w:sz w:val="27"/>
          <w:szCs w:val="27"/>
        </w:rPr>
        <w:t>Human health is protected by avoiding inhalation, ingestion, skin exposure</w:t>
      </w:r>
      <w:r w:rsidR="001C235D">
        <w:rPr>
          <w:rFonts w:ascii="Times New Roman" w:eastAsia="Times New Roman" w:hAnsi="Times New Roman" w:cs="Times New Roman"/>
          <w:color w:val="000000"/>
          <w:sz w:val="27"/>
          <w:szCs w:val="27"/>
        </w:rPr>
        <w:t>,</w:t>
      </w:r>
      <w:r w:rsidR="00FA5F35">
        <w:rPr>
          <w:rFonts w:ascii="Times New Roman" w:eastAsia="Times New Roman" w:hAnsi="Times New Roman" w:cs="Times New Roman"/>
          <w:color w:val="000000"/>
          <w:sz w:val="27"/>
          <w:szCs w:val="27"/>
        </w:rPr>
        <w:t xml:space="preserve"> and wound contamination with aerosols. Animal health is protected by sanitation </w:t>
      </w:r>
      <w:r w:rsidR="006B70E0">
        <w:rPr>
          <w:rFonts w:ascii="Times New Roman" w:eastAsia="Times New Roman" w:hAnsi="Times New Roman" w:cs="Times New Roman"/>
          <w:color w:val="000000"/>
          <w:sz w:val="27"/>
          <w:szCs w:val="27"/>
        </w:rPr>
        <w:t>practices</w:t>
      </w:r>
      <w:r w:rsidR="00FA5F35">
        <w:rPr>
          <w:rFonts w:ascii="Times New Roman" w:eastAsia="Times New Roman" w:hAnsi="Times New Roman" w:cs="Times New Roman"/>
          <w:color w:val="000000"/>
          <w:sz w:val="27"/>
          <w:szCs w:val="27"/>
        </w:rPr>
        <w:t xml:space="preserve"> and measures used to eliminate spread </w:t>
      </w:r>
      <w:r w:rsidR="006B70E0">
        <w:rPr>
          <w:rFonts w:ascii="Times New Roman" w:eastAsia="Times New Roman" w:hAnsi="Times New Roman" w:cs="Times New Roman"/>
          <w:color w:val="000000"/>
          <w:sz w:val="27"/>
          <w:szCs w:val="27"/>
        </w:rPr>
        <w:t xml:space="preserve">of animal disease agents to other susceptible animals. </w:t>
      </w:r>
    </w:p>
    <w:p w:rsidR="006B70E0" w:rsidRDefault="006B70E0" w:rsidP="006B70E0">
      <w:pPr>
        <w:spacing w:after="0" w:line="240" w:lineRule="auto"/>
        <w:ind w:left="720"/>
        <w:rPr>
          <w:rFonts w:ascii="Times New Roman" w:eastAsia="Times New Roman" w:hAnsi="Times New Roman" w:cs="Times New Roman"/>
          <w:color w:val="000000"/>
          <w:sz w:val="27"/>
          <w:szCs w:val="27"/>
        </w:rPr>
      </w:pPr>
    </w:p>
    <w:p w:rsidR="00FB669F" w:rsidRDefault="00FB7388" w:rsidP="006B70E0">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first line of protection is to take measures </w:t>
      </w:r>
      <w:r w:rsidR="006B70E0">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wherever possible</w:t>
      </w:r>
      <w:r w:rsidR="006B70E0">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to avoid producing aerosols, particularly inside of enclosed s</w:t>
      </w:r>
      <w:r w:rsidR="001C235D">
        <w:rPr>
          <w:rFonts w:ascii="Times New Roman" w:eastAsia="Times New Roman" w:hAnsi="Times New Roman" w:cs="Times New Roman"/>
          <w:color w:val="000000"/>
          <w:sz w:val="27"/>
          <w:szCs w:val="27"/>
        </w:rPr>
        <w:t>paces</w:t>
      </w:r>
      <w:r>
        <w:rPr>
          <w:rFonts w:ascii="Times New Roman" w:eastAsia="Times New Roman" w:hAnsi="Times New Roman" w:cs="Times New Roman"/>
          <w:color w:val="000000"/>
          <w:sz w:val="27"/>
          <w:szCs w:val="27"/>
        </w:rPr>
        <w:t xml:space="preserve">. If production of aerosols is unavoidable, then measures must be taken to minimize </w:t>
      </w:r>
      <w:r w:rsidR="006B70E0">
        <w:rPr>
          <w:rFonts w:ascii="Times New Roman" w:eastAsia="Times New Roman" w:hAnsi="Times New Roman" w:cs="Times New Roman"/>
          <w:color w:val="000000"/>
          <w:sz w:val="27"/>
          <w:szCs w:val="27"/>
        </w:rPr>
        <w:t xml:space="preserve">worker </w:t>
      </w:r>
      <w:r>
        <w:rPr>
          <w:rFonts w:ascii="Times New Roman" w:eastAsia="Times New Roman" w:hAnsi="Times New Roman" w:cs="Times New Roman"/>
          <w:color w:val="000000"/>
          <w:sz w:val="27"/>
          <w:szCs w:val="27"/>
        </w:rPr>
        <w:t xml:space="preserve">exposure. Avoiding areas during production of aerosols </w:t>
      </w:r>
      <w:r w:rsidR="001C235D">
        <w:rPr>
          <w:rFonts w:ascii="Times New Roman" w:eastAsia="Times New Roman" w:hAnsi="Times New Roman" w:cs="Times New Roman"/>
          <w:color w:val="000000"/>
          <w:sz w:val="27"/>
          <w:szCs w:val="27"/>
        </w:rPr>
        <w:t xml:space="preserve">or standing upwind of aerosol-generating activities </w:t>
      </w:r>
      <w:r>
        <w:rPr>
          <w:rFonts w:ascii="Times New Roman" w:eastAsia="Times New Roman" w:hAnsi="Times New Roman" w:cs="Times New Roman"/>
          <w:color w:val="000000"/>
          <w:sz w:val="27"/>
          <w:szCs w:val="27"/>
        </w:rPr>
        <w:t xml:space="preserve">will minimize chances of </w:t>
      </w:r>
      <w:r w:rsidR="006B70E0">
        <w:rPr>
          <w:rFonts w:ascii="Times New Roman" w:eastAsia="Times New Roman" w:hAnsi="Times New Roman" w:cs="Times New Roman"/>
          <w:color w:val="000000"/>
          <w:sz w:val="27"/>
          <w:szCs w:val="27"/>
        </w:rPr>
        <w:t xml:space="preserve">inhalation or direct skin </w:t>
      </w:r>
      <w:r>
        <w:rPr>
          <w:rFonts w:ascii="Times New Roman" w:eastAsia="Times New Roman" w:hAnsi="Times New Roman" w:cs="Times New Roman"/>
          <w:color w:val="000000"/>
          <w:sz w:val="27"/>
          <w:szCs w:val="27"/>
        </w:rPr>
        <w:t xml:space="preserve">exposure. Aerosols in enclosed work areas may </w:t>
      </w:r>
      <w:r w:rsidR="001C235D">
        <w:rPr>
          <w:rFonts w:ascii="Times New Roman" w:eastAsia="Times New Roman" w:hAnsi="Times New Roman" w:cs="Times New Roman"/>
          <w:color w:val="000000"/>
          <w:sz w:val="27"/>
          <w:szCs w:val="27"/>
        </w:rPr>
        <w:t xml:space="preserve">be diluted, </w:t>
      </w:r>
      <w:r>
        <w:rPr>
          <w:rFonts w:ascii="Times New Roman" w:eastAsia="Times New Roman" w:hAnsi="Times New Roman" w:cs="Times New Roman"/>
          <w:color w:val="000000"/>
          <w:sz w:val="27"/>
          <w:szCs w:val="27"/>
        </w:rPr>
        <w:t>removed</w:t>
      </w:r>
      <w:r w:rsidR="001C235D">
        <w:rPr>
          <w:rFonts w:ascii="Times New Roman" w:eastAsia="Times New Roman" w:hAnsi="Times New Roman" w:cs="Times New Roman"/>
          <w:color w:val="000000"/>
          <w:sz w:val="27"/>
          <w:szCs w:val="27"/>
        </w:rPr>
        <w:t>, or isolated</w:t>
      </w:r>
      <w:r>
        <w:rPr>
          <w:rFonts w:ascii="Times New Roman" w:eastAsia="Times New Roman" w:hAnsi="Times New Roman" w:cs="Times New Roman"/>
          <w:color w:val="000000"/>
          <w:sz w:val="27"/>
          <w:szCs w:val="27"/>
        </w:rPr>
        <w:t xml:space="preserve"> by use of </w:t>
      </w:r>
      <w:r w:rsidR="00013E2B">
        <w:rPr>
          <w:rFonts w:ascii="Times New Roman" w:eastAsia="Times New Roman" w:hAnsi="Times New Roman" w:cs="Times New Roman"/>
          <w:color w:val="000000"/>
          <w:sz w:val="27"/>
          <w:szCs w:val="27"/>
        </w:rPr>
        <w:t xml:space="preserve">natural or mechanical </w:t>
      </w:r>
      <w:r>
        <w:rPr>
          <w:rFonts w:ascii="Times New Roman" w:eastAsia="Times New Roman" w:hAnsi="Times New Roman" w:cs="Times New Roman"/>
          <w:color w:val="000000"/>
          <w:sz w:val="27"/>
          <w:szCs w:val="27"/>
        </w:rPr>
        <w:t>ventilation</w:t>
      </w:r>
      <w:r w:rsidR="00013E2B">
        <w:rPr>
          <w:rFonts w:ascii="Times New Roman" w:eastAsia="Times New Roman" w:hAnsi="Times New Roman" w:cs="Times New Roman"/>
          <w:color w:val="000000"/>
          <w:sz w:val="27"/>
          <w:szCs w:val="27"/>
        </w:rPr>
        <w:t xml:space="preserve"> systems</w:t>
      </w:r>
      <w:r>
        <w:rPr>
          <w:rFonts w:ascii="Times New Roman" w:eastAsia="Times New Roman" w:hAnsi="Times New Roman" w:cs="Times New Roman"/>
          <w:color w:val="000000"/>
          <w:sz w:val="27"/>
          <w:szCs w:val="27"/>
        </w:rPr>
        <w:t>.</w:t>
      </w:r>
      <w:r w:rsidR="00013E2B">
        <w:rPr>
          <w:rFonts w:ascii="Times New Roman" w:eastAsia="Times New Roman" w:hAnsi="Times New Roman" w:cs="Times New Roman"/>
          <w:color w:val="000000"/>
          <w:sz w:val="27"/>
          <w:szCs w:val="27"/>
        </w:rPr>
        <w:t xml:space="preserve"> Surfaces and equipment in work areas w</w:t>
      </w:r>
      <w:r w:rsidR="006B70E0">
        <w:rPr>
          <w:rFonts w:ascii="Times New Roman" w:eastAsia="Times New Roman" w:hAnsi="Times New Roman" w:cs="Times New Roman"/>
          <w:color w:val="000000"/>
          <w:sz w:val="27"/>
          <w:szCs w:val="27"/>
        </w:rPr>
        <w:t>h</w:t>
      </w:r>
      <w:r w:rsidR="00013E2B">
        <w:rPr>
          <w:rFonts w:ascii="Times New Roman" w:eastAsia="Times New Roman" w:hAnsi="Times New Roman" w:cs="Times New Roman"/>
          <w:color w:val="000000"/>
          <w:sz w:val="27"/>
          <w:szCs w:val="27"/>
        </w:rPr>
        <w:t>ere aerosol generating activities occur</w:t>
      </w:r>
      <w:r w:rsidR="006B70E0">
        <w:rPr>
          <w:rFonts w:ascii="Times New Roman" w:eastAsia="Times New Roman" w:hAnsi="Times New Roman" w:cs="Times New Roman"/>
          <w:color w:val="000000"/>
          <w:sz w:val="27"/>
          <w:szCs w:val="27"/>
        </w:rPr>
        <w:t xml:space="preserve"> should be assumed to be contaminated with aerosols and</w:t>
      </w:r>
      <w:r w:rsidR="00013E2B">
        <w:rPr>
          <w:rFonts w:ascii="Times New Roman" w:eastAsia="Times New Roman" w:hAnsi="Times New Roman" w:cs="Times New Roman"/>
          <w:color w:val="000000"/>
          <w:sz w:val="27"/>
          <w:szCs w:val="27"/>
        </w:rPr>
        <w:t xml:space="preserve"> must be regularly cleaned and sanitized in a manner which minimizes </w:t>
      </w:r>
      <w:r w:rsidR="006B70E0">
        <w:rPr>
          <w:rFonts w:ascii="Times New Roman" w:eastAsia="Times New Roman" w:hAnsi="Times New Roman" w:cs="Times New Roman"/>
          <w:color w:val="000000"/>
          <w:sz w:val="27"/>
          <w:szCs w:val="27"/>
        </w:rPr>
        <w:t>hazardous</w:t>
      </w:r>
      <w:r w:rsidR="00013E2B">
        <w:rPr>
          <w:rFonts w:ascii="Times New Roman" w:eastAsia="Times New Roman" w:hAnsi="Times New Roman" w:cs="Times New Roman"/>
          <w:color w:val="000000"/>
          <w:sz w:val="27"/>
          <w:szCs w:val="27"/>
        </w:rPr>
        <w:t xml:space="preserve"> </w:t>
      </w:r>
      <w:r w:rsidR="006B70E0">
        <w:rPr>
          <w:rFonts w:ascii="Times New Roman" w:eastAsia="Times New Roman" w:hAnsi="Times New Roman" w:cs="Times New Roman"/>
          <w:color w:val="000000"/>
          <w:sz w:val="27"/>
          <w:szCs w:val="27"/>
        </w:rPr>
        <w:t xml:space="preserve">chemical and biological </w:t>
      </w:r>
      <w:r w:rsidR="00013E2B">
        <w:rPr>
          <w:rFonts w:ascii="Times New Roman" w:eastAsia="Times New Roman" w:hAnsi="Times New Roman" w:cs="Times New Roman"/>
          <w:color w:val="000000"/>
          <w:sz w:val="27"/>
          <w:szCs w:val="27"/>
        </w:rPr>
        <w:t xml:space="preserve">exposure to workers. If measures to reduce exposure are not adequate or if there is potential for presence of disease in the animal, use of personal protective equipment (PPE) is necessary to avoid exposure. </w:t>
      </w:r>
    </w:p>
    <w:p w:rsidR="00FB7388" w:rsidRPr="00C82C4C" w:rsidRDefault="00FB7388" w:rsidP="00C82C4C">
      <w:pPr>
        <w:spacing w:after="0" w:line="240" w:lineRule="auto"/>
        <w:ind w:left="720"/>
        <w:rPr>
          <w:rFonts w:ascii="Times New Roman" w:eastAsia="Times New Roman" w:hAnsi="Times New Roman" w:cs="Times New Roman"/>
          <w:color w:val="000000"/>
          <w:sz w:val="27"/>
          <w:szCs w:val="27"/>
        </w:rPr>
      </w:pPr>
    </w:p>
    <w:p w:rsidR="00326C4B" w:rsidRPr="00F458C3" w:rsidRDefault="00EB3681" w:rsidP="00F458C3">
      <w:pPr>
        <w:pStyle w:val="ListParagraph"/>
        <w:numPr>
          <w:ilvl w:val="0"/>
          <w:numId w:val="12"/>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w:t>
      </w:r>
      <w:r w:rsidR="00751043" w:rsidRPr="00F458C3">
        <w:rPr>
          <w:rFonts w:ascii="Times New Roman" w:eastAsia="Times New Roman" w:hAnsi="Times New Roman" w:cs="Times New Roman"/>
          <w:color w:val="000000"/>
          <w:sz w:val="27"/>
          <w:szCs w:val="27"/>
        </w:rPr>
        <w:t>ork practice controls</w:t>
      </w:r>
      <w:r w:rsidR="0071568B">
        <w:rPr>
          <w:rFonts w:ascii="Times New Roman" w:eastAsia="Times New Roman" w:hAnsi="Times New Roman" w:cs="Times New Roman"/>
          <w:color w:val="000000"/>
          <w:sz w:val="27"/>
          <w:szCs w:val="27"/>
        </w:rPr>
        <w:t xml:space="preserve"> and personal protective equipment (PPE):</w:t>
      </w:r>
      <w:r w:rsidR="00326C4B" w:rsidRPr="00F458C3">
        <w:rPr>
          <w:rFonts w:ascii="Times New Roman" w:eastAsia="Times New Roman" w:hAnsi="Times New Roman" w:cs="Times New Roman"/>
          <w:color w:val="000000"/>
          <w:sz w:val="27"/>
          <w:szCs w:val="27"/>
        </w:rPr>
        <w:t xml:space="preserve"> </w:t>
      </w:r>
    </w:p>
    <w:p w:rsidR="003D08F4" w:rsidRDefault="003D08F4" w:rsidP="00F458C3">
      <w:pPr>
        <w:spacing w:after="0" w:line="240" w:lineRule="auto"/>
        <w:ind w:left="360"/>
        <w:rPr>
          <w:rFonts w:ascii="Times New Roman" w:eastAsia="Times New Roman" w:hAnsi="Times New Roman" w:cs="Times New Roman"/>
          <w:color w:val="000000"/>
          <w:sz w:val="27"/>
          <w:szCs w:val="27"/>
        </w:rPr>
      </w:pPr>
    </w:p>
    <w:p w:rsidR="003D08F4" w:rsidRPr="00F458C3" w:rsidRDefault="00F458C3" w:rsidP="00F458C3">
      <w:pPr>
        <w:pStyle w:val="ListParagraph"/>
        <w:numPr>
          <w:ilvl w:val="0"/>
          <w:numId w:val="13"/>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Animal H</w:t>
      </w:r>
      <w:r w:rsidRPr="00F458C3">
        <w:rPr>
          <w:rFonts w:ascii="Times New Roman" w:eastAsia="Times New Roman" w:hAnsi="Times New Roman" w:cs="Times New Roman"/>
          <w:color w:val="000000"/>
          <w:sz w:val="27"/>
          <w:szCs w:val="27"/>
        </w:rPr>
        <w:t xml:space="preserve">ealth Monitoring: </w:t>
      </w:r>
      <w:r w:rsidR="009167A2">
        <w:rPr>
          <w:rFonts w:ascii="Times New Roman" w:eastAsia="Times New Roman" w:hAnsi="Times New Roman" w:cs="Times New Roman"/>
          <w:color w:val="000000"/>
          <w:sz w:val="27"/>
          <w:szCs w:val="27"/>
        </w:rPr>
        <w:br/>
      </w:r>
      <w:r w:rsidR="003D08F4" w:rsidRPr="00F458C3">
        <w:rPr>
          <w:rFonts w:ascii="Times New Roman" w:eastAsia="Times New Roman" w:hAnsi="Times New Roman" w:cs="Times New Roman"/>
          <w:color w:val="000000"/>
          <w:sz w:val="27"/>
          <w:szCs w:val="27"/>
        </w:rPr>
        <w:t>Animal health is monitored by the Shepherd, Superintendent, and by the Animal Care and Use Committee</w:t>
      </w:r>
      <w:r w:rsidR="00FA5F35">
        <w:rPr>
          <w:rFonts w:ascii="Times New Roman" w:eastAsia="Times New Roman" w:hAnsi="Times New Roman" w:cs="Times New Roman"/>
          <w:color w:val="000000"/>
          <w:sz w:val="27"/>
          <w:szCs w:val="27"/>
        </w:rPr>
        <w:t xml:space="preserve"> (ACUC)</w:t>
      </w:r>
      <w:r w:rsidR="003D08F4" w:rsidRPr="00F458C3">
        <w:rPr>
          <w:rFonts w:ascii="Times New Roman" w:eastAsia="Times New Roman" w:hAnsi="Times New Roman" w:cs="Times New Roman"/>
          <w:color w:val="000000"/>
          <w:sz w:val="27"/>
          <w:szCs w:val="27"/>
        </w:rPr>
        <w:t xml:space="preserve">. </w:t>
      </w:r>
      <w:r w:rsidR="001C235D">
        <w:rPr>
          <w:rFonts w:ascii="Times New Roman" w:eastAsia="Times New Roman" w:hAnsi="Times New Roman" w:cs="Times New Roman"/>
          <w:color w:val="000000"/>
          <w:sz w:val="27"/>
          <w:szCs w:val="27"/>
        </w:rPr>
        <w:t xml:space="preserve">In the event of suspected disease outbreak, a licensed veterinarian will be consulted. </w:t>
      </w:r>
      <w:r w:rsidR="003D08F4" w:rsidRPr="00F458C3">
        <w:rPr>
          <w:rFonts w:ascii="Times New Roman" w:eastAsia="Times New Roman" w:hAnsi="Times New Roman" w:cs="Times New Roman"/>
          <w:color w:val="000000"/>
          <w:sz w:val="27"/>
          <w:szCs w:val="27"/>
        </w:rPr>
        <w:t xml:space="preserve">Animal health records are maintained to document any instances of known or suspected animal diseases. </w:t>
      </w:r>
      <w:r w:rsidR="00CF7C74" w:rsidRPr="00F458C3">
        <w:rPr>
          <w:rFonts w:ascii="Times New Roman" w:eastAsia="Times New Roman" w:hAnsi="Times New Roman" w:cs="Times New Roman"/>
          <w:color w:val="000000"/>
          <w:sz w:val="27"/>
          <w:szCs w:val="27"/>
        </w:rPr>
        <w:t xml:space="preserve">An animal is considered infected with a contagious disease once it has been diagnosed by a licensed veterinarian. Suspected cases of animal disease may be treated with precautionary measures until diagnosis can be </w:t>
      </w:r>
      <w:r w:rsidR="00CF7C74" w:rsidRPr="00F458C3">
        <w:rPr>
          <w:rFonts w:ascii="Times New Roman" w:eastAsia="Times New Roman" w:hAnsi="Times New Roman" w:cs="Times New Roman"/>
          <w:color w:val="000000"/>
          <w:sz w:val="27"/>
          <w:szCs w:val="27"/>
        </w:rPr>
        <w:lastRenderedPageBreak/>
        <w:t>made if the available evidence indicates there may be disease hazard to humans (e.g. aborted calves, dead or sick wildlife).</w:t>
      </w:r>
    </w:p>
    <w:p w:rsidR="003D08F4" w:rsidRDefault="003D08F4" w:rsidP="00CF7C74">
      <w:pPr>
        <w:spacing w:after="0" w:line="240" w:lineRule="auto"/>
        <w:rPr>
          <w:rFonts w:ascii="Times New Roman" w:eastAsia="Times New Roman" w:hAnsi="Times New Roman" w:cs="Times New Roman"/>
          <w:color w:val="000000"/>
          <w:sz w:val="27"/>
          <w:szCs w:val="27"/>
        </w:rPr>
      </w:pPr>
    </w:p>
    <w:p w:rsidR="00013E2B" w:rsidRPr="00013E2B" w:rsidRDefault="00013E2B" w:rsidP="00013E2B">
      <w:pPr>
        <w:pStyle w:val="ListParagraph"/>
        <w:numPr>
          <w:ilvl w:val="0"/>
          <w:numId w:val="13"/>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Sharps safety and minimization of flesh wounds: </w:t>
      </w:r>
      <w:r w:rsidR="009167A2">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A key route of entry for some zoonotic diseases is through open wounds in skin</w:t>
      </w:r>
      <w:r w:rsidR="00FA5F35">
        <w:rPr>
          <w:rFonts w:ascii="Times New Roman" w:eastAsia="Times New Roman" w:hAnsi="Times New Roman" w:cs="Times New Roman"/>
          <w:color w:val="000000"/>
          <w:sz w:val="27"/>
          <w:szCs w:val="27"/>
        </w:rPr>
        <w:t>, therefore m</w:t>
      </w:r>
      <w:r>
        <w:rPr>
          <w:rFonts w:ascii="Times New Roman" w:eastAsia="Times New Roman" w:hAnsi="Times New Roman" w:cs="Times New Roman"/>
          <w:color w:val="000000"/>
          <w:sz w:val="27"/>
          <w:szCs w:val="27"/>
        </w:rPr>
        <w:t xml:space="preserve">easures must be taken to minimize chances of punctures or cuts to skin. </w:t>
      </w:r>
      <w:r w:rsidR="00FA5F35">
        <w:rPr>
          <w:rFonts w:ascii="Times New Roman" w:eastAsia="Times New Roman" w:hAnsi="Times New Roman" w:cs="Times New Roman"/>
          <w:color w:val="000000"/>
          <w:sz w:val="27"/>
          <w:szCs w:val="27"/>
        </w:rPr>
        <w:t xml:space="preserve">Hands-on training and specific guidance is required for procedures and activities which involve use of needles and sharp objects in animal areas. </w:t>
      </w:r>
      <w:r>
        <w:rPr>
          <w:rFonts w:ascii="Times New Roman" w:eastAsia="Times New Roman" w:hAnsi="Times New Roman" w:cs="Times New Roman"/>
          <w:color w:val="000000"/>
          <w:sz w:val="27"/>
          <w:szCs w:val="27"/>
        </w:rPr>
        <w:t>Open wounds must be protected from exposure to contaminated materials or aerosols. Sharps (needles, scalpels, and glass pipets) must be disposed in sharps containers or other approved h</w:t>
      </w:r>
      <w:r w:rsidR="00FA5F35">
        <w:rPr>
          <w:rFonts w:ascii="Times New Roman" w:eastAsia="Times New Roman" w:hAnsi="Times New Roman" w:cs="Times New Roman"/>
          <w:color w:val="000000"/>
          <w:sz w:val="27"/>
          <w:szCs w:val="27"/>
        </w:rPr>
        <w:t xml:space="preserve">ard-walled container after use. Needles and scalpels are directly and immediately disposed into a proper waste container after use. Sharps should not be collected in an intermediate container and then transferred to waste container later. Needles should not be recapped before disposal. If re-capping of needles is required for the work, the specific procedure must be reviewed and approved by the ACUC. </w:t>
      </w:r>
    </w:p>
    <w:p w:rsidR="00013E2B" w:rsidRPr="00013E2B" w:rsidRDefault="00013E2B" w:rsidP="00013E2B">
      <w:pPr>
        <w:pStyle w:val="ListParagraph"/>
        <w:rPr>
          <w:rFonts w:ascii="Times New Roman" w:eastAsia="Times New Roman" w:hAnsi="Times New Roman" w:cs="Times New Roman"/>
          <w:color w:val="000000"/>
          <w:sz w:val="27"/>
          <w:szCs w:val="27"/>
        </w:rPr>
      </w:pPr>
    </w:p>
    <w:p w:rsidR="003D08F4" w:rsidRPr="00F458C3" w:rsidRDefault="003D08F4" w:rsidP="00F458C3">
      <w:pPr>
        <w:pStyle w:val="ListParagraph"/>
        <w:numPr>
          <w:ilvl w:val="0"/>
          <w:numId w:val="13"/>
        </w:numPr>
        <w:spacing w:after="0" w:line="240" w:lineRule="auto"/>
        <w:rPr>
          <w:rFonts w:ascii="Times New Roman" w:eastAsia="Times New Roman" w:hAnsi="Times New Roman" w:cs="Times New Roman"/>
          <w:color w:val="000000"/>
          <w:sz w:val="27"/>
          <w:szCs w:val="27"/>
        </w:rPr>
      </w:pPr>
      <w:r w:rsidRPr="00F458C3">
        <w:rPr>
          <w:rFonts w:ascii="Times New Roman" w:eastAsia="Times New Roman" w:hAnsi="Times New Roman" w:cs="Times New Roman"/>
          <w:color w:val="000000"/>
          <w:sz w:val="27"/>
          <w:szCs w:val="27"/>
        </w:rPr>
        <w:t xml:space="preserve">Designation and posting of work locations: </w:t>
      </w:r>
    </w:p>
    <w:p w:rsidR="003D08F4" w:rsidRDefault="003D08F4" w:rsidP="003D08F4">
      <w:pPr>
        <w:spacing w:after="0" w:line="240" w:lineRule="auto"/>
        <w:ind w:left="720"/>
        <w:rPr>
          <w:rFonts w:ascii="Times New Roman" w:eastAsia="Times New Roman" w:hAnsi="Times New Roman" w:cs="Times New Roman"/>
          <w:color w:val="000000"/>
          <w:sz w:val="27"/>
          <w:szCs w:val="27"/>
        </w:rPr>
      </w:pPr>
    </w:p>
    <w:p w:rsidR="003D08F4" w:rsidRDefault="003D08F4"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Enclosed areas where animals are housed are designated as </w:t>
      </w:r>
      <w:r w:rsidR="002A7573">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animal </w:t>
      </w:r>
      <w:r w:rsidR="002A7573">
        <w:rPr>
          <w:rFonts w:ascii="Times New Roman" w:eastAsia="Times New Roman" w:hAnsi="Times New Roman" w:cs="Times New Roman"/>
          <w:color w:val="000000"/>
          <w:sz w:val="27"/>
          <w:szCs w:val="27"/>
        </w:rPr>
        <w:t xml:space="preserve">housing </w:t>
      </w:r>
      <w:r>
        <w:rPr>
          <w:rFonts w:ascii="Times New Roman" w:eastAsia="Times New Roman" w:hAnsi="Times New Roman" w:cs="Times New Roman"/>
          <w:color w:val="000000"/>
          <w:sz w:val="27"/>
          <w:szCs w:val="27"/>
        </w:rPr>
        <w:t>areas</w:t>
      </w:r>
      <w:r w:rsidR="002A7573">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and posted with requirements for entry and exit. </w:t>
      </w:r>
    </w:p>
    <w:p w:rsidR="003D08F4" w:rsidRDefault="003D08F4" w:rsidP="00F458C3">
      <w:pPr>
        <w:spacing w:after="0" w:line="240" w:lineRule="auto"/>
        <w:ind w:left="1080"/>
        <w:rPr>
          <w:rFonts w:ascii="Times New Roman" w:eastAsia="Times New Roman" w:hAnsi="Times New Roman" w:cs="Times New Roman"/>
          <w:color w:val="000000"/>
          <w:sz w:val="27"/>
          <w:szCs w:val="27"/>
        </w:rPr>
      </w:pPr>
    </w:p>
    <w:p w:rsidR="003D08F4" w:rsidRDefault="003D08F4"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Animal areas that are known or suspected to contain animal diseases which may threaten human or other animal health are designated as “restricted areas” and posted with requirements for entry and exit. </w:t>
      </w:r>
    </w:p>
    <w:p w:rsidR="003D08F4" w:rsidRDefault="003D08F4" w:rsidP="00F458C3">
      <w:pPr>
        <w:spacing w:after="0" w:line="240" w:lineRule="auto"/>
        <w:ind w:left="1080"/>
        <w:rPr>
          <w:rFonts w:ascii="Times New Roman" w:eastAsia="Times New Roman" w:hAnsi="Times New Roman" w:cs="Times New Roman"/>
          <w:color w:val="000000"/>
          <w:sz w:val="27"/>
          <w:szCs w:val="27"/>
        </w:rPr>
      </w:pPr>
    </w:p>
    <w:p w:rsidR="00326C4B" w:rsidRDefault="003D08F4"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Enclosed a</w:t>
      </w:r>
      <w:r w:rsidR="002E4EDE">
        <w:rPr>
          <w:rFonts w:ascii="Times New Roman" w:eastAsia="Times New Roman" w:hAnsi="Times New Roman" w:cs="Times New Roman"/>
          <w:color w:val="000000"/>
          <w:sz w:val="27"/>
          <w:szCs w:val="27"/>
        </w:rPr>
        <w:t xml:space="preserve">reas used for storage, handling, </w:t>
      </w:r>
      <w:r>
        <w:rPr>
          <w:rFonts w:ascii="Times New Roman" w:eastAsia="Times New Roman" w:hAnsi="Times New Roman" w:cs="Times New Roman"/>
          <w:color w:val="000000"/>
          <w:sz w:val="27"/>
          <w:szCs w:val="27"/>
        </w:rPr>
        <w:t>or processing of untreated animal wastes and carcasses are designated as</w:t>
      </w:r>
      <w:r w:rsidR="00547126">
        <w:rPr>
          <w:rFonts w:ascii="Times New Roman" w:eastAsia="Times New Roman" w:hAnsi="Times New Roman" w:cs="Times New Roman"/>
          <w:color w:val="000000"/>
          <w:sz w:val="27"/>
          <w:szCs w:val="27"/>
        </w:rPr>
        <w:t xml:space="preserve"> a</w:t>
      </w:r>
      <w:r>
        <w:rPr>
          <w:rFonts w:ascii="Times New Roman" w:eastAsia="Times New Roman" w:hAnsi="Times New Roman" w:cs="Times New Roman"/>
          <w:color w:val="000000"/>
          <w:sz w:val="27"/>
          <w:szCs w:val="27"/>
        </w:rPr>
        <w:t xml:space="preserve"> </w:t>
      </w:r>
      <w:r w:rsidR="00547126">
        <w:rPr>
          <w:rFonts w:ascii="Times New Roman" w:eastAsia="Times New Roman" w:hAnsi="Times New Roman" w:cs="Times New Roman"/>
          <w:color w:val="000000"/>
          <w:sz w:val="27"/>
          <w:szCs w:val="27"/>
        </w:rPr>
        <w:t>“</w:t>
      </w:r>
      <w:r w:rsidR="002A7573">
        <w:rPr>
          <w:rFonts w:ascii="Times New Roman" w:eastAsia="Times New Roman" w:hAnsi="Times New Roman" w:cs="Times New Roman"/>
          <w:color w:val="000000"/>
          <w:sz w:val="27"/>
          <w:szCs w:val="27"/>
        </w:rPr>
        <w:t xml:space="preserve">waste accumulation </w:t>
      </w:r>
      <w:r w:rsidR="00547126">
        <w:rPr>
          <w:rFonts w:ascii="Times New Roman" w:eastAsia="Times New Roman" w:hAnsi="Times New Roman" w:cs="Times New Roman"/>
          <w:color w:val="000000"/>
          <w:sz w:val="27"/>
          <w:szCs w:val="27"/>
        </w:rPr>
        <w:t>site”</w:t>
      </w:r>
      <w:r>
        <w:rPr>
          <w:rFonts w:ascii="Times New Roman" w:eastAsia="Times New Roman" w:hAnsi="Times New Roman" w:cs="Times New Roman"/>
          <w:color w:val="000000"/>
          <w:sz w:val="27"/>
          <w:szCs w:val="27"/>
        </w:rPr>
        <w:t xml:space="preserve">. Waste </w:t>
      </w:r>
      <w:r w:rsidR="002A7573">
        <w:rPr>
          <w:rFonts w:ascii="Times New Roman" w:eastAsia="Times New Roman" w:hAnsi="Times New Roman" w:cs="Times New Roman"/>
          <w:color w:val="000000"/>
          <w:sz w:val="27"/>
          <w:szCs w:val="27"/>
        </w:rPr>
        <w:t>accumulation</w:t>
      </w:r>
      <w:r>
        <w:rPr>
          <w:rFonts w:ascii="Times New Roman" w:eastAsia="Times New Roman" w:hAnsi="Times New Roman" w:cs="Times New Roman"/>
          <w:color w:val="000000"/>
          <w:sz w:val="27"/>
          <w:szCs w:val="27"/>
        </w:rPr>
        <w:t xml:space="preserve"> areas may also be designated as restricted areas ba</w:t>
      </w:r>
      <w:r w:rsidR="002A7573">
        <w:rPr>
          <w:rFonts w:ascii="Times New Roman" w:eastAsia="Times New Roman" w:hAnsi="Times New Roman" w:cs="Times New Roman"/>
          <w:color w:val="000000"/>
          <w:sz w:val="27"/>
          <w:szCs w:val="27"/>
        </w:rPr>
        <w:t>sed on evidence or likelihood of</w:t>
      </w:r>
      <w:r>
        <w:rPr>
          <w:rFonts w:ascii="Times New Roman" w:eastAsia="Times New Roman" w:hAnsi="Times New Roman" w:cs="Times New Roman"/>
          <w:color w:val="000000"/>
          <w:sz w:val="27"/>
          <w:szCs w:val="27"/>
        </w:rPr>
        <w:t xml:space="preserve"> </w:t>
      </w:r>
      <w:r w:rsidR="00547126">
        <w:rPr>
          <w:rFonts w:ascii="Times New Roman" w:eastAsia="Times New Roman" w:hAnsi="Times New Roman" w:cs="Times New Roman"/>
          <w:color w:val="000000"/>
          <w:sz w:val="27"/>
          <w:szCs w:val="27"/>
        </w:rPr>
        <w:t xml:space="preserve">zoonotic </w:t>
      </w:r>
      <w:r>
        <w:rPr>
          <w:rFonts w:ascii="Times New Roman" w:eastAsia="Times New Roman" w:hAnsi="Times New Roman" w:cs="Times New Roman"/>
          <w:color w:val="000000"/>
          <w:sz w:val="27"/>
          <w:szCs w:val="27"/>
        </w:rPr>
        <w:t>disease agents.</w:t>
      </w:r>
    </w:p>
    <w:p w:rsidR="00B33DD3" w:rsidRDefault="00B33DD3" w:rsidP="00F458C3">
      <w:pPr>
        <w:spacing w:after="0" w:line="240" w:lineRule="auto"/>
        <w:ind w:left="1080"/>
        <w:rPr>
          <w:rFonts w:ascii="Times New Roman" w:eastAsia="Times New Roman" w:hAnsi="Times New Roman" w:cs="Times New Roman"/>
          <w:color w:val="000000"/>
          <w:sz w:val="27"/>
          <w:szCs w:val="27"/>
        </w:rPr>
      </w:pPr>
    </w:p>
    <w:p w:rsidR="003D08F4" w:rsidRDefault="00B33DD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Restricted</w:t>
      </w:r>
      <w:r w:rsidR="00326C4B">
        <w:rPr>
          <w:rFonts w:ascii="Times New Roman" w:eastAsia="Times New Roman" w:hAnsi="Times New Roman" w:cs="Times New Roman"/>
          <w:color w:val="000000"/>
          <w:sz w:val="27"/>
          <w:szCs w:val="27"/>
        </w:rPr>
        <w:t xml:space="preserve"> areas are posted “Restricted Area: Authorized Personnel Only”.</w:t>
      </w:r>
      <w:r w:rsidR="003D08F4" w:rsidRPr="003D08F4">
        <w:rPr>
          <w:rFonts w:ascii="Times New Roman" w:eastAsia="Times New Roman" w:hAnsi="Times New Roman" w:cs="Times New Roman"/>
          <w:color w:val="000000"/>
          <w:sz w:val="27"/>
          <w:szCs w:val="27"/>
        </w:rPr>
        <w:t xml:space="preserve"> </w:t>
      </w:r>
      <w:r w:rsidR="00D62853">
        <w:rPr>
          <w:rFonts w:ascii="Times New Roman" w:eastAsia="Times New Roman" w:hAnsi="Times New Roman" w:cs="Times New Roman"/>
          <w:color w:val="000000"/>
          <w:sz w:val="27"/>
          <w:szCs w:val="27"/>
        </w:rPr>
        <w:t>Entry to restricted areas is only by permission of the Shepherd and only for necessary and specific tasks identif</w:t>
      </w:r>
      <w:r w:rsidR="002A7573">
        <w:rPr>
          <w:rFonts w:ascii="Times New Roman" w:eastAsia="Times New Roman" w:hAnsi="Times New Roman" w:cs="Times New Roman"/>
          <w:color w:val="000000"/>
          <w:sz w:val="27"/>
          <w:szCs w:val="27"/>
        </w:rPr>
        <w:t>ied by the worker and Shepherd.</w:t>
      </w:r>
      <w:r w:rsidR="00D62853">
        <w:rPr>
          <w:rFonts w:ascii="Times New Roman" w:eastAsia="Times New Roman" w:hAnsi="Times New Roman" w:cs="Times New Roman"/>
          <w:color w:val="000000"/>
          <w:sz w:val="27"/>
          <w:szCs w:val="27"/>
        </w:rPr>
        <w:t xml:space="preserve"> </w:t>
      </w:r>
      <w:r w:rsidR="003D08F4">
        <w:rPr>
          <w:rFonts w:ascii="Times New Roman" w:eastAsia="Times New Roman" w:hAnsi="Times New Roman" w:cs="Times New Roman"/>
          <w:color w:val="000000"/>
          <w:sz w:val="27"/>
          <w:szCs w:val="27"/>
        </w:rPr>
        <w:t xml:space="preserve">Signage identifying the specific disease agents, possible hosts, and route of exposure will be posted at entry if a disease agent is known to be present. Whenever practicable, access </w:t>
      </w:r>
      <w:r w:rsidR="002A7573">
        <w:rPr>
          <w:rFonts w:ascii="Times New Roman" w:eastAsia="Times New Roman" w:hAnsi="Times New Roman" w:cs="Times New Roman"/>
          <w:color w:val="000000"/>
          <w:sz w:val="27"/>
          <w:szCs w:val="27"/>
        </w:rPr>
        <w:t xml:space="preserve">to the area </w:t>
      </w:r>
      <w:r w:rsidR="003D08F4">
        <w:rPr>
          <w:rFonts w:ascii="Times New Roman" w:eastAsia="Times New Roman" w:hAnsi="Times New Roman" w:cs="Times New Roman"/>
          <w:color w:val="000000"/>
          <w:sz w:val="27"/>
          <w:szCs w:val="27"/>
        </w:rPr>
        <w:t>by the general</w:t>
      </w:r>
      <w:r w:rsidR="00D62853">
        <w:rPr>
          <w:rFonts w:ascii="Times New Roman" w:eastAsia="Times New Roman" w:hAnsi="Times New Roman" w:cs="Times New Roman"/>
          <w:color w:val="000000"/>
          <w:sz w:val="27"/>
          <w:szCs w:val="27"/>
        </w:rPr>
        <w:t xml:space="preserve"> public or</w:t>
      </w:r>
      <w:r w:rsidR="003D08F4">
        <w:rPr>
          <w:rFonts w:ascii="Times New Roman" w:eastAsia="Times New Roman" w:hAnsi="Times New Roman" w:cs="Times New Roman"/>
          <w:color w:val="000000"/>
          <w:sz w:val="27"/>
          <w:szCs w:val="27"/>
        </w:rPr>
        <w:t xml:space="preserve"> workers should be prevented by obvious physical barriers</w:t>
      </w:r>
      <w:r w:rsidR="00D62853">
        <w:rPr>
          <w:rFonts w:ascii="Times New Roman" w:eastAsia="Times New Roman" w:hAnsi="Times New Roman" w:cs="Times New Roman"/>
          <w:color w:val="000000"/>
          <w:sz w:val="27"/>
          <w:szCs w:val="27"/>
        </w:rPr>
        <w:t xml:space="preserve"> or visual cues.</w:t>
      </w:r>
    </w:p>
    <w:p w:rsidR="003D08F4" w:rsidRDefault="003D08F4" w:rsidP="00F458C3">
      <w:pPr>
        <w:spacing w:after="0" w:line="240" w:lineRule="auto"/>
        <w:ind w:left="1080"/>
        <w:rPr>
          <w:rFonts w:ascii="Times New Roman" w:eastAsia="Times New Roman" w:hAnsi="Times New Roman" w:cs="Times New Roman"/>
          <w:color w:val="000000"/>
          <w:sz w:val="27"/>
          <w:szCs w:val="27"/>
        </w:rPr>
      </w:pPr>
    </w:p>
    <w:p w:rsidR="00EC1CD5" w:rsidRDefault="005E5BF6"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decontamination buffer zone will be identified to allow for workers to </w:t>
      </w:r>
      <w:r w:rsidR="001C235D">
        <w:rPr>
          <w:rFonts w:ascii="Times New Roman" w:eastAsia="Times New Roman" w:hAnsi="Times New Roman" w:cs="Times New Roman"/>
          <w:color w:val="000000"/>
          <w:sz w:val="27"/>
          <w:szCs w:val="27"/>
        </w:rPr>
        <w:t>put on and remove</w:t>
      </w:r>
      <w:r>
        <w:rPr>
          <w:rFonts w:ascii="Times New Roman" w:eastAsia="Times New Roman" w:hAnsi="Times New Roman" w:cs="Times New Roman"/>
          <w:color w:val="000000"/>
          <w:sz w:val="27"/>
          <w:szCs w:val="27"/>
        </w:rPr>
        <w:t xml:space="preserve"> PPE and d</w:t>
      </w:r>
      <w:r w:rsidR="001C235D">
        <w:rPr>
          <w:rFonts w:ascii="Times New Roman" w:eastAsia="Times New Roman" w:hAnsi="Times New Roman" w:cs="Times New Roman"/>
          <w:color w:val="000000"/>
          <w:sz w:val="27"/>
          <w:szCs w:val="27"/>
        </w:rPr>
        <w:t>econtaminate equipment when exi</w:t>
      </w:r>
      <w:r>
        <w:rPr>
          <w:rFonts w:ascii="Times New Roman" w:eastAsia="Times New Roman" w:hAnsi="Times New Roman" w:cs="Times New Roman"/>
          <w:color w:val="000000"/>
          <w:sz w:val="27"/>
          <w:szCs w:val="27"/>
        </w:rPr>
        <w:t>ting</w:t>
      </w:r>
      <w:r w:rsidR="002A7573">
        <w:rPr>
          <w:rFonts w:ascii="Times New Roman" w:eastAsia="Times New Roman" w:hAnsi="Times New Roman" w:cs="Times New Roman"/>
          <w:color w:val="000000"/>
          <w:sz w:val="27"/>
          <w:szCs w:val="27"/>
        </w:rPr>
        <w:t xml:space="preserve"> </w:t>
      </w:r>
      <w:r w:rsidR="001C235D">
        <w:rPr>
          <w:rFonts w:ascii="Times New Roman" w:eastAsia="Times New Roman" w:hAnsi="Times New Roman" w:cs="Times New Roman"/>
          <w:color w:val="000000"/>
          <w:sz w:val="27"/>
          <w:szCs w:val="27"/>
        </w:rPr>
        <w:t xml:space="preserve">the </w:t>
      </w:r>
      <w:r w:rsidR="002A7573">
        <w:rPr>
          <w:rFonts w:ascii="Times New Roman" w:eastAsia="Times New Roman" w:hAnsi="Times New Roman" w:cs="Times New Roman"/>
          <w:color w:val="000000"/>
          <w:sz w:val="27"/>
          <w:szCs w:val="27"/>
        </w:rPr>
        <w:t>restricted areas</w:t>
      </w:r>
      <w:r w:rsidR="00D62853">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00B33DD3">
        <w:rPr>
          <w:rFonts w:ascii="Times New Roman" w:eastAsia="Times New Roman" w:hAnsi="Times New Roman" w:cs="Times New Roman"/>
          <w:color w:val="000000"/>
          <w:sz w:val="27"/>
          <w:szCs w:val="27"/>
        </w:rPr>
        <w:t xml:space="preserve">Visitors are not allowed in restricted areas unless their presence is required and authorized by the </w:t>
      </w:r>
      <w:r w:rsidR="00C864C4">
        <w:rPr>
          <w:rFonts w:ascii="Times New Roman" w:eastAsia="Times New Roman" w:hAnsi="Times New Roman" w:cs="Times New Roman"/>
          <w:color w:val="000000"/>
          <w:sz w:val="27"/>
          <w:szCs w:val="27"/>
        </w:rPr>
        <w:t xml:space="preserve">site superintendent </w:t>
      </w:r>
      <w:r w:rsidR="00B33DD3">
        <w:rPr>
          <w:rFonts w:ascii="Times New Roman" w:eastAsia="Times New Roman" w:hAnsi="Times New Roman" w:cs="Times New Roman"/>
          <w:color w:val="000000"/>
          <w:sz w:val="27"/>
          <w:szCs w:val="27"/>
        </w:rPr>
        <w:t xml:space="preserve">and the </w:t>
      </w:r>
      <w:r w:rsidR="00C864C4">
        <w:rPr>
          <w:rFonts w:ascii="Times New Roman" w:eastAsia="Times New Roman" w:hAnsi="Times New Roman" w:cs="Times New Roman"/>
          <w:color w:val="000000"/>
          <w:sz w:val="27"/>
          <w:szCs w:val="27"/>
        </w:rPr>
        <w:t>d</w:t>
      </w:r>
      <w:r w:rsidR="00B33DD3">
        <w:rPr>
          <w:rFonts w:ascii="Times New Roman" w:eastAsia="Times New Roman" w:hAnsi="Times New Roman" w:cs="Times New Roman"/>
          <w:color w:val="000000"/>
          <w:sz w:val="27"/>
          <w:szCs w:val="27"/>
        </w:rPr>
        <w:t xml:space="preserve">irector. </w:t>
      </w:r>
      <w:r>
        <w:rPr>
          <w:rFonts w:ascii="Times New Roman" w:eastAsia="Times New Roman" w:hAnsi="Times New Roman" w:cs="Times New Roman"/>
          <w:color w:val="000000"/>
          <w:sz w:val="27"/>
          <w:szCs w:val="27"/>
        </w:rPr>
        <w:t>O</w:t>
      </w:r>
      <w:r w:rsidR="00B33DD3">
        <w:rPr>
          <w:rFonts w:ascii="Times New Roman" w:eastAsia="Times New Roman" w:hAnsi="Times New Roman" w:cs="Times New Roman"/>
          <w:color w:val="000000"/>
          <w:sz w:val="27"/>
          <w:szCs w:val="27"/>
        </w:rPr>
        <w:t xml:space="preserve">ther animals </w:t>
      </w:r>
      <w:r>
        <w:rPr>
          <w:rFonts w:ascii="Times New Roman" w:eastAsia="Times New Roman" w:hAnsi="Times New Roman" w:cs="Times New Roman"/>
          <w:color w:val="000000"/>
          <w:sz w:val="27"/>
          <w:szCs w:val="27"/>
        </w:rPr>
        <w:t xml:space="preserve">which are not necessary to the project </w:t>
      </w:r>
      <w:r w:rsidR="00B33DD3">
        <w:rPr>
          <w:rFonts w:ascii="Times New Roman" w:eastAsia="Times New Roman" w:hAnsi="Times New Roman" w:cs="Times New Roman"/>
          <w:color w:val="000000"/>
          <w:sz w:val="27"/>
          <w:szCs w:val="27"/>
        </w:rPr>
        <w:t xml:space="preserve">(dogs, cats, and wildlife) will be prevented from entering or passing through restricted areas if they present a risk for disease spread or transmission. </w:t>
      </w:r>
    </w:p>
    <w:p w:rsidR="003D08F4" w:rsidRDefault="003D08F4" w:rsidP="00F458C3">
      <w:pPr>
        <w:spacing w:after="0" w:line="240" w:lineRule="auto"/>
        <w:ind w:left="1080"/>
        <w:rPr>
          <w:rFonts w:ascii="Times New Roman" w:eastAsia="Times New Roman" w:hAnsi="Times New Roman" w:cs="Times New Roman"/>
          <w:color w:val="000000"/>
          <w:sz w:val="27"/>
          <w:szCs w:val="27"/>
        </w:rPr>
      </w:pPr>
    </w:p>
    <w:p w:rsidR="00DF08EF" w:rsidRDefault="003D08F4" w:rsidP="00DF08EF">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Outdoor locations which are not enclosed by a structure or a fence (e.g. open range) are not posted unless ordered by state or federal health authorities in a disease outbreak response. </w:t>
      </w:r>
    </w:p>
    <w:p w:rsidR="00DF08EF" w:rsidRDefault="00DF08EF" w:rsidP="00DF08EF">
      <w:pPr>
        <w:spacing w:after="0" w:line="240" w:lineRule="auto"/>
        <w:ind w:left="1080"/>
        <w:rPr>
          <w:rFonts w:ascii="Times New Roman" w:eastAsia="Times New Roman" w:hAnsi="Times New Roman" w:cs="Times New Roman"/>
          <w:color w:val="000000"/>
          <w:sz w:val="27"/>
          <w:szCs w:val="27"/>
        </w:rPr>
      </w:pPr>
    </w:p>
    <w:p w:rsidR="00F458C3" w:rsidRPr="00DF08EF" w:rsidRDefault="00F458C3" w:rsidP="00DF08EF">
      <w:pPr>
        <w:pStyle w:val="ListParagraph"/>
        <w:numPr>
          <w:ilvl w:val="0"/>
          <w:numId w:val="13"/>
        </w:numPr>
        <w:spacing w:after="0" w:line="240" w:lineRule="auto"/>
        <w:rPr>
          <w:rFonts w:ascii="Times New Roman" w:eastAsia="Times New Roman" w:hAnsi="Times New Roman" w:cs="Times New Roman"/>
          <w:color w:val="000000"/>
          <w:sz w:val="27"/>
          <w:szCs w:val="27"/>
        </w:rPr>
      </w:pPr>
      <w:r w:rsidRPr="00DF08EF">
        <w:rPr>
          <w:rFonts w:ascii="Times New Roman" w:eastAsia="Times New Roman" w:hAnsi="Times New Roman" w:cs="Times New Roman"/>
          <w:color w:val="000000"/>
          <w:sz w:val="27"/>
          <w:szCs w:val="27"/>
        </w:rPr>
        <w:t xml:space="preserve">Access to drinking </w:t>
      </w:r>
      <w:r w:rsidR="0071568B" w:rsidRPr="00DF08EF">
        <w:rPr>
          <w:rFonts w:ascii="Times New Roman" w:eastAsia="Times New Roman" w:hAnsi="Times New Roman" w:cs="Times New Roman"/>
          <w:color w:val="000000"/>
          <w:sz w:val="27"/>
          <w:szCs w:val="27"/>
        </w:rPr>
        <w:t>water and sanitation facilities:</w:t>
      </w:r>
      <w:r w:rsidRPr="00DF08EF">
        <w:rPr>
          <w:rFonts w:ascii="Times New Roman" w:eastAsia="Times New Roman" w:hAnsi="Times New Roman" w:cs="Times New Roman"/>
          <w:color w:val="000000"/>
          <w:sz w:val="27"/>
          <w:szCs w:val="27"/>
        </w:rPr>
        <w:t xml:space="preserve"> </w:t>
      </w:r>
    </w:p>
    <w:p w:rsidR="00F458C3" w:rsidRDefault="00F458C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No eating or drinking is allowed in animal areas. Workers are allowed to leave the animal area to drink water or use restrooms as needed.</w:t>
      </w:r>
    </w:p>
    <w:p w:rsidR="00F458C3" w:rsidRDefault="00F458C3" w:rsidP="00F458C3">
      <w:pPr>
        <w:spacing w:after="0" w:line="240" w:lineRule="auto"/>
        <w:ind w:left="720"/>
        <w:rPr>
          <w:rFonts w:ascii="Times New Roman" w:eastAsia="Times New Roman" w:hAnsi="Times New Roman" w:cs="Times New Roman"/>
          <w:color w:val="000000"/>
          <w:sz w:val="27"/>
          <w:szCs w:val="27"/>
        </w:rPr>
      </w:pPr>
    </w:p>
    <w:p w:rsidR="00F458C3" w:rsidRPr="00F458C3" w:rsidRDefault="0071568B" w:rsidP="00F458C3">
      <w:pPr>
        <w:pStyle w:val="ListParagraph"/>
        <w:numPr>
          <w:ilvl w:val="0"/>
          <w:numId w:val="13"/>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Heat illness risk:</w:t>
      </w:r>
    </w:p>
    <w:p w:rsidR="00F458C3" w:rsidRDefault="00F458C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During times of high heat (&gt;80F) workers are allowed and encouraged to take breaks as needed for purpose of recovery if symptoms or signs of heat illness are reported. Work in outdoor locations is conducted according to the Heat Illness plans defined in the Injury and Illness Prevention Plan (IIPP). Workers conducting tasks indoors are also educated in signs and symptoms of heat illness and steps to take in the event of suspected heat illness.</w:t>
      </w:r>
    </w:p>
    <w:p w:rsidR="00AB49A2" w:rsidRDefault="00AB49A2" w:rsidP="0071568B">
      <w:pPr>
        <w:spacing w:after="0" w:line="240" w:lineRule="auto"/>
        <w:rPr>
          <w:rFonts w:ascii="Times New Roman" w:eastAsia="Times New Roman" w:hAnsi="Times New Roman" w:cs="Times New Roman"/>
          <w:color w:val="000000"/>
          <w:sz w:val="27"/>
          <w:szCs w:val="27"/>
        </w:rPr>
      </w:pPr>
    </w:p>
    <w:p w:rsidR="00AB49A2" w:rsidRPr="00F458C3" w:rsidRDefault="00AB49A2" w:rsidP="00F458C3">
      <w:pPr>
        <w:pStyle w:val="ListParagraph"/>
        <w:numPr>
          <w:ilvl w:val="0"/>
          <w:numId w:val="13"/>
        </w:numPr>
        <w:spacing w:after="0" w:line="240" w:lineRule="auto"/>
        <w:rPr>
          <w:rFonts w:ascii="Times New Roman" w:eastAsia="Times New Roman" w:hAnsi="Times New Roman" w:cs="Times New Roman"/>
          <w:color w:val="000000"/>
          <w:sz w:val="27"/>
          <w:szCs w:val="27"/>
        </w:rPr>
      </w:pPr>
      <w:r w:rsidRPr="00F458C3">
        <w:rPr>
          <w:rFonts w:ascii="Times New Roman" w:eastAsia="Times New Roman" w:hAnsi="Times New Roman" w:cs="Times New Roman"/>
          <w:color w:val="000000"/>
          <w:sz w:val="27"/>
          <w:szCs w:val="27"/>
        </w:rPr>
        <w:t>Personal protective equipment</w:t>
      </w:r>
      <w:r w:rsidR="001236E9">
        <w:rPr>
          <w:rFonts w:ascii="Times New Roman" w:eastAsia="Times New Roman" w:hAnsi="Times New Roman" w:cs="Times New Roman"/>
          <w:color w:val="000000"/>
          <w:sz w:val="27"/>
          <w:szCs w:val="27"/>
        </w:rPr>
        <w:t xml:space="preserve"> (PPE)</w:t>
      </w:r>
      <w:r w:rsidRPr="00F458C3">
        <w:rPr>
          <w:rFonts w:ascii="Times New Roman" w:eastAsia="Times New Roman" w:hAnsi="Times New Roman" w:cs="Times New Roman"/>
          <w:color w:val="000000"/>
          <w:sz w:val="27"/>
          <w:szCs w:val="27"/>
        </w:rPr>
        <w:t xml:space="preserve">: </w:t>
      </w:r>
    </w:p>
    <w:p w:rsidR="004E7046" w:rsidRDefault="004E7046" w:rsidP="00600123">
      <w:pPr>
        <w:spacing w:after="0" w:line="240" w:lineRule="auto"/>
        <w:ind w:left="720"/>
        <w:rPr>
          <w:rFonts w:ascii="Times New Roman" w:eastAsia="Times New Roman" w:hAnsi="Times New Roman" w:cs="Times New Roman"/>
          <w:color w:val="000000"/>
          <w:sz w:val="27"/>
          <w:szCs w:val="27"/>
        </w:rPr>
      </w:pPr>
    </w:p>
    <w:p w:rsidR="004E7046" w:rsidRDefault="004E7046"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Requirements and recommendations</w:t>
      </w:r>
      <w:r w:rsidR="002E4EDE">
        <w:rPr>
          <w:rFonts w:ascii="Times New Roman" w:eastAsia="Times New Roman" w:hAnsi="Times New Roman" w:cs="Times New Roman"/>
          <w:color w:val="000000"/>
          <w:sz w:val="27"/>
          <w:szCs w:val="27"/>
        </w:rPr>
        <w:t xml:space="preserve"> for use</w:t>
      </w:r>
      <w:r>
        <w:rPr>
          <w:rFonts w:ascii="Times New Roman" w:eastAsia="Times New Roman" w:hAnsi="Times New Roman" w:cs="Times New Roman"/>
          <w:color w:val="000000"/>
          <w:sz w:val="27"/>
          <w:szCs w:val="27"/>
        </w:rPr>
        <w:t xml:space="preserve"> of personal protective equipment are determined according to the worker’s potential for exposure to biological and chemical hazards. Additional information such as medical </w:t>
      </w:r>
      <w:r w:rsidR="003D08F4">
        <w:rPr>
          <w:rFonts w:ascii="Times New Roman" w:eastAsia="Times New Roman" w:hAnsi="Times New Roman" w:cs="Times New Roman"/>
          <w:color w:val="000000"/>
          <w:sz w:val="27"/>
          <w:szCs w:val="27"/>
        </w:rPr>
        <w:t>history/conditions and environmental factors (heat illness, dusty conditions) are also considered in determining which PPE is best suited for a given task.</w:t>
      </w:r>
      <w:r w:rsidR="00D62853">
        <w:rPr>
          <w:rFonts w:ascii="Times New Roman" w:eastAsia="Times New Roman" w:hAnsi="Times New Roman" w:cs="Times New Roman"/>
          <w:color w:val="000000"/>
          <w:sz w:val="27"/>
          <w:szCs w:val="27"/>
        </w:rPr>
        <w:t xml:space="preserve"> </w:t>
      </w:r>
    </w:p>
    <w:p w:rsidR="00D62853" w:rsidRDefault="00D62853" w:rsidP="00F458C3">
      <w:pPr>
        <w:spacing w:after="0" w:line="240" w:lineRule="auto"/>
        <w:ind w:left="1080"/>
        <w:rPr>
          <w:rFonts w:ascii="Times New Roman" w:eastAsia="Times New Roman" w:hAnsi="Times New Roman" w:cs="Times New Roman"/>
          <w:color w:val="000000"/>
          <w:sz w:val="27"/>
          <w:szCs w:val="27"/>
        </w:rPr>
      </w:pPr>
    </w:p>
    <w:p w:rsidR="00D62853" w:rsidRDefault="00D6285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When an area is designated as restricted, specific PPE is required for all workers entering the area. PPE may also be required or recommended in general animal areas for the purpose of minimizing chance of animal disease transmission to animals or minimizing human exposure to allergens.</w:t>
      </w:r>
      <w:r w:rsidRPr="00D6285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PPE must be left in the animal area, disposed properly, or decontaminated before removing from the area.</w:t>
      </w:r>
    </w:p>
    <w:p w:rsidR="00381FFD" w:rsidRDefault="00381FFD" w:rsidP="001236E9">
      <w:pPr>
        <w:spacing w:after="0" w:line="240" w:lineRule="auto"/>
        <w:rPr>
          <w:rFonts w:ascii="Times New Roman" w:eastAsia="Times New Roman" w:hAnsi="Times New Roman" w:cs="Times New Roman"/>
          <w:color w:val="000000"/>
          <w:sz w:val="27"/>
          <w:szCs w:val="27"/>
        </w:rPr>
      </w:pPr>
    </w:p>
    <w:p w:rsidR="009C21B3" w:rsidRPr="001236E9" w:rsidRDefault="00381FFD" w:rsidP="00F458C3">
      <w:pPr>
        <w:spacing w:after="0" w:line="240" w:lineRule="auto"/>
        <w:ind w:left="1080"/>
        <w:rPr>
          <w:rFonts w:ascii="Times New Roman" w:eastAsia="Times New Roman" w:hAnsi="Times New Roman" w:cs="Times New Roman"/>
          <w:color w:val="000000"/>
          <w:sz w:val="27"/>
          <w:szCs w:val="27"/>
          <w:u w:val="single"/>
        </w:rPr>
      </w:pPr>
      <w:r w:rsidRPr="001236E9">
        <w:rPr>
          <w:rFonts w:ascii="Times New Roman" w:eastAsia="Times New Roman" w:hAnsi="Times New Roman" w:cs="Times New Roman"/>
          <w:color w:val="000000"/>
          <w:sz w:val="27"/>
          <w:szCs w:val="27"/>
          <w:u w:val="single"/>
        </w:rPr>
        <w:lastRenderedPageBreak/>
        <w:t>Respiratory protec</w:t>
      </w:r>
      <w:r w:rsidR="001236E9">
        <w:rPr>
          <w:rFonts w:ascii="Times New Roman" w:eastAsia="Times New Roman" w:hAnsi="Times New Roman" w:cs="Times New Roman"/>
          <w:color w:val="000000"/>
          <w:sz w:val="27"/>
          <w:szCs w:val="27"/>
          <w:u w:val="single"/>
        </w:rPr>
        <w:t>tion:</w:t>
      </w:r>
    </w:p>
    <w:p w:rsidR="00EC1CD5" w:rsidRDefault="00CF7C74"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PPE used for respiratory protection </w:t>
      </w:r>
      <w:r w:rsidR="00AB49A2">
        <w:rPr>
          <w:rFonts w:ascii="Times New Roman" w:eastAsia="Times New Roman" w:hAnsi="Times New Roman" w:cs="Times New Roman"/>
          <w:color w:val="000000"/>
          <w:sz w:val="27"/>
          <w:szCs w:val="27"/>
        </w:rPr>
        <w:t>include</w:t>
      </w:r>
      <w:r>
        <w:rPr>
          <w:rFonts w:ascii="Times New Roman" w:eastAsia="Times New Roman" w:hAnsi="Times New Roman" w:cs="Times New Roman"/>
          <w:color w:val="000000"/>
          <w:sz w:val="27"/>
          <w:szCs w:val="27"/>
        </w:rPr>
        <w:t>s tight-fitting respirators, N95 filtering facemasks, and Power</w:t>
      </w:r>
      <w:r w:rsidR="00132E7B">
        <w:rPr>
          <w:rFonts w:ascii="Times New Roman" w:eastAsia="Times New Roman" w:hAnsi="Times New Roman" w:cs="Times New Roman"/>
          <w:color w:val="000000"/>
          <w:sz w:val="27"/>
          <w:szCs w:val="27"/>
        </w:rPr>
        <w:t>ed</w:t>
      </w:r>
      <w:r>
        <w:rPr>
          <w:rFonts w:ascii="Times New Roman" w:eastAsia="Times New Roman" w:hAnsi="Times New Roman" w:cs="Times New Roman"/>
          <w:color w:val="000000"/>
          <w:sz w:val="27"/>
          <w:szCs w:val="27"/>
        </w:rPr>
        <w:t xml:space="preserve"> Air-Purifying Respirator (PAPR).</w:t>
      </w:r>
    </w:p>
    <w:p w:rsidR="00EC1CD5" w:rsidRDefault="00EC1CD5" w:rsidP="00F458C3">
      <w:pPr>
        <w:spacing w:after="0" w:line="240" w:lineRule="auto"/>
        <w:ind w:left="1080"/>
        <w:rPr>
          <w:rFonts w:ascii="Times New Roman" w:eastAsia="Times New Roman" w:hAnsi="Times New Roman" w:cs="Times New Roman"/>
          <w:color w:val="000000"/>
          <w:sz w:val="27"/>
          <w:szCs w:val="27"/>
        </w:rPr>
      </w:pPr>
    </w:p>
    <w:p w:rsidR="00AB49A2" w:rsidRDefault="00EC1CD5"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Respiratory protection is required for employees who have exposure to known or suspected zoonotic disease agents which are hazardous via inhalation</w:t>
      </w:r>
      <w:r w:rsidR="00AB49A2">
        <w:rPr>
          <w:rFonts w:ascii="Times New Roman" w:eastAsia="Times New Roman" w:hAnsi="Times New Roman" w:cs="Times New Roman"/>
          <w:color w:val="000000"/>
          <w:sz w:val="27"/>
          <w:szCs w:val="27"/>
        </w:rPr>
        <w:t>. In cases where health status of the animal is unknown and there is no sign of disease, respiratory protection may be used as a precautionary measure to prevent sensitization to allergens.</w:t>
      </w:r>
    </w:p>
    <w:p w:rsidR="00AB49A2" w:rsidRDefault="00AB49A2" w:rsidP="00F458C3">
      <w:pPr>
        <w:spacing w:after="0" w:line="240" w:lineRule="auto"/>
        <w:ind w:left="1080"/>
        <w:rPr>
          <w:rFonts w:ascii="Times New Roman" w:eastAsia="Times New Roman" w:hAnsi="Times New Roman" w:cs="Times New Roman"/>
          <w:color w:val="000000"/>
          <w:sz w:val="27"/>
          <w:szCs w:val="27"/>
        </w:rPr>
      </w:pPr>
    </w:p>
    <w:p w:rsidR="00AB49A2" w:rsidRDefault="00AB49A2"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Employees who wear respiratory protection for mandatory or precautionary reasons must do the following</w:t>
      </w:r>
      <w:r w:rsidR="00132E7B">
        <w:rPr>
          <w:rFonts w:ascii="Times New Roman" w:eastAsia="Times New Roman" w:hAnsi="Times New Roman" w:cs="Times New Roman"/>
          <w:color w:val="000000"/>
          <w:sz w:val="27"/>
          <w:szCs w:val="27"/>
        </w:rPr>
        <w:t xml:space="preserve"> before wearing a respirator and annually thereafter</w:t>
      </w:r>
      <w:r>
        <w:rPr>
          <w:rFonts w:ascii="Times New Roman" w:eastAsia="Times New Roman" w:hAnsi="Times New Roman" w:cs="Times New Roman"/>
          <w:color w:val="000000"/>
          <w:sz w:val="27"/>
          <w:szCs w:val="27"/>
        </w:rPr>
        <w:t>:</w:t>
      </w:r>
    </w:p>
    <w:p w:rsidR="00AB49A2" w:rsidRDefault="00AB49A2" w:rsidP="00F458C3">
      <w:pPr>
        <w:spacing w:after="0" w:line="240" w:lineRule="auto"/>
        <w:ind w:left="1080"/>
        <w:rPr>
          <w:rFonts w:ascii="Times New Roman" w:eastAsia="Times New Roman" w:hAnsi="Times New Roman" w:cs="Times New Roman"/>
          <w:color w:val="000000"/>
          <w:sz w:val="27"/>
          <w:szCs w:val="27"/>
        </w:rPr>
      </w:pPr>
    </w:p>
    <w:p w:rsidR="00EC1CD5" w:rsidRPr="00AB49A2" w:rsidRDefault="00AB49A2" w:rsidP="00F458C3">
      <w:pPr>
        <w:pStyle w:val="ListParagraph"/>
        <w:numPr>
          <w:ilvl w:val="0"/>
          <w:numId w:val="6"/>
        </w:numPr>
        <w:spacing w:after="0" w:line="240" w:lineRule="auto"/>
        <w:ind w:left="1800"/>
        <w:rPr>
          <w:rFonts w:ascii="Times New Roman" w:eastAsia="Times New Roman" w:hAnsi="Times New Roman" w:cs="Times New Roman"/>
          <w:color w:val="000000"/>
          <w:sz w:val="27"/>
          <w:szCs w:val="27"/>
        </w:rPr>
      </w:pPr>
      <w:r w:rsidRPr="00AB49A2">
        <w:rPr>
          <w:rFonts w:ascii="Times New Roman" w:eastAsia="Times New Roman" w:hAnsi="Times New Roman" w:cs="Times New Roman"/>
          <w:color w:val="000000"/>
          <w:sz w:val="27"/>
          <w:szCs w:val="27"/>
        </w:rPr>
        <w:t>O</w:t>
      </w:r>
      <w:r>
        <w:rPr>
          <w:rFonts w:ascii="Times New Roman" w:eastAsia="Times New Roman" w:hAnsi="Times New Roman" w:cs="Times New Roman"/>
          <w:color w:val="000000"/>
          <w:sz w:val="27"/>
          <w:szCs w:val="27"/>
        </w:rPr>
        <w:t>btain</w:t>
      </w:r>
      <w:r w:rsidRPr="00AB49A2">
        <w:rPr>
          <w:rFonts w:ascii="Times New Roman" w:eastAsia="Times New Roman" w:hAnsi="Times New Roman" w:cs="Times New Roman"/>
          <w:color w:val="000000"/>
          <w:sz w:val="27"/>
          <w:szCs w:val="27"/>
        </w:rPr>
        <w:t xml:space="preserve"> written clearance for use of a respirator (issued by a qualified Health </w:t>
      </w:r>
      <w:r w:rsidR="009C21B3">
        <w:rPr>
          <w:rFonts w:ascii="Times New Roman" w:eastAsia="Times New Roman" w:hAnsi="Times New Roman" w:cs="Times New Roman"/>
          <w:color w:val="000000"/>
          <w:sz w:val="27"/>
          <w:szCs w:val="27"/>
        </w:rPr>
        <w:t xml:space="preserve">Care </w:t>
      </w:r>
      <w:r w:rsidRPr="00AB49A2">
        <w:rPr>
          <w:rFonts w:ascii="Times New Roman" w:eastAsia="Times New Roman" w:hAnsi="Times New Roman" w:cs="Times New Roman"/>
          <w:color w:val="000000"/>
          <w:sz w:val="27"/>
          <w:szCs w:val="27"/>
        </w:rPr>
        <w:t xml:space="preserve">Provider) </w:t>
      </w:r>
    </w:p>
    <w:p w:rsidR="00AB49A2" w:rsidRPr="00AB49A2" w:rsidRDefault="00132E7B" w:rsidP="00F458C3">
      <w:pPr>
        <w:pStyle w:val="ListParagraph"/>
        <w:numPr>
          <w:ilvl w:val="0"/>
          <w:numId w:val="6"/>
        </w:numPr>
        <w:spacing w:after="0" w:line="240" w:lineRule="auto"/>
        <w:ind w:left="18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Complete a </w:t>
      </w:r>
      <w:r w:rsidR="00AB49A2" w:rsidRPr="00AB49A2">
        <w:rPr>
          <w:rFonts w:ascii="Times New Roman" w:eastAsia="Times New Roman" w:hAnsi="Times New Roman" w:cs="Times New Roman"/>
          <w:color w:val="000000"/>
          <w:sz w:val="27"/>
          <w:szCs w:val="27"/>
        </w:rPr>
        <w:t xml:space="preserve">fit test </w:t>
      </w:r>
      <w:r>
        <w:rPr>
          <w:rFonts w:ascii="Times New Roman" w:eastAsia="Times New Roman" w:hAnsi="Times New Roman" w:cs="Times New Roman"/>
          <w:color w:val="000000"/>
          <w:sz w:val="27"/>
          <w:szCs w:val="27"/>
        </w:rPr>
        <w:t xml:space="preserve">(provided by EHS staff or other similarly qualified person) </w:t>
      </w:r>
      <w:r w:rsidR="00AB49A2" w:rsidRPr="00AB49A2">
        <w:rPr>
          <w:rFonts w:ascii="Times New Roman" w:eastAsia="Times New Roman" w:hAnsi="Times New Roman" w:cs="Times New Roman"/>
          <w:color w:val="000000"/>
          <w:sz w:val="27"/>
          <w:szCs w:val="27"/>
        </w:rPr>
        <w:t>to assure that respirator is fit</w:t>
      </w:r>
      <w:r w:rsidR="009C21B3">
        <w:rPr>
          <w:rFonts w:ascii="Times New Roman" w:eastAsia="Times New Roman" w:hAnsi="Times New Roman" w:cs="Times New Roman"/>
          <w:color w:val="000000"/>
          <w:sz w:val="27"/>
          <w:szCs w:val="27"/>
        </w:rPr>
        <w:t>ted</w:t>
      </w:r>
      <w:r w:rsidR="00AB49A2" w:rsidRPr="00AB49A2">
        <w:rPr>
          <w:rFonts w:ascii="Times New Roman" w:eastAsia="Times New Roman" w:hAnsi="Times New Roman" w:cs="Times New Roman"/>
          <w:color w:val="000000"/>
          <w:sz w:val="27"/>
          <w:szCs w:val="27"/>
        </w:rPr>
        <w:t xml:space="preserve"> properly to the employee</w:t>
      </w:r>
    </w:p>
    <w:p w:rsidR="00AB49A2" w:rsidRDefault="00AB49A2" w:rsidP="00F458C3">
      <w:pPr>
        <w:pStyle w:val="ListParagraph"/>
        <w:numPr>
          <w:ilvl w:val="0"/>
          <w:numId w:val="6"/>
        </w:numPr>
        <w:spacing w:after="0" w:line="240" w:lineRule="auto"/>
        <w:ind w:left="18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Complete</w:t>
      </w:r>
      <w:r w:rsidRPr="00AB49A2">
        <w:rPr>
          <w:rFonts w:ascii="Times New Roman" w:eastAsia="Times New Roman" w:hAnsi="Times New Roman" w:cs="Times New Roman"/>
          <w:color w:val="000000"/>
          <w:sz w:val="27"/>
          <w:szCs w:val="27"/>
        </w:rPr>
        <w:t xml:space="preserve"> training in use and limitation of respirators</w:t>
      </w:r>
    </w:p>
    <w:p w:rsidR="00AB49A2" w:rsidRPr="00AB49A2" w:rsidRDefault="00AB49A2" w:rsidP="00F458C3">
      <w:pPr>
        <w:pStyle w:val="ListParagraph"/>
        <w:numPr>
          <w:ilvl w:val="0"/>
          <w:numId w:val="6"/>
        </w:numPr>
        <w:spacing w:after="0" w:line="240" w:lineRule="auto"/>
        <w:ind w:left="18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Complete review/training on </w:t>
      </w:r>
      <w:r w:rsidR="0071568B">
        <w:rPr>
          <w:rFonts w:ascii="Times New Roman" w:eastAsia="Times New Roman" w:hAnsi="Times New Roman" w:cs="Times New Roman"/>
          <w:color w:val="000000"/>
          <w:sz w:val="27"/>
          <w:szCs w:val="27"/>
        </w:rPr>
        <w:t>applicable SOPs for work tasks</w:t>
      </w:r>
    </w:p>
    <w:p w:rsidR="00AB49A2" w:rsidRDefault="00AB49A2" w:rsidP="00F458C3">
      <w:pPr>
        <w:spacing w:after="0" w:line="240" w:lineRule="auto"/>
        <w:ind w:left="360"/>
        <w:rPr>
          <w:rFonts w:ascii="Times New Roman" w:eastAsia="Times New Roman" w:hAnsi="Times New Roman" w:cs="Times New Roman"/>
          <w:color w:val="000000"/>
          <w:sz w:val="27"/>
          <w:szCs w:val="27"/>
        </w:rPr>
      </w:pPr>
    </w:p>
    <w:p w:rsidR="00EC1CD5" w:rsidRDefault="00381FFD"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Employees who are unable to use tight-fitting respirators or N95 facemasks can use a Power Air-Purifying Respirator (PAPR). Employees wearing PAPRs do not require an annual fit test, but must comp</w:t>
      </w:r>
      <w:r w:rsidR="00C864C4">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z w:val="27"/>
          <w:szCs w:val="27"/>
        </w:rPr>
        <w:t>ete all other requirements for respirator users listed above.</w:t>
      </w:r>
    </w:p>
    <w:p w:rsidR="00381FFD" w:rsidRDefault="00381FFD" w:rsidP="00F458C3">
      <w:pPr>
        <w:spacing w:after="0" w:line="240" w:lineRule="auto"/>
        <w:ind w:left="1080"/>
        <w:rPr>
          <w:rFonts w:ascii="Times New Roman" w:eastAsia="Times New Roman" w:hAnsi="Times New Roman" w:cs="Times New Roman"/>
          <w:color w:val="000000"/>
          <w:sz w:val="27"/>
          <w:szCs w:val="27"/>
        </w:rPr>
      </w:pPr>
    </w:p>
    <w:p w:rsidR="00ED131F" w:rsidRPr="001236E9" w:rsidRDefault="00ED131F" w:rsidP="00F458C3">
      <w:pPr>
        <w:spacing w:after="0" w:line="240" w:lineRule="auto"/>
        <w:ind w:left="1080"/>
        <w:rPr>
          <w:rFonts w:ascii="Times New Roman" w:eastAsia="Times New Roman" w:hAnsi="Times New Roman" w:cs="Times New Roman"/>
          <w:color w:val="000000"/>
          <w:sz w:val="27"/>
          <w:szCs w:val="27"/>
          <w:u w:val="single"/>
        </w:rPr>
      </w:pPr>
      <w:r w:rsidRPr="001236E9">
        <w:rPr>
          <w:rFonts w:ascii="Times New Roman" w:eastAsia="Times New Roman" w:hAnsi="Times New Roman" w:cs="Times New Roman"/>
          <w:color w:val="000000"/>
          <w:sz w:val="27"/>
          <w:szCs w:val="27"/>
          <w:u w:val="single"/>
        </w:rPr>
        <w:t>Eye protection</w:t>
      </w:r>
      <w:r w:rsidR="004E7046" w:rsidRPr="001236E9">
        <w:rPr>
          <w:rFonts w:ascii="Times New Roman" w:eastAsia="Times New Roman" w:hAnsi="Times New Roman" w:cs="Times New Roman"/>
          <w:color w:val="000000"/>
          <w:sz w:val="27"/>
          <w:szCs w:val="27"/>
          <w:u w:val="single"/>
        </w:rPr>
        <w:t>:</w:t>
      </w:r>
    </w:p>
    <w:p w:rsidR="00ED131F" w:rsidRDefault="00ED131F"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Eye protection such as goggles and face shields are used to protect eyes </w:t>
      </w:r>
      <w:r w:rsidR="00C864C4">
        <w:rPr>
          <w:rFonts w:ascii="Times New Roman" w:eastAsia="Times New Roman" w:hAnsi="Times New Roman" w:cs="Times New Roman"/>
          <w:color w:val="000000"/>
          <w:sz w:val="27"/>
          <w:szCs w:val="27"/>
        </w:rPr>
        <w:t xml:space="preserve">and mucous membranes </w:t>
      </w:r>
      <w:r>
        <w:rPr>
          <w:rFonts w:ascii="Times New Roman" w:eastAsia="Times New Roman" w:hAnsi="Times New Roman" w:cs="Times New Roman"/>
          <w:color w:val="000000"/>
          <w:sz w:val="27"/>
          <w:szCs w:val="27"/>
        </w:rPr>
        <w:t xml:space="preserve">from exposure to biological and chemical hazards. Goggles provide the best protection and should be used whenever there is an identified chemical or biological hazard which requires eye protection. Face shields </w:t>
      </w:r>
      <w:r w:rsidR="00132E7B">
        <w:rPr>
          <w:rFonts w:ascii="Times New Roman" w:eastAsia="Times New Roman" w:hAnsi="Times New Roman" w:cs="Times New Roman"/>
          <w:color w:val="000000"/>
          <w:sz w:val="27"/>
          <w:szCs w:val="27"/>
        </w:rPr>
        <w:t xml:space="preserve">and safety glasses </w:t>
      </w:r>
      <w:r>
        <w:rPr>
          <w:rFonts w:ascii="Times New Roman" w:eastAsia="Times New Roman" w:hAnsi="Times New Roman" w:cs="Times New Roman"/>
          <w:color w:val="000000"/>
          <w:sz w:val="27"/>
          <w:szCs w:val="27"/>
        </w:rPr>
        <w:t xml:space="preserve">may be used for </w:t>
      </w:r>
      <w:r w:rsidR="00132E7B">
        <w:rPr>
          <w:rFonts w:ascii="Times New Roman" w:eastAsia="Times New Roman" w:hAnsi="Times New Roman" w:cs="Times New Roman"/>
          <w:color w:val="000000"/>
          <w:sz w:val="27"/>
          <w:szCs w:val="27"/>
        </w:rPr>
        <w:t xml:space="preserve">splatter and </w:t>
      </w:r>
      <w:r>
        <w:rPr>
          <w:rFonts w:ascii="Times New Roman" w:eastAsia="Times New Roman" w:hAnsi="Times New Roman" w:cs="Times New Roman"/>
          <w:color w:val="000000"/>
          <w:sz w:val="27"/>
          <w:szCs w:val="27"/>
        </w:rPr>
        <w:t xml:space="preserve">droplet protection, but may not protect against </w:t>
      </w:r>
      <w:r w:rsidR="00132E7B">
        <w:rPr>
          <w:rFonts w:ascii="Times New Roman" w:eastAsia="Times New Roman" w:hAnsi="Times New Roman" w:cs="Times New Roman"/>
          <w:color w:val="000000"/>
          <w:sz w:val="27"/>
          <w:szCs w:val="27"/>
        </w:rPr>
        <w:t xml:space="preserve">all </w:t>
      </w:r>
      <w:r>
        <w:rPr>
          <w:rFonts w:ascii="Times New Roman" w:eastAsia="Times New Roman" w:hAnsi="Times New Roman" w:cs="Times New Roman"/>
          <w:color w:val="000000"/>
          <w:sz w:val="27"/>
          <w:szCs w:val="27"/>
        </w:rPr>
        <w:t>airborne biological and chemical hazards.</w:t>
      </w:r>
    </w:p>
    <w:p w:rsidR="00ED131F" w:rsidRDefault="00ED131F" w:rsidP="00F458C3">
      <w:pPr>
        <w:spacing w:after="0" w:line="240" w:lineRule="auto"/>
        <w:ind w:left="1080"/>
        <w:rPr>
          <w:rFonts w:ascii="Times New Roman" w:eastAsia="Times New Roman" w:hAnsi="Times New Roman" w:cs="Times New Roman"/>
          <w:color w:val="000000"/>
          <w:sz w:val="27"/>
          <w:szCs w:val="27"/>
        </w:rPr>
      </w:pPr>
    </w:p>
    <w:p w:rsidR="00ED131F" w:rsidRPr="001236E9" w:rsidRDefault="00ED131F" w:rsidP="00F458C3">
      <w:pPr>
        <w:spacing w:after="0" w:line="240" w:lineRule="auto"/>
        <w:ind w:left="1080"/>
        <w:rPr>
          <w:rFonts w:ascii="Times New Roman" w:eastAsia="Times New Roman" w:hAnsi="Times New Roman" w:cs="Times New Roman"/>
          <w:color w:val="000000"/>
          <w:sz w:val="27"/>
          <w:szCs w:val="27"/>
          <w:u w:val="single"/>
        </w:rPr>
      </w:pPr>
      <w:r w:rsidRPr="001236E9">
        <w:rPr>
          <w:rFonts w:ascii="Times New Roman" w:eastAsia="Times New Roman" w:hAnsi="Times New Roman" w:cs="Times New Roman"/>
          <w:color w:val="000000"/>
          <w:sz w:val="27"/>
          <w:szCs w:val="27"/>
          <w:u w:val="single"/>
        </w:rPr>
        <w:t>Facemasks</w:t>
      </w:r>
      <w:r w:rsidR="004E7046" w:rsidRPr="001236E9">
        <w:rPr>
          <w:rFonts w:ascii="Times New Roman" w:eastAsia="Times New Roman" w:hAnsi="Times New Roman" w:cs="Times New Roman"/>
          <w:color w:val="000000"/>
          <w:sz w:val="27"/>
          <w:szCs w:val="27"/>
          <w:u w:val="single"/>
        </w:rPr>
        <w:t>:</w:t>
      </w:r>
    </w:p>
    <w:p w:rsidR="00ED131F" w:rsidRDefault="00132E7B"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Surgical face masks may be</w:t>
      </w:r>
      <w:r w:rsidR="00ED131F">
        <w:rPr>
          <w:rFonts w:ascii="Times New Roman" w:eastAsia="Times New Roman" w:hAnsi="Times New Roman" w:cs="Times New Roman"/>
          <w:color w:val="000000"/>
          <w:sz w:val="27"/>
          <w:szCs w:val="27"/>
        </w:rPr>
        <w:t xml:space="preserve"> used to prevent ingestion of biological hazards via </w:t>
      </w:r>
      <w:r>
        <w:rPr>
          <w:rFonts w:ascii="Times New Roman" w:eastAsia="Times New Roman" w:hAnsi="Times New Roman" w:cs="Times New Roman"/>
          <w:color w:val="000000"/>
          <w:sz w:val="27"/>
          <w:szCs w:val="27"/>
        </w:rPr>
        <w:t xml:space="preserve">splashing, </w:t>
      </w:r>
      <w:r w:rsidR="00ED131F">
        <w:rPr>
          <w:rFonts w:ascii="Times New Roman" w:eastAsia="Times New Roman" w:hAnsi="Times New Roman" w:cs="Times New Roman"/>
          <w:color w:val="000000"/>
          <w:sz w:val="27"/>
          <w:szCs w:val="27"/>
        </w:rPr>
        <w:t>hand-to-face</w:t>
      </w:r>
      <w:r>
        <w:rPr>
          <w:rFonts w:ascii="Times New Roman" w:eastAsia="Times New Roman" w:hAnsi="Times New Roman" w:cs="Times New Roman"/>
          <w:color w:val="000000"/>
          <w:sz w:val="27"/>
          <w:szCs w:val="27"/>
        </w:rPr>
        <w:t>,</w:t>
      </w:r>
      <w:r w:rsidR="00ED131F">
        <w:rPr>
          <w:rFonts w:ascii="Times New Roman" w:eastAsia="Times New Roman" w:hAnsi="Times New Roman" w:cs="Times New Roman"/>
          <w:color w:val="000000"/>
          <w:sz w:val="27"/>
          <w:szCs w:val="27"/>
        </w:rPr>
        <w:t xml:space="preserve"> or hand-to-mouth contact. Surgical face masks do not p</w:t>
      </w:r>
      <w:r w:rsidR="005A71BD">
        <w:rPr>
          <w:rFonts w:ascii="Times New Roman" w:eastAsia="Times New Roman" w:hAnsi="Times New Roman" w:cs="Times New Roman"/>
          <w:color w:val="000000"/>
          <w:sz w:val="27"/>
          <w:szCs w:val="27"/>
        </w:rPr>
        <w:t xml:space="preserve">rovide respiratory protection. </w:t>
      </w:r>
    </w:p>
    <w:p w:rsidR="00ED131F" w:rsidRDefault="00ED131F" w:rsidP="00F458C3">
      <w:pPr>
        <w:spacing w:after="0" w:line="240" w:lineRule="auto"/>
        <w:ind w:left="1080"/>
        <w:rPr>
          <w:rFonts w:ascii="Times New Roman" w:eastAsia="Times New Roman" w:hAnsi="Times New Roman" w:cs="Times New Roman"/>
          <w:color w:val="000000"/>
          <w:sz w:val="27"/>
          <w:szCs w:val="27"/>
        </w:rPr>
      </w:pPr>
    </w:p>
    <w:p w:rsidR="00600123" w:rsidRPr="001236E9" w:rsidRDefault="00600123" w:rsidP="00F458C3">
      <w:pPr>
        <w:spacing w:after="0" w:line="240" w:lineRule="auto"/>
        <w:ind w:left="1080"/>
        <w:rPr>
          <w:rFonts w:ascii="Times New Roman" w:eastAsia="Times New Roman" w:hAnsi="Times New Roman" w:cs="Times New Roman"/>
          <w:color w:val="000000"/>
          <w:sz w:val="27"/>
          <w:szCs w:val="27"/>
          <w:u w:val="single"/>
        </w:rPr>
      </w:pPr>
      <w:r w:rsidRPr="001236E9">
        <w:rPr>
          <w:rFonts w:ascii="Times New Roman" w:eastAsia="Times New Roman" w:hAnsi="Times New Roman" w:cs="Times New Roman"/>
          <w:color w:val="000000"/>
          <w:sz w:val="27"/>
          <w:szCs w:val="27"/>
          <w:u w:val="single"/>
        </w:rPr>
        <w:lastRenderedPageBreak/>
        <w:t>Protective outer clothing (labcoat or coveralls)</w:t>
      </w:r>
      <w:r w:rsidR="001236E9" w:rsidRPr="001236E9">
        <w:rPr>
          <w:rFonts w:ascii="Times New Roman" w:eastAsia="Times New Roman" w:hAnsi="Times New Roman" w:cs="Times New Roman"/>
          <w:color w:val="000000"/>
          <w:sz w:val="27"/>
          <w:szCs w:val="27"/>
          <w:u w:val="single"/>
        </w:rPr>
        <w:t>:</w:t>
      </w:r>
    </w:p>
    <w:p w:rsidR="00091363" w:rsidRDefault="00600123" w:rsidP="0009136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Protective outer clothing is worn to </w:t>
      </w:r>
      <w:r w:rsidR="00C864C4">
        <w:rPr>
          <w:rFonts w:ascii="Times New Roman" w:eastAsia="Times New Roman" w:hAnsi="Times New Roman" w:cs="Times New Roman"/>
          <w:color w:val="000000"/>
          <w:sz w:val="27"/>
          <w:szCs w:val="27"/>
        </w:rPr>
        <w:t xml:space="preserve">minimize or prevent contamination of </w:t>
      </w:r>
      <w:r>
        <w:rPr>
          <w:rFonts w:ascii="Times New Roman" w:eastAsia="Times New Roman" w:hAnsi="Times New Roman" w:cs="Times New Roman"/>
          <w:color w:val="000000"/>
          <w:sz w:val="27"/>
          <w:szCs w:val="27"/>
        </w:rPr>
        <w:t>personal clothing</w:t>
      </w:r>
      <w:r w:rsidR="00C864C4">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with airborne liquid aerosols or dusts in animal areas. The degree of protection required is based on the worker task and potential for contamination with biological or ch</w:t>
      </w:r>
      <w:r w:rsidR="002E4EDE">
        <w:rPr>
          <w:rFonts w:ascii="Times New Roman" w:eastAsia="Times New Roman" w:hAnsi="Times New Roman" w:cs="Times New Roman"/>
          <w:color w:val="000000"/>
          <w:sz w:val="27"/>
          <w:szCs w:val="27"/>
        </w:rPr>
        <w:t xml:space="preserve">emical hazards. </w:t>
      </w:r>
    </w:p>
    <w:p w:rsidR="00091363" w:rsidRDefault="00091363" w:rsidP="00091363">
      <w:pPr>
        <w:spacing w:after="0" w:line="240" w:lineRule="auto"/>
        <w:ind w:left="1080"/>
        <w:rPr>
          <w:rFonts w:ascii="Times New Roman" w:eastAsia="Times New Roman" w:hAnsi="Times New Roman" w:cs="Times New Roman"/>
          <w:color w:val="000000"/>
          <w:sz w:val="27"/>
          <w:szCs w:val="27"/>
        </w:rPr>
      </w:pPr>
    </w:p>
    <w:p w:rsidR="00132E7B" w:rsidRDefault="002E4EDE" w:rsidP="0009136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Visitors to an animal area </w:t>
      </w:r>
      <w:r w:rsidR="00600123">
        <w:rPr>
          <w:rFonts w:ascii="Times New Roman" w:eastAsia="Times New Roman" w:hAnsi="Times New Roman" w:cs="Times New Roman"/>
          <w:color w:val="000000"/>
          <w:sz w:val="27"/>
          <w:szCs w:val="27"/>
        </w:rPr>
        <w:t>who are not present for aerosol-generating activities and who do not have direct contact with animal</w:t>
      </w:r>
      <w:r w:rsidR="00C864C4">
        <w:rPr>
          <w:rFonts w:ascii="Times New Roman" w:eastAsia="Times New Roman" w:hAnsi="Times New Roman" w:cs="Times New Roman"/>
          <w:color w:val="000000"/>
          <w:sz w:val="27"/>
          <w:szCs w:val="27"/>
        </w:rPr>
        <w:t>s</w:t>
      </w:r>
      <w:r w:rsidR="00600123">
        <w:rPr>
          <w:rFonts w:ascii="Times New Roman" w:eastAsia="Times New Roman" w:hAnsi="Times New Roman" w:cs="Times New Roman"/>
          <w:color w:val="000000"/>
          <w:sz w:val="27"/>
          <w:szCs w:val="27"/>
        </w:rPr>
        <w:t xml:space="preserve"> may wear </w:t>
      </w:r>
      <w:r>
        <w:rPr>
          <w:rFonts w:ascii="Times New Roman" w:eastAsia="Times New Roman" w:hAnsi="Times New Roman" w:cs="Times New Roman"/>
          <w:color w:val="000000"/>
          <w:sz w:val="27"/>
          <w:szCs w:val="27"/>
        </w:rPr>
        <w:t>a lab coat or no special outerwear if they have not visited ot</w:t>
      </w:r>
      <w:r w:rsidR="00C864C4">
        <w:rPr>
          <w:rFonts w:ascii="Times New Roman" w:eastAsia="Times New Roman" w:hAnsi="Times New Roman" w:cs="Times New Roman"/>
          <w:color w:val="000000"/>
          <w:sz w:val="27"/>
          <w:szCs w:val="27"/>
        </w:rPr>
        <w:t>her animal areas outside of the facility</w:t>
      </w:r>
      <w:r>
        <w:rPr>
          <w:rFonts w:ascii="Times New Roman" w:eastAsia="Times New Roman" w:hAnsi="Times New Roman" w:cs="Times New Roman"/>
          <w:color w:val="000000"/>
          <w:sz w:val="27"/>
          <w:szCs w:val="27"/>
        </w:rPr>
        <w:t xml:space="preserve"> on the same day</w:t>
      </w:r>
      <w:r w:rsidR="00600123">
        <w:rPr>
          <w:rFonts w:ascii="Times New Roman" w:eastAsia="Times New Roman" w:hAnsi="Times New Roman" w:cs="Times New Roman"/>
          <w:color w:val="000000"/>
          <w:sz w:val="27"/>
          <w:szCs w:val="27"/>
        </w:rPr>
        <w:t xml:space="preserve">. </w:t>
      </w:r>
      <w:r w:rsidR="00132E7B">
        <w:rPr>
          <w:rFonts w:ascii="Times New Roman" w:eastAsia="Times New Roman" w:hAnsi="Times New Roman" w:cs="Times New Roman"/>
          <w:color w:val="000000"/>
          <w:sz w:val="27"/>
          <w:szCs w:val="27"/>
        </w:rPr>
        <w:t>Workers who directly handle animals or participate in cleaning activities which generate airborne dusts and liquids, wear coveralls. Coveralls must prevent contamination of inner clothing.</w:t>
      </w:r>
      <w:r w:rsidR="00091363">
        <w:rPr>
          <w:rFonts w:ascii="Times New Roman" w:eastAsia="Times New Roman" w:hAnsi="Times New Roman" w:cs="Times New Roman"/>
          <w:color w:val="000000"/>
          <w:sz w:val="27"/>
          <w:szCs w:val="27"/>
        </w:rPr>
        <w:t xml:space="preserve"> Impermeable aprons may be used for isolated tasks which involve liquid splash. Larger splash hazards may require impermeable coveralls. Hair covers may be required to prevent contamination of hair with airborne materials or disease agents.</w:t>
      </w:r>
    </w:p>
    <w:p w:rsidR="00132E7B" w:rsidRDefault="00132E7B" w:rsidP="00F458C3">
      <w:pPr>
        <w:spacing w:after="0" w:line="240" w:lineRule="auto"/>
        <w:ind w:left="1080"/>
        <w:rPr>
          <w:rFonts w:ascii="Times New Roman" w:eastAsia="Times New Roman" w:hAnsi="Times New Roman" w:cs="Times New Roman"/>
          <w:color w:val="000000"/>
          <w:sz w:val="27"/>
          <w:szCs w:val="27"/>
        </w:rPr>
      </w:pPr>
    </w:p>
    <w:p w:rsidR="00132E7B" w:rsidRDefault="0060012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Reusable lab coats </w:t>
      </w:r>
      <w:r w:rsidR="00132E7B">
        <w:rPr>
          <w:rFonts w:ascii="Times New Roman" w:eastAsia="Times New Roman" w:hAnsi="Times New Roman" w:cs="Times New Roman"/>
          <w:color w:val="000000"/>
          <w:sz w:val="27"/>
          <w:szCs w:val="27"/>
        </w:rPr>
        <w:t xml:space="preserve">or coveralls </w:t>
      </w:r>
      <w:r>
        <w:rPr>
          <w:rFonts w:ascii="Times New Roman" w:eastAsia="Times New Roman" w:hAnsi="Times New Roman" w:cs="Times New Roman"/>
          <w:color w:val="000000"/>
          <w:sz w:val="27"/>
          <w:szCs w:val="27"/>
        </w:rPr>
        <w:t>must remain in the animal area</w:t>
      </w:r>
      <w:r w:rsidR="00132E7B">
        <w:rPr>
          <w:rFonts w:ascii="Times New Roman" w:eastAsia="Times New Roman" w:hAnsi="Times New Roman" w:cs="Times New Roman"/>
          <w:color w:val="000000"/>
          <w:sz w:val="27"/>
          <w:szCs w:val="27"/>
        </w:rPr>
        <w:t xml:space="preserve"> while in use</w:t>
      </w:r>
      <w:r>
        <w:rPr>
          <w:rFonts w:ascii="Times New Roman" w:eastAsia="Times New Roman" w:hAnsi="Times New Roman" w:cs="Times New Roman"/>
          <w:color w:val="000000"/>
          <w:sz w:val="27"/>
          <w:szCs w:val="27"/>
        </w:rPr>
        <w:t xml:space="preserve"> and be laundered before being re-used outside of animal area.</w:t>
      </w:r>
      <w:r w:rsidRPr="00E459D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Disposable lab coats </w:t>
      </w:r>
      <w:r w:rsidR="00132E7B">
        <w:rPr>
          <w:rFonts w:ascii="Times New Roman" w:eastAsia="Times New Roman" w:hAnsi="Times New Roman" w:cs="Times New Roman"/>
          <w:color w:val="000000"/>
          <w:sz w:val="27"/>
          <w:szCs w:val="27"/>
        </w:rPr>
        <w:t xml:space="preserve">or coveralls </w:t>
      </w:r>
      <w:r>
        <w:rPr>
          <w:rFonts w:ascii="Times New Roman" w:eastAsia="Times New Roman" w:hAnsi="Times New Roman" w:cs="Times New Roman"/>
          <w:color w:val="000000"/>
          <w:sz w:val="27"/>
          <w:szCs w:val="27"/>
        </w:rPr>
        <w:t xml:space="preserve">which have come in contact with animals or airborne contamination are disposed into a closed, lidded container prior to exiting the animal area. </w:t>
      </w:r>
    </w:p>
    <w:p w:rsidR="00132E7B" w:rsidRDefault="00132E7B" w:rsidP="00F458C3">
      <w:pPr>
        <w:spacing w:after="0" w:line="240" w:lineRule="auto"/>
        <w:ind w:left="1080"/>
        <w:rPr>
          <w:rFonts w:ascii="Times New Roman" w:eastAsia="Times New Roman" w:hAnsi="Times New Roman" w:cs="Times New Roman"/>
          <w:color w:val="000000"/>
          <w:sz w:val="27"/>
          <w:szCs w:val="27"/>
        </w:rPr>
      </w:pPr>
    </w:p>
    <w:p w:rsidR="00600123" w:rsidRDefault="00600123"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Personal showers</w:t>
      </w:r>
      <w:r w:rsidR="00ED131F">
        <w:rPr>
          <w:rFonts w:ascii="Times New Roman" w:eastAsia="Times New Roman" w:hAnsi="Times New Roman" w:cs="Times New Roman"/>
          <w:color w:val="000000"/>
          <w:sz w:val="27"/>
          <w:szCs w:val="27"/>
        </w:rPr>
        <w:t xml:space="preserve"> and</w:t>
      </w:r>
      <w:r>
        <w:rPr>
          <w:rFonts w:ascii="Times New Roman" w:eastAsia="Times New Roman" w:hAnsi="Times New Roman" w:cs="Times New Roman"/>
          <w:color w:val="000000"/>
          <w:sz w:val="27"/>
          <w:szCs w:val="27"/>
        </w:rPr>
        <w:t xml:space="preserve"> change of clothes </w:t>
      </w:r>
      <w:r w:rsidR="00091363" w:rsidRPr="00091363">
        <w:rPr>
          <w:rFonts w:ascii="Times New Roman" w:eastAsia="Times New Roman" w:hAnsi="Times New Roman" w:cs="Times New Roman"/>
          <w:color w:val="000000"/>
          <w:sz w:val="27"/>
          <w:szCs w:val="27"/>
          <w:u w:val="single"/>
        </w:rPr>
        <w:t>before exiting animal areas</w:t>
      </w:r>
      <w:r w:rsidR="0009136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may be used to substitute for use of coveralls</w:t>
      </w:r>
      <w:r w:rsidR="00ED131F">
        <w:rPr>
          <w:rFonts w:ascii="Times New Roman" w:eastAsia="Times New Roman" w:hAnsi="Times New Roman" w:cs="Times New Roman"/>
          <w:color w:val="000000"/>
          <w:sz w:val="27"/>
          <w:szCs w:val="27"/>
        </w:rPr>
        <w:t xml:space="preserve"> and/or hair covering. </w:t>
      </w:r>
    </w:p>
    <w:p w:rsidR="00091363" w:rsidRDefault="00091363" w:rsidP="00F458C3">
      <w:pPr>
        <w:spacing w:after="0" w:line="240" w:lineRule="auto"/>
        <w:ind w:left="1080"/>
        <w:rPr>
          <w:rFonts w:ascii="Times New Roman" w:eastAsia="Times New Roman" w:hAnsi="Times New Roman" w:cs="Times New Roman"/>
          <w:color w:val="000000"/>
          <w:sz w:val="27"/>
          <w:szCs w:val="27"/>
        </w:rPr>
      </w:pPr>
    </w:p>
    <w:p w:rsidR="00381FFD" w:rsidRPr="001236E9" w:rsidRDefault="00381FFD" w:rsidP="00F458C3">
      <w:pPr>
        <w:spacing w:after="0" w:line="240" w:lineRule="auto"/>
        <w:ind w:left="1080"/>
        <w:rPr>
          <w:rFonts w:ascii="Times New Roman" w:eastAsia="Times New Roman" w:hAnsi="Times New Roman" w:cs="Times New Roman"/>
          <w:color w:val="000000"/>
          <w:sz w:val="27"/>
          <w:szCs w:val="27"/>
          <w:u w:val="single"/>
        </w:rPr>
      </w:pPr>
      <w:r w:rsidRPr="001236E9">
        <w:rPr>
          <w:rFonts w:ascii="Times New Roman" w:eastAsia="Times New Roman" w:hAnsi="Times New Roman" w:cs="Times New Roman"/>
          <w:color w:val="000000"/>
          <w:sz w:val="27"/>
          <w:szCs w:val="27"/>
          <w:u w:val="single"/>
        </w:rPr>
        <w:t>Gloves</w:t>
      </w:r>
      <w:r w:rsidR="00ED131F" w:rsidRPr="001236E9">
        <w:rPr>
          <w:rFonts w:ascii="Times New Roman" w:eastAsia="Times New Roman" w:hAnsi="Times New Roman" w:cs="Times New Roman"/>
          <w:color w:val="000000"/>
          <w:sz w:val="27"/>
          <w:szCs w:val="27"/>
          <w:u w:val="single"/>
        </w:rPr>
        <w:t>:</w:t>
      </w:r>
      <w:r w:rsidRPr="001236E9">
        <w:rPr>
          <w:rFonts w:ascii="Times New Roman" w:eastAsia="Times New Roman" w:hAnsi="Times New Roman" w:cs="Times New Roman"/>
          <w:color w:val="000000"/>
          <w:sz w:val="27"/>
          <w:szCs w:val="27"/>
          <w:u w:val="single"/>
        </w:rPr>
        <w:t xml:space="preserve"> </w:t>
      </w:r>
    </w:p>
    <w:p w:rsidR="00381FFD" w:rsidRDefault="00381FFD" w:rsidP="00F458C3">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Gloves are used to provide protection from direct skin exposure to biohazards (disease-causing agents) and disinfectant chemicals. </w:t>
      </w:r>
      <w:r w:rsidR="00EC1217">
        <w:rPr>
          <w:rFonts w:ascii="Times New Roman" w:eastAsia="Times New Roman" w:hAnsi="Times New Roman" w:cs="Times New Roman"/>
          <w:color w:val="000000"/>
          <w:sz w:val="27"/>
          <w:szCs w:val="27"/>
        </w:rPr>
        <w:t xml:space="preserve">Proper disinfection or disposal of used gloves is important for preventing transfer or spread of animal diseases and dander outside of designated animal areas. </w:t>
      </w:r>
      <w:r>
        <w:rPr>
          <w:rFonts w:ascii="Times New Roman" w:eastAsia="Times New Roman" w:hAnsi="Times New Roman" w:cs="Times New Roman"/>
          <w:color w:val="000000"/>
          <w:sz w:val="27"/>
          <w:szCs w:val="27"/>
        </w:rPr>
        <w:t xml:space="preserve">Reusable gloves must be impermeable to liquids and </w:t>
      </w:r>
      <w:r w:rsidR="00EC1217">
        <w:rPr>
          <w:rFonts w:ascii="Times New Roman" w:eastAsia="Times New Roman" w:hAnsi="Times New Roman" w:cs="Times New Roman"/>
          <w:color w:val="000000"/>
          <w:sz w:val="27"/>
          <w:szCs w:val="27"/>
        </w:rPr>
        <w:t xml:space="preserve">be resistant to the disinfectant chemicals commonly in use. Reusable gloves must be disinfected </w:t>
      </w:r>
      <w:r>
        <w:rPr>
          <w:rFonts w:ascii="Times New Roman" w:eastAsia="Times New Roman" w:hAnsi="Times New Roman" w:cs="Times New Roman"/>
          <w:color w:val="000000"/>
          <w:sz w:val="27"/>
          <w:szCs w:val="27"/>
        </w:rPr>
        <w:t>before removal from animal areas. Disposable gloves can be used for protection from disease agents or to prevent disease transfer from animal to animal</w:t>
      </w:r>
      <w:r w:rsidR="00EC1217">
        <w:rPr>
          <w:rFonts w:ascii="Times New Roman" w:eastAsia="Times New Roman" w:hAnsi="Times New Roman" w:cs="Times New Roman"/>
          <w:color w:val="000000"/>
          <w:sz w:val="27"/>
          <w:szCs w:val="27"/>
        </w:rPr>
        <w:t>. Disposable g</w:t>
      </w:r>
      <w:r>
        <w:rPr>
          <w:rFonts w:ascii="Times New Roman" w:eastAsia="Times New Roman" w:hAnsi="Times New Roman" w:cs="Times New Roman"/>
          <w:color w:val="000000"/>
          <w:sz w:val="27"/>
          <w:szCs w:val="27"/>
        </w:rPr>
        <w:t>loves which have come in contact with animals should be dis</w:t>
      </w:r>
      <w:r w:rsidR="00EC1217">
        <w:rPr>
          <w:rFonts w:ascii="Times New Roman" w:eastAsia="Times New Roman" w:hAnsi="Times New Roman" w:cs="Times New Roman"/>
          <w:color w:val="000000"/>
          <w:sz w:val="27"/>
          <w:szCs w:val="27"/>
        </w:rPr>
        <w:t>posed into a closed, lidded container prior to exiting the animal area.</w:t>
      </w:r>
    </w:p>
    <w:p w:rsidR="00E459D3" w:rsidRDefault="00E459D3" w:rsidP="00F458C3">
      <w:pPr>
        <w:spacing w:after="0" w:line="240" w:lineRule="auto"/>
        <w:ind w:left="360"/>
        <w:rPr>
          <w:rFonts w:ascii="Times New Roman" w:eastAsia="Times New Roman" w:hAnsi="Times New Roman" w:cs="Times New Roman"/>
          <w:color w:val="000000"/>
          <w:sz w:val="27"/>
          <w:szCs w:val="27"/>
        </w:rPr>
      </w:pPr>
    </w:p>
    <w:p w:rsidR="00C864C4" w:rsidRDefault="00C864C4" w:rsidP="00F458C3">
      <w:pPr>
        <w:spacing w:after="0" w:line="240" w:lineRule="auto"/>
        <w:ind w:left="1080"/>
        <w:rPr>
          <w:rFonts w:ascii="Times New Roman" w:eastAsia="Times New Roman" w:hAnsi="Times New Roman" w:cs="Times New Roman"/>
          <w:color w:val="000000"/>
          <w:sz w:val="27"/>
          <w:szCs w:val="27"/>
          <w:u w:val="single"/>
        </w:rPr>
      </w:pPr>
    </w:p>
    <w:p w:rsidR="00ED131F" w:rsidRPr="001236E9" w:rsidRDefault="001236E9" w:rsidP="00F458C3">
      <w:pPr>
        <w:spacing w:after="0" w:line="240" w:lineRule="auto"/>
        <w:ind w:left="1080"/>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z w:val="27"/>
          <w:szCs w:val="27"/>
          <w:u w:val="single"/>
        </w:rPr>
        <w:lastRenderedPageBreak/>
        <w:t>Shoe and foot protection</w:t>
      </w:r>
      <w:r w:rsidR="00ED131F" w:rsidRPr="001236E9">
        <w:rPr>
          <w:rFonts w:ascii="Times New Roman" w:eastAsia="Times New Roman" w:hAnsi="Times New Roman" w:cs="Times New Roman"/>
          <w:color w:val="000000"/>
          <w:sz w:val="27"/>
          <w:szCs w:val="27"/>
          <w:u w:val="single"/>
        </w:rPr>
        <w:t>:</w:t>
      </w:r>
    </w:p>
    <w:p w:rsidR="00EC1217" w:rsidRDefault="00E459D3" w:rsidP="00A73ADE">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Shoe protection is worn to prevent transfer or spread of animal diseases and dander outside of designated animal areas. The degree of protection required is </w:t>
      </w:r>
      <w:r w:rsidR="002E4EDE">
        <w:rPr>
          <w:rFonts w:ascii="Times New Roman" w:eastAsia="Times New Roman" w:hAnsi="Times New Roman" w:cs="Times New Roman"/>
          <w:color w:val="000000"/>
          <w:sz w:val="27"/>
          <w:szCs w:val="27"/>
        </w:rPr>
        <w:t>based on the</w:t>
      </w:r>
      <w:r>
        <w:rPr>
          <w:rFonts w:ascii="Times New Roman" w:eastAsia="Times New Roman" w:hAnsi="Times New Roman" w:cs="Times New Roman"/>
          <w:color w:val="000000"/>
          <w:sz w:val="27"/>
          <w:szCs w:val="27"/>
        </w:rPr>
        <w:t xml:space="preserve"> worker task and potential for contamination with biological or chemical hazards. Workers involved in animal handling or husbandry tasks </w:t>
      </w:r>
      <w:r w:rsidR="002E4EDE">
        <w:rPr>
          <w:rFonts w:ascii="Times New Roman" w:eastAsia="Times New Roman" w:hAnsi="Times New Roman" w:cs="Times New Roman"/>
          <w:color w:val="000000"/>
          <w:sz w:val="27"/>
          <w:szCs w:val="27"/>
        </w:rPr>
        <w:t xml:space="preserve">should </w:t>
      </w:r>
      <w:r>
        <w:rPr>
          <w:rFonts w:ascii="Times New Roman" w:eastAsia="Times New Roman" w:hAnsi="Times New Roman" w:cs="Times New Roman"/>
          <w:color w:val="000000"/>
          <w:sz w:val="27"/>
          <w:szCs w:val="27"/>
        </w:rPr>
        <w:t>have dedicated shoes</w:t>
      </w:r>
      <w:r w:rsidR="002E4EDE">
        <w:rPr>
          <w:rFonts w:ascii="Times New Roman" w:eastAsia="Times New Roman" w:hAnsi="Times New Roman" w:cs="Times New Roman"/>
          <w:color w:val="000000"/>
          <w:sz w:val="27"/>
          <w:szCs w:val="27"/>
        </w:rPr>
        <w:t xml:space="preserve"> or boots for use in animal areas. The outside of the s</w:t>
      </w:r>
      <w:r>
        <w:rPr>
          <w:rFonts w:ascii="Times New Roman" w:eastAsia="Times New Roman" w:hAnsi="Times New Roman" w:cs="Times New Roman"/>
          <w:color w:val="000000"/>
          <w:sz w:val="27"/>
          <w:szCs w:val="27"/>
        </w:rPr>
        <w:t>hoes must be disinfected before leaving the animal area. In cases where dedicate</w:t>
      </w:r>
      <w:r w:rsidR="002E4EDE">
        <w:rPr>
          <w:rFonts w:ascii="Times New Roman" w:eastAsia="Times New Roman" w:hAnsi="Times New Roman" w:cs="Times New Roman"/>
          <w:color w:val="000000"/>
          <w:sz w:val="27"/>
          <w:szCs w:val="27"/>
        </w:rPr>
        <w:t>d</w:t>
      </w:r>
      <w:r>
        <w:rPr>
          <w:rFonts w:ascii="Times New Roman" w:eastAsia="Times New Roman" w:hAnsi="Times New Roman" w:cs="Times New Roman"/>
          <w:color w:val="000000"/>
          <w:sz w:val="27"/>
          <w:szCs w:val="27"/>
        </w:rPr>
        <w:t xml:space="preserve"> footwear (or disinfection) is not feasible, shoe covers may be employed. Durable </w:t>
      </w:r>
      <w:r w:rsidR="00AE1EE9">
        <w:rPr>
          <w:rFonts w:ascii="Times New Roman" w:eastAsia="Times New Roman" w:hAnsi="Times New Roman" w:cs="Times New Roman"/>
          <w:color w:val="000000"/>
          <w:sz w:val="27"/>
          <w:szCs w:val="27"/>
        </w:rPr>
        <w:t xml:space="preserve">liquid-impermeable </w:t>
      </w:r>
      <w:r>
        <w:rPr>
          <w:rFonts w:ascii="Times New Roman" w:eastAsia="Times New Roman" w:hAnsi="Times New Roman" w:cs="Times New Roman"/>
          <w:color w:val="000000"/>
          <w:sz w:val="27"/>
          <w:szCs w:val="27"/>
        </w:rPr>
        <w:t xml:space="preserve">high-top </w:t>
      </w:r>
      <w:r w:rsidR="00AE1EE9">
        <w:rPr>
          <w:rFonts w:ascii="Times New Roman" w:eastAsia="Times New Roman" w:hAnsi="Times New Roman" w:cs="Times New Roman"/>
          <w:color w:val="000000"/>
          <w:sz w:val="27"/>
          <w:szCs w:val="27"/>
        </w:rPr>
        <w:t xml:space="preserve">disposable </w:t>
      </w:r>
      <w:r>
        <w:rPr>
          <w:rFonts w:ascii="Times New Roman" w:eastAsia="Times New Roman" w:hAnsi="Times New Roman" w:cs="Times New Roman"/>
          <w:color w:val="000000"/>
          <w:sz w:val="27"/>
          <w:szCs w:val="27"/>
        </w:rPr>
        <w:t>shoe covers are to be used for intensive work with animals or cleaning of animal areas</w:t>
      </w:r>
      <w:r w:rsidR="00AE1EE9">
        <w:rPr>
          <w:rFonts w:ascii="Times New Roman" w:eastAsia="Times New Roman" w:hAnsi="Times New Roman" w:cs="Times New Roman"/>
          <w:color w:val="000000"/>
          <w:sz w:val="27"/>
          <w:szCs w:val="27"/>
        </w:rPr>
        <w:t>. Lighter duty shoe covers may be used for visitors who enter animal areas where there are no known disease agents p</w:t>
      </w:r>
      <w:r w:rsidR="002E4EDE">
        <w:rPr>
          <w:rFonts w:ascii="Times New Roman" w:eastAsia="Times New Roman" w:hAnsi="Times New Roman" w:cs="Times New Roman"/>
          <w:color w:val="000000"/>
          <w:sz w:val="27"/>
          <w:szCs w:val="27"/>
        </w:rPr>
        <w:t>resent when</w:t>
      </w:r>
      <w:r w:rsidR="00AE1EE9">
        <w:rPr>
          <w:rFonts w:ascii="Times New Roman" w:eastAsia="Times New Roman" w:hAnsi="Times New Roman" w:cs="Times New Roman"/>
          <w:color w:val="000000"/>
          <w:sz w:val="27"/>
          <w:szCs w:val="27"/>
        </w:rPr>
        <w:t>. Disposable shoe covers are disposed into a closed, lidded container prior to exiting the animal area.</w:t>
      </w:r>
    </w:p>
    <w:p w:rsidR="00EC1CD5" w:rsidRPr="00751043" w:rsidRDefault="00EC1CD5" w:rsidP="00EC25C1">
      <w:pPr>
        <w:spacing w:after="0" w:line="240" w:lineRule="auto"/>
        <w:rPr>
          <w:rFonts w:ascii="Times New Roman" w:eastAsia="Times New Roman" w:hAnsi="Times New Roman" w:cs="Times New Roman"/>
          <w:color w:val="000000"/>
          <w:sz w:val="27"/>
          <w:szCs w:val="27"/>
        </w:rPr>
      </w:pPr>
    </w:p>
    <w:p w:rsidR="00F458C3" w:rsidRPr="00EB3681" w:rsidRDefault="00F458C3" w:rsidP="001236E9">
      <w:pPr>
        <w:pStyle w:val="ListParagraph"/>
        <w:numPr>
          <w:ilvl w:val="0"/>
          <w:numId w:val="12"/>
        </w:numPr>
        <w:spacing w:after="0" w:line="240" w:lineRule="auto"/>
        <w:rPr>
          <w:rFonts w:ascii="Times New Roman" w:eastAsia="Times New Roman" w:hAnsi="Times New Roman" w:cs="Times New Roman"/>
          <w:color w:val="000000"/>
          <w:sz w:val="27"/>
          <w:szCs w:val="27"/>
        </w:rPr>
      </w:pPr>
      <w:r w:rsidRPr="00EB3681">
        <w:rPr>
          <w:rFonts w:ascii="Times New Roman" w:eastAsia="Times New Roman" w:hAnsi="Times New Roman" w:cs="Times New Roman"/>
          <w:color w:val="000000"/>
          <w:sz w:val="27"/>
          <w:szCs w:val="27"/>
        </w:rPr>
        <w:t>Procedures for the safe handling of hazardous substances, including hazardous substances used for disinfection and decontamination.</w:t>
      </w:r>
    </w:p>
    <w:p w:rsidR="00F458C3" w:rsidRDefault="00F458C3" w:rsidP="009C21B3">
      <w:pPr>
        <w:spacing w:after="0" w:line="240" w:lineRule="auto"/>
        <w:rPr>
          <w:rFonts w:ascii="Times New Roman" w:eastAsia="Times New Roman" w:hAnsi="Times New Roman" w:cs="Times New Roman"/>
          <w:color w:val="000000"/>
          <w:sz w:val="27"/>
          <w:szCs w:val="27"/>
        </w:rPr>
      </w:pPr>
    </w:p>
    <w:p w:rsidR="00091363" w:rsidRDefault="00091363" w:rsidP="001236E9">
      <w:pPr>
        <w:pStyle w:val="ListParagraph"/>
        <w:numPr>
          <w:ilvl w:val="0"/>
          <w:numId w:val="14"/>
        </w:num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Biological</w:t>
      </w:r>
      <w:r w:rsidR="00EB531B">
        <w:rPr>
          <w:rFonts w:ascii="Times New Roman" w:eastAsia="Times New Roman" w:hAnsi="Times New Roman" w:cs="Times New Roman"/>
          <w:color w:val="000000"/>
          <w:sz w:val="27"/>
          <w:szCs w:val="27"/>
        </w:rPr>
        <w:t xml:space="preserve"> sample handling</w:t>
      </w:r>
      <w:r>
        <w:rPr>
          <w:rFonts w:ascii="Times New Roman" w:eastAsia="Times New Roman" w:hAnsi="Times New Roman" w:cs="Times New Roman"/>
          <w:color w:val="000000"/>
          <w:sz w:val="27"/>
          <w:szCs w:val="27"/>
        </w:rPr>
        <w:t>.</w:t>
      </w:r>
    </w:p>
    <w:p w:rsidR="00091363" w:rsidRDefault="00091363" w:rsidP="00091363">
      <w:pPr>
        <w:pStyle w:val="ListParagraph"/>
        <w:spacing w:after="0" w:line="240" w:lineRule="auto"/>
        <w:ind w:left="1080"/>
        <w:rPr>
          <w:rFonts w:ascii="Times New Roman" w:eastAsia="Times New Roman" w:hAnsi="Times New Roman" w:cs="Times New Roman"/>
          <w:color w:val="000000"/>
          <w:sz w:val="27"/>
          <w:szCs w:val="27"/>
        </w:rPr>
      </w:pPr>
    </w:p>
    <w:p w:rsidR="00091363" w:rsidRDefault="00091363" w:rsidP="00091363">
      <w:pPr>
        <w:pStyle w:val="ListParagraph"/>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Liquid or tissue samples which are collected from animals for later use, must be contained within two-layers of leakproof packaging before they are transported from the collection site. Inner packaging can be a </w:t>
      </w:r>
      <w:r w:rsidR="00EB531B">
        <w:rPr>
          <w:rFonts w:ascii="Times New Roman" w:eastAsia="Times New Roman" w:hAnsi="Times New Roman" w:cs="Times New Roman"/>
          <w:color w:val="000000"/>
          <w:sz w:val="27"/>
          <w:szCs w:val="27"/>
        </w:rPr>
        <w:t>tightly-</w:t>
      </w:r>
      <w:r>
        <w:rPr>
          <w:rFonts w:ascii="Times New Roman" w:eastAsia="Times New Roman" w:hAnsi="Times New Roman" w:cs="Times New Roman"/>
          <w:color w:val="000000"/>
          <w:sz w:val="27"/>
          <w:szCs w:val="27"/>
        </w:rPr>
        <w:t>sealed plastic bag or sample tube. Outer</w:t>
      </w:r>
      <w:r w:rsidR="00EB531B">
        <w:rPr>
          <w:rFonts w:ascii="Times New Roman" w:eastAsia="Times New Roman" w:hAnsi="Times New Roman" w:cs="Times New Roman"/>
          <w:color w:val="000000"/>
          <w:sz w:val="27"/>
          <w:szCs w:val="27"/>
        </w:rPr>
        <w:t xml:space="preserve"> (secondary)</w:t>
      </w:r>
      <w:r>
        <w:rPr>
          <w:rFonts w:ascii="Times New Roman" w:eastAsia="Times New Roman" w:hAnsi="Times New Roman" w:cs="Times New Roman"/>
          <w:color w:val="000000"/>
          <w:sz w:val="27"/>
          <w:szCs w:val="27"/>
        </w:rPr>
        <w:t xml:space="preserve"> packaging should be resistant to liquids, puncture, and breakage</w:t>
      </w:r>
      <w:r w:rsidR="00EB531B">
        <w:rPr>
          <w:rFonts w:ascii="Times New Roman" w:eastAsia="Times New Roman" w:hAnsi="Times New Roman" w:cs="Times New Roman"/>
          <w:color w:val="000000"/>
          <w:sz w:val="27"/>
          <w:szCs w:val="27"/>
        </w:rPr>
        <w:t xml:space="preserve"> (such as a hard-walled plastic cooler)</w:t>
      </w:r>
      <w:r>
        <w:rPr>
          <w:rFonts w:ascii="Times New Roman" w:eastAsia="Times New Roman" w:hAnsi="Times New Roman" w:cs="Times New Roman"/>
          <w:color w:val="000000"/>
          <w:sz w:val="27"/>
          <w:szCs w:val="27"/>
        </w:rPr>
        <w:t xml:space="preserve">. Use of glass should be avoided and glass breakage must be anticipated and planned for if glass sample containers are used. </w:t>
      </w:r>
      <w:r w:rsidR="00EB531B">
        <w:rPr>
          <w:rFonts w:ascii="Times New Roman" w:eastAsia="Times New Roman" w:hAnsi="Times New Roman" w:cs="Times New Roman"/>
          <w:color w:val="000000"/>
          <w:sz w:val="27"/>
          <w:szCs w:val="27"/>
        </w:rPr>
        <w:t>Secondary c</w:t>
      </w:r>
      <w:r>
        <w:rPr>
          <w:rFonts w:ascii="Times New Roman" w:eastAsia="Times New Roman" w:hAnsi="Times New Roman" w:cs="Times New Roman"/>
          <w:color w:val="000000"/>
          <w:sz w:val="27"/>
          <w:szCs w:val="27"/>
        </w:rPr>
        <w:t xml:space="preserve">ontainers with dry ice should never be sealed airtight. </w:t>
      </w:r>
    </w:p>
    <w:p w:rsidR="00091363" w:rsidRDefault="00091363" w:rsidP="00091363">
      <w:pPr>
        <w:pStyle w:val="ListParagraph"/>
        <w:spacing w:after="0" w:line="240" w:lineRule="auto"/>
        <w:ind w:left="1080"/>
        <w:rPr>
          <w:rFonts w:ascii="Times New Roman" w:eastAsia="Times New Roman" w:hAnsi="Times New Roman" w:cs="Times New Roman"/>
          <w:color w:val="000000"/>
          <w:sz w:val="27"/>
          <w:szCs w:val="27"/>
        </w:rPr>
      </w:pPr>
    </w:p>
    <w:p w:rsidR="009167A2" w:rsidRPr="009167A2" w:rsidRDefault="009167A2" w:rsidP="009167A2">
      <w:pPr>
        <w:pStyle w:val="ListParagraph"/>
        <w:numPr>
          <w:ilvl w:val="0"/>
          <w:numId w:val="14"/>
        </w:numPr>
        <w:spacing w:after="0" w:line="240" w:lineRule="auto"/>
        <w:ind w:left="1080"/>
        <w:rPr>
          <w:rFonts w:ascii="Times New Roman" w:eastAsia="Times New Roman" w:hAnsi="Times New Roman" w:cs="Times New Roman"/>
          <w:color w:val="000000"/>
          <w:sz w:val="27"/>
          <w:szCs w:val="27"/>
        </w:rPr>
      </w:pPr>
      <w:r w:rsidRPr="009167A2">
        <w:rPr>
          <w:rFonts w:ascii="Times New Roman" w:eastAsia="Times New Roman" w:hAnsi="Times New Roman" w:cs="Times New Roman"/>
          <w:color w:val="000000"/>
          <w:sz w:val="27"/>
          <w:szCs w:val="27"/>
        </w:rPr>
        <w:t>Use of disinfectants.</w:t>
      </w:r>
    </w:p>
    <w:p w:rsidR="009167A2" w:rsidRPr="009167A2" w:rsidRDefault="009167A2" w:rsidP="009167A2">
      <w:pPr>
        <w:pStyle w:val="ListParagraph"/>
        <w:spacing w:after="0" w:line="240" w:lineRule="auto"/>
        <w:ind w:firstLine="720"/>
        <w:rPr>
          <w:rFonts w:ascii="Times New Roman" w:eastAsia="Times New Roman" w:hAnsi="Times New Roman" w:cs="Times New Roman"/>
          <w:color w:val="000000"/>
          <w:sz w:val="27"/>
          <w:szCs w:val="27"/>
        </w:rPr>
      </w:pPr>
    </w:p>
    <w:p w:rsidR="009167A2" w:rsidRDefault="009167A2" w:rsidP="009167A2">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PPE will be selected and worn to protect against chemical hazards of disinfectants and sanitizers. PPE used by workers will be based on hazard information in the Safety Data Sheet and risk assessment for the operation, but at a minimum will include gloves and eye protection. </w:t>
      </w:r>
    </w:p>
    <w:p w:rsidR="009167A2" w:rsidRDefault="009167A2" w:rsidP="009167A2">
      <w:pPr>
        <w:spacing w:after="0" w:line="240" w:lineRule="auto"/>
        <w:ind w:left="1080"/>
        <w:rPr>
          <w:rFonts w:ascii="Times New Roman" w:eastAsia="Times New Roman" w:hAnsi="Times New Roman" w:cs="Times New Roman"/>
          <w:color w:val="000000"/>
          <w:sz w:val="27"/>
          <w:szCs w:val="27"/>
        </w:rPr>
      </w:pPr>
    </w:p>
    <w:p w:rsidR="009167A2" w:rsidRDefault="009167A2" w:rsidP="009167A2">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following disinfectants are used in animal areas for decontamination of equipment. </w:t>
      </w:r>
      <w:r w:rsidRPr="001236E9">
        <w:rPr>
          <w:rFonts w:ascii="Times New Roman" w:eastAsia="Times New Roman" w:hAnsi="Times New Roman" w:cs="Times New Roman"/>
          <w:color w:val="000000"/>
          <w:sz w:val="27"/>
          <w:szCs w:val="27"/>
          <w:highlight w:val="yellow"/>
        </w:rPr>
        <w:t>(list disinfectants and attach safety data sheets as appendices to plan):</w:t>
      </w:r>
    </w:p>
    <w:p w:rsidR="009167A2" w:rsidRPr="00BC60A4" w:rsidRDefault="009167A2" w:rsidP="00BC60A4">
      <w:pPr>
        <w:spacing w:after="0" w:line="240" w:lineRule="auto"/>
        <w:rPr>
          <w:rFonts w:ascii="Times New Roman" w:eastAsia="Times New Roman" w:hAnsi="Times New Roman" w:cs="Times New Roman"/>
          <w:color w:val="000000"/>
          <w:sz w:val="27"/>
          <w:szCs w:val="27"/>
        </w:rPr>
      </w:pPr>
    </w:p>
    <w:p w:rsidR="00751043" w:rsidRPr="001236E9" w:rsidRDefault="00751043" w:rsidP="001236E9">
      <w:pPr>
        <w:pStyle w:val="ListParagraph"/>
        <w:numPr>
          <w:ilvl w:val="0"/>
          <w:numId w:val="14"/>
        </w:numPr>
        <w:spacing w:after="0" w:line="240" w:lineRule="auto"/>
        <w:ind w:left="1080"/>
        <w:rPr>
          <w:rFonts w:ascii="Times New Roman" w:eastAsia="Times New Roman" w:hAnsi="Times New Roman" w:cs="Times New Roman"/>
          <w:color w:val="000000"/>
          <w:sz w:val="27"/>
          <w:szCs w:val="27"/>
        </w:rPr>
      </w:pPr>
      <w:r w:rsidRPr="001236E9">
        <w:rPr>
          <w:rFonts w:ascii="Times New Roman" w:eastAsia="Times New Roman" w:hAnsi="Times New Roman" w:cs="Times New Roman"/>
          <w:color w:val="000000"/>
          <w:sz w:val="27"/>
          <w:szCs w:val="27"/>
        </w:rPr>
        <w:lastRenderedPageBreak/>
        <w:t>Decontamination procedures.</w:t>
      </w:r>
      <w:r w:rsidR="00EC25C1" w:rsidRPr="001236E9">
        <w:rPr>
          <w:rFonts w:ascii="Times New Roman" w:eastAsia="Times New Roman" w:hAnsi="Times New Roman" w:cs="Times New Roman"/>
          <w:color w:val="000000"/>
          <w:sz w:val="27"/>
          <w:szCs w:val="27"/>
        </w:rPr>
        <w:t xml:space="preserve"> </w:t>
      </w:r>
    </w:p>
    <w:p w:rsidR="00D62853" w:rsidRDefault="00D62853" w:rsidP="001236E9">
      <w:pPr>
        <w:spacing w:after="0" w:line="240" w:lineRule="auto"/>
        <w:ind w:left="1080"/>
        <w:rPr>
          <w:rFonts w:ascii="Times New Roman" w:eastAsia="Times New Roman" w:hAnsi="Times New Roman" w:cs="Times New Roman"/>
          <w:color w:val="000000"/>
          <w:sz w:val="27"/>
          <w:szCs w:val="27"/>
        </w:rPr>
      </w:pPr>
    </w:p>
    <w:p w:rsidR="00D62853" w:rsidRDefault="00D62853" w:rsidP="001236E9">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All workers and visitors must wash their hands (or use hand sanitizer) before leaving animal areas. </w:t>
      </w:r>
    </w:p>
    <w:p w:rsidR="00D62853" w:rsidRDefault="00D62853" w:rsidP="001236E9">
      <w:pPr>
        <w:spacing w:after="0" w:line="240" w:lineRule="auto"/>
        <w:ind w:left="1080"/>
        <w:rPr>
          <w:rFonts w:ascii="Times New Roman" w:eastAsia="Times New Roman" w:hAnsi="Times New Roman" w:cs="Times New Roman"/>
          <w:color w:val="000000"/>
          <w:sz w:val="27"/>
          <w:szCs w:val="27"/>
        </w:rPr>
      </w:pPr>
    </w:p>
    <w:p w:rsidR="009167A2" w:rsidRDefault="00EC25C1" w:rsidP="009167A2">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Protective equipment and clothing which has come in direct contact with animals or has been used for protection against airborne biohazards, may contain disease agents and requires special handling. Unless other practices have been described in the SOP and approved by ACUC, disposable protective equipment must be disposed into a designated waste container prior to exiting an animal area. Reusable equipment must be decontaminated by spray application or wipe-down with disinfectant solution when transferred fr</w:t>
      </w:r>
      <w:r w:rsidR="009167A2">
        <w:rPr>
          <w:rFonts w:ascii="Times New Roman" w:eastAsia="Times New Roman" w:hAnsi="Times New Roman" w:cs="Times New Roman"/>
          <w:color w:val="000000"/>
          <w:sz w:val="27"/>
          <w:szCs w:val="27"/>
        </w:rPr>
        <w:t>om one animal areas to another.</w:t>
      </w:r>
    </w:p>
    <w:p w:rsidR="001236E9" w:rsidRDefault="001236E9" w:rsidP="001236E9">
      <w:pPr>
        <w:spacing w:after="0" w:line="240" w:lineRule="auto"/>
        <w:ind w:left="1080"/>
        <w:rPr>
          <w:rFonts w:ascii="Times New Roman" w:eastAsia="Times New Roman" w:hAnsi="Times New Roman" w:cs="Times New Roman"/>
          <w:color w:val="000000"/>
          <w:sz w:val="27"/>
          <w:szCs w:val="27"/>
        </w:rPr>
      </w:pPr>
    </w:p>
    <w:p w:rsidR="00751043" w:rsidRPr="001236E9" w:rsidRDefault="00751043" w:rsidP="001236E9">
      <w:pPr>
        <w:pStyle w:val="ListParagraph"/>
        <w:numPr>
          <w:ilvl w:val="0"/>
          <w:numId w:val="14"/>
        </w:numPr>
        <w:spacing w:after="0" w:line="240" w:lineRule="auto"/>
        <w:ind w:left="1080"/>
        <w:rPr>
          <w:rFonts w:ascii="Times New Roman" w:eastAsia="Times New Roman" w:hAnsi="Times New Roman" w:cs="Times New Roman"/>
          <w:color w:val="000000"/>
          <w:sz w:val="27"/>
          <w:szCs w:val="27"/>
        </w:rPr>
      </w:pPr>
      <w:r w:rsidRPr="001236E9">
        <w:rPr>
          <w:rFonts w:ascii="Times New Roman" w:eastAsia="Times New Roman" w:hAnsi="Times New Roman" w:cs="Times New Roman"/>
          <w:color w:val="000000"/>
          <w:sz w:val="27"/>
          <w:szCs w:val="27"/>
        </w:rPr>
        <w:t>Disposal of animal waste and contaminated personal protective equipment.</w:t>
      </w:r>
    </w:p>
    <w:p w:rsidR="002E4EDE" w:rsidRDefault="002E4EDE" w:rsidP="00600123">
      <w:pPr>
        <w:spacing w:after="0" w:line="240" w:lineRule="auto"/>
        <w:ind w:left="720"/>
        <w:rPr>
          <w:rFonts w:ascii="Times New Roman" w:eastAsia="Times New Roman" w:hAnsi="Times New Roman" w:cs="Times New Roman"/>
          <w:color w:val="000000"/>
          <w:sz w:val="27"/>
          <w:szCs w:val="27"/>
        </w:rPr>
      </w:pPr>
    </w:p>
    <w:p w:rsidR="002E4EDE" w:rsidRDefault="002E4EDE" w:rsidP="001236E9">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Contaminated PPE from </w:t>
      </w:r>
      <w:r w:rsidR="009C21B3">
        <w:rPr>
          <w:rFonts w:ascii="Times New Roman" w:eastAsia="Times New Roman" w:hAnsi="Times New Roman" w:cs="Times New Roman"/>
          <w:color w:val="000000"/>
          <w:sz w:val="27"/>
          <w:szCs w:val="27"/>
        </w:rPr>
        <w:t xml:space="preserve">uninfected </w:t>
      </w:r>
      <w:r>
        <w:rPr>
          <w:rFonts w:ascii="Times New Roman" w:eastAsia="Times New Roman" w:hAnsi="Times New Roman" w:cs="Times New Roman"/>
          <w:color w:val="000000"/>
          <w:sz w:val="27"/>
          <w:szCs w:val="27"/>
        </w:rPr>
        <w:t>animal areas (where no disease diagnosis exists)</w:t>
      </w:r>
      <w:r w:rsidR="009C21B3">
        <w:rPr>
          <w:rFonts w:ascii="Times New Roman" w:eastAsia="Times New Roman" w:hAnsi="Times New Roman" w:cs="Times New Roman"/>
          <w:color w:val="000000"/>
          <w:sz w:val="27"/>
          <w:szCs w:val="27"/>
        </w:rPr>
        <w:t xml:space="preserve"> should be disposed in designated waste containers and treated along with other waste (sent to landfill).</w:t>
      </w:r>
    </w:p>
    <w:p w:rsidR="009C21B3" w:rsidRDefault="009C21B3" w:rsidP="001236E9">
      <w:pPr>
        <w:spacing w:after="0" w:line="240" w:lineRule="auto"/>
        <w:ind w:left="1080"/>
        <w:rPr>
          <w:rFonts w:ascii="Times New Roman" w:eastAsia="Times New Roman" w:hAnsi="Times New Roman" w:cs="Times New Roman"/>
          <w:color w:val="000000"/>
          <w:sz w:val="27"/>
          <w:szCs w:val="27"/>
        </w:rPr>
      </w:pPr>
    </w:p>
    <w:p w:rsidR="009C21B3" w:rsidRDefault="009C21B3" w:rsidP="001236E9">
      <w:pPr>
        <w:spacing w:after="0" w:line="240" w:lineRule="auto"/>
        <w:ind w:left="1080"/>
        <w:rPr>
          <w:rFonts w:ascii="Times New Roman" w:eastAsia="Times New Roman" w:hAnsi="Times New Roman" w:cs="Times New Roman"/>
          <w:color w:val="000000"/>
          <w:sz w:val="27"/>
          <w:szCs w:val="27"/>
        </w:rPr>
      </w:pPr>
      <w:r w:rsidRPr="009C21B3">
        <w:rPr>
          <w:rFonts w:ascii="Times New Roman" w:eastAsia="Times New Roman" w:hAnsi="Times New Roman" w:cs="Times New Roman"/>
          <w:color w:val="000000"/>
          <w:sz w:val="27"/>
          <w:szCs w:val="27"/>
          <w:highlight w:val="yellow"/>
        </w:rPr>
        <w:t xml:space="preserve">PPE which is contaminated with animal disease agents may require </w:t>
      </w:r>
      <w:r w:rsidR="001236E9">
        <w:rPr>
          <w:rFonts w:ascii="Times New Roman" w:eastAsia="Times New Roman" w:hAnsi="Times New Roman" w:cs="Times New Roman"/>
          <w:color w:val="000000"/>
          <w:sz w:val="27"/>
          <w:szCs w:val="27"/>
          <w:highlight w:val="yellow"/>
        </w:rPr>
        <w:t>decontamination before</w:t>
      </w:r>
      <w:r w:rsidRPr="009C21B3">
        <w:rPr>
          <w:rFonts w:ascii="Times New Roman" w:eastAsia="Times New Roman" w:hAnsi="Times New Roman" w:cs="Times New Roman"/>
          <w:color w:val="000000"/>
          <w:sz w:val="27"/>
          <w:szCs w:val="27"/>
          <w:highlight w:val="yellow"/>
        </w:rPr>
        <w:t xml:space="preserve"> disposal.</w:t>
      </w:r>
      <w:r w:rsidR="00BC60A4">
        <w:rPr>
          <w:rFonts w:ascii="Times New Roman" w:eastAsia="Times New Roman" w:hAnsi="Times New Roman" w:cs="Times New Roman"/>
          <w:color w:val="000000"/>
          <w:sz w:val="27"/>
          <w:szCs w:val="27"/>
        </w:rPr>
        <w:t xml:space="preserve"> </w:t>
      </w:r>
      <w:r w:rsidR="00BC60A4">
        <w:rPr>
          <w:rFonts w:ascii="Times New Roman" w:eastAsia="Times New Roman" w:hAnsi="Times New Roman" w:cs="Times New Roman"/>
          <w:color w:val="000000"/>
          <w:sz w:val="27"/>
          <w:szCs w:val="27"/>
          <w:highlight w:val="yellow"/>
        </w:rPr>
        <w:t>[describe method</w:t>
      </w:r>
      <w:r w:rsidR="00BC60A4">
        <w:rPr>
          <w:rFonts w:ascii="Times New Roman" w:eastAsia="Times New Roman" w:hAnsi="Times New Roman" w:cs="Times New Roman"/>
          <w:color w:val="000000"/>
          <w:sz w:val="27"/>
          <w:szCs w:val="27"/>
          <w:highlight w:val="yellow"/>
        </w:rPr>
        <w:t>s where applicable</w:t>
      </w:r>
      <w:r w:rsidR="00BC60A4">
        <w:rPr>
          <w:rFonts w:ascii="Times New Roman" w:eastAsia="Times New Roman" w:hAnsi="Times New Roman" w:cs="Times New Roman"/>
          <w:color w:val="000000"/>
          <w:sz w:val="27"/>
          <w:szCs w:val="27"/>
          <w:highlight w:val="yellow"/>
        </w:rPr>
        <w:t>]</w:t>
      </w:r>
    </w:p>
    <w:p w:rsidR="00882606" w:rsidRDefault="00882606" w:rsidP="001236E9">
      <w:pPr>
        <w:spacing w:after="0" w:line="240" w:lineRule="auto"/>
        <w:ind w:left="1080"/>
        <w:rPr>
          <w:rFonts w:ascii="Times New Roman" w:eastAsia="Times New Roman" w:hAnsi="Times New Roman" w:cs="Times New Roman"/>
          <w:color w:val="000000"/>
          <w:sz w:val="27"/>
          <w:szCs w:val="27"/>
        </w:rPr>
      </w:pPr>
    </w:p>
    <w:p w:rsidR="004A73F0" w:rsidRDefault="004A73F0" w:rsidP="001236E9">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Animal carcasses and waste from animals which are not diagnosed with a disease should be disposed of in a manner which</w:t>
      </w:r>
      <w:r w:rsidRPr="004A73F0">
        <w:rPr>
          <w:rFonts w:ascii="Times New Roman" w:eastAsia="Times New Roman" w:hAnsi="Times New Roman" w:cs="Times New Roman"/>
          <w:color w:val="000000"/>
          <w:sz w:val="27"/>
          <w:szCs w:val="27"/>
        </w:rPr>
        <w:t xml:space="preserve"> prevent</w:t>
      </w:r>
      <w:r>
        <w:rPr>
          <w:rFonts w:ascii="Times New Roman" w:eastAsia="Times New Roman" w:hAnsi="Times New Roman" w:cs="Times New Roman"/>
          <w:color w:val="000000"/>
          <w:sz w:val="27"/>
          <w:szCs w:val="27"/>
        </w:rPr>
        <w:t>s</w:t>
      </w:r>
      <w:r w:rsidRPr="004A73F0">
        <w:rPr>
          <w:rFonts w:ascii="Times New Roman" w:eastAsia="Times New Roman" w:hAnsi="Times New Roman" w:cs="Times New Roman"/>
          <w:color w:val="000000"/>
          <w:sz w:val="27"/>
          <w:szCs w:val="27"/>
        </w:rPr>
        <w:t xml:space="preserve"> the creation of excessive vectors or other adverse public health/well-being conditions</w:t>
      </w:r>
      <w:r>
        <w:rPr>
          <w:rFonts w:ascii="Times New Roman" w:eastAsia="Times New Roman" w:hAnsi="Times New Roman" w:cs="Times New Roman"/>
          <w:color w:val="000000"/>
          <w:sz w:val="27"/>
          <w:szCs w:val="27"/>
        </w:rPr>
        <w:t xml:space="preserve">. </w:t>
      </w:r>
      <w:r w:rsidRPr="00882606">
        <w:rPr>
          <w:rFonts w:ascii="Times New Roman" w:eastAsia="Times New Roman" w:hAnsi="Times New Roman" w:cs="Times New Roman"/>
          <w:color w:val="000000"/>
          <w:sz w:val="27"/>
          <w:szCs w:val="27"/>
          <w:highlight w:val="yellow"/>
        </w:rPr>
        <w:t xml:space="preserve">Carcasses </w:t>
      </w:r>
      <w:r>
        <w:rPr>
          <w:rFonts w:ascii="Times New Roman" w:eastAsia="Times New Roman" w:hAnsi="Times New Roman" w:cs="Times New Roman"/>
          <w:color w:val="000000"/>
          <w:sz w:val="27"/>
          <w:szCs w:val="27"/>
          <w:highlight w:val="yellow"/>
        </w:rPr>
        <w:t xml:space="preserve">and waste </w:t>
      </w:r>
      <w:r w:rsidRPr="00882606">
        <w:rPr>
          <w:rFonts w:ascii="Times New Roman" w:eastAsia="Times New Roman" w:hAnsi="Times New Roman" w:cs="Times New Roman"/>
          <w:color w:val="000000"/>
          <w:sz w:val="27"/>
          <w:szCs w:val="27"/>
          <w:highlight w:val="yellow"/>
        </w:rPr>
        <w:t>from animals which were not known to be infected with</w:t>
      </w:r>
      <w:r>
        <w:rPr>
          <w:rFonts w:ascii="Times New Roman" w:eastAsia="Times New Roman" w:hAnsi="Times New Roman" w:cs="Times New Roman"/>
          <w:color w:val="000000"/>
          <w:sz w:val="27"/>
          <w:szCs w:val="27"/>
          <w:highlight w:val="yellow"/>
        </w:rPr>
        <w:t xml:space="preserve"> contagious </w:t>
      </w:r>
      <w:r w:rsidR="001236E9">
        <w:rPr>
          <w:rFonts w:ascii="Times New Roman" w:eastAsia="Times New Roman" w:hAnsi="Times New Roman" w:cs="Times New Roman"/>
          <w:color w:val="000000"/>
          <w:sz w:val="27"/>
          <w:szCs w:val="27"/>
          <w:highlight w:val="yellow"/>
        </w:rPr>
        <w:t>diseases ar</w:t>
      </w:r>
      <w:r w:rsidR="00BC60A4">
        <w:rPr>
          <w:rFonts w:ascii="Times New Roman" w:eastAsia="Times New Roman" w:hAnsi="Times New Roman" w:cs="Times New Roman"/>
          <w:color w:val="000000"/>
          <w:sz w:val="27"/>
          <w:szCs w:val="27"/>
          <w:highlight w:val="yellow"/>
        </w:rPr>
        <w:t>e disposed via [describe method]</w:t>
      </w:r>
      <w:r w:rsidR="001236E9">
        <w:rPr>
          <w:rFonts w:ascii="Times New Roman" w:eastAsia="Times New Roman" w:hAnsi="Times New Roman" w:cs="Times New Roman"/>
          <w:color w:val="000000"/>
          <w:sz w:val="27"/>
          <w:szCs w:val="27"/>
          <w:highlight w:val="yellow"/>
        </w:rPr>
        <w:t>.</w:t>
      </w:r>
    </w:p>
    <w:p w:rsidR="004A73F0" w:rsidRDefault="004A73F0" w:rsidP="00EB3681">
      <w:pPr>
        <w:spacing w:after="0" w:line="240" w:lineRule="auto"/>
        <w:rPr>
          <w:rFonts w:ascii="Times New Roman" w:eastAsia="Times New Roman" w:hAnsi="Times New Roman" w:cs="Times New Roman"/>
          <w:color w:val="000000"/>
          <w:sz w:val="27"/>
          <w:szCs w:val="27"/>
        </w:rPr>
      </w:pPr>
    </w:p>
    <w:p w:rsidR="004A73F0" w:rsidRPr="004A73F0" w:rsidRDefault="00EB3681" w:rsidP="001236E9">
      <w:pPr>
        <w:spacing w:after="0" w:line="240" w:lineRule="auto"/>
        <w:ind w:left="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sidR="004A73F0" w:rsidRPr="004A73F0">
        <w:rPr>
          <w:rFonts w:ascii="Times New Roman" w:eastAsia="Times New Roman" w:hAnsi="Times New Roman" w:cs="Times New Roman"/>
          <w:color w:val="000000"/>
          <w:sz w:val="27"/>
          <w:szCs w:val="27"/>
        </w:rPr>
        <w:t>arcasses of animals with any contagious disease shall be disposed of by means prescribed by the California Department of Food and Agriculture, Division of Animal Industry</w:t>
      </w:r>
      <w:r w:rsidR="004A73F0">
        <w:rPr>
          <w:rFonts w:ascii="Times New Roman" w:eastAsia="Times New Roman" w:hAnsi="Times New Roman" w:cs="Times New Roman"/>
          <w:color w:val="000000"/>
          <w:sz w:val="27"/>
          <w:szCs w:val="27"/>
        </w:rPr>
        <w:t xml:space="preserve">, </w:t>
      </w:r>
      <w:r w:rsidR="004A73F0" w:rsidRPr="004A73F0">
        <w:rPr>
          <w:rFonts w:ascii="Times New Roman" w:eastAsia="Times New Roman" w:hAnsi="Times New Roman" w:cs="Times New Roman"/>
          <w:color w:val="000000"/>
          <w:sz w:val="27"/>
          <w:szCs w:val="27"/>
        </w:rPr>
        <w:t>Section 17823.5</w:t>
      </w:r>
      <w:r w:rsidR="004A73F0">
        <w:rPr>
          <w:rFonts w:ascii="Times New Roman" w:eastAsia="Times New Roman" w:hAnsi="Times New Roman" w:cs="Times New Roman"/>
          <w:color w:val="000000"/>
          <w:sz w:val="27"/>
          <w:szCs w:val="27"/>
        </w:rPr>
        <w:t>:</w:t>
      </w:r>
    </w:p>
    <w:p w:rsidR="004A73F0" w:rsidRPr="004A73F0" w:rsidRDefault="004A73F0" w:rsidP="004A73F0">
      <w:pPr>
        <w:spacing w:after="0" w:line="240" w:lineRule="auto"/>
        <w:ind w:left="720"/>
        <w:rPr>
          <w:rFonts w:ascii="Times New Roman" w:eastAsia="Times New Roman" w:hAnsi="Times New Roman" w:cs="Times New Roman"/>
          <w:color w:val="000000"/>
          <w:sz w:val="27"/>
          <w:szCs w:val="27"/>
        </w:rPr>
      </w:pPr>
    </w:p>
    <w:p w:rsidR="004A73F0" w:rsidRPr="004A73F0" w:rsidRDefault="004A73F0" w:rsidP="004A73F0">
      <w:pPr>
        <w:pStyle w:val="ListParagraph"/>
        <w:numPr>
          <w:ilvl w:val="0"/>
          <w:numId w:val="7"/>
        </w:numPr>
        <w:spacing w:after="0" w:line="240" w:lineRule="auto"/>
        <w:rPr>
          <w:rFonts w:ascii="Times New Roman" w:eastAsia="Times New Roman" w:hAnsi="Times New Roman" w:cs="Times New Roman"/>
          <w:color w:val="000000"/>
          <w:sz w:val="27"/>
          <w:szCs w:val="27"/>
        </w:rPr>
      </w:pPr>
      <w:r w:rsidRPr="004A73F0">
        <w:rPr>
          <w:rFonts w:ascii="Times New Roman" w:eastAsia="Times New Roman" w:hAnsi="Times New Roman" w:cs="Times New Roman"/>
          <w:color w:val="000000"/>
          <w:sz w:val="27"/>
          <w:szCs w:val="27"/>
        </w:rPr>
        <w:t>Animal carcasses from confined animal operations shall be collected, stored, and removed from the property to an approved processing facility or disposal site prior to the creation of adverse public health/well-being conditions, or processed or disposed of on the property in a manner approved by the Enforcement Agency.</w:t>
      </w:r>
    </w:p>
    <w:p w:rsidR="004A73F0" w:rsidRPr="004A73F0" w:rsidRDefault="004A73F0" w:rsidP="004A73F0">
      <w:pPr>
        <w:spacing w:after="0" w:line="240" w:lineRule="auto"/>
        <w:ind w:left="720"/>
        <w:rPr>
          <w:rFonts w:ascii="Times New Roman" w:eastAsia="Times New Roman" w:hAnsi="Times New Roman" w:cs="Times New Roman"/>
          <w:color w:val="000000"/>
          <w:sz w:val="27"/>
          <w:szCs w:val="27"/>
        </w:rPr>
      </w:pPr>
    </w:p>
    <w:p w:rsidR="00882606" w:rsidRPr="00EB3681" w:rsidRDefault="004A73F0" w:rsidP="00EB3681">
      <w:pPr>
        <w:pStyle w:val="ListParagraph"/>
        <w:numPr>
          <w:ilvl w:val="0"/>
          <w:numId w:val="7"/>
        </w:numPr>
        <w:spacing w:after="0" w:line="240" w:lineRule="auto"/>
        <w:rPr>
          <w:rFonts w:ascii="Times New Roman" w:eastAsia="Times New Roman" w:hAnsi="Times New Roman" w:cs="Times New Roman"/>
          <w:color w:val="000000"/>
          <w:sz w:val="27"/>
          <w:szCs w:val="27"/>
        </w:rPr>
      </w:pPr>
      <w:r w:rsidRPr="004A73F0">
        <w:rPr>
          <w:rFonts w:ascii="Times New Roman" w:eastAsia="Times New Roman" w:hAnsi="Times New Roman" w:cs="Times New Roman"/>
          <w:color w:val="000000"/>
          <w:sz w:val="27"/>
          <w:szCs w:val="27"/>
        </w:rPr>
        <w:lastRenderedPageBreak/>
        <w:t>Animal carcasses from animals on pasture or rangeland shall be managed so as to prevent the creation of excessive vectors or other adverse public health/well-being conditions.</w:t>
      </w:r>
    </w:p>
    <w:p w:rsidR="00EB531B" w:rsidRDefault="00EB531B" w:rsidP="00600123">
      <w:pPr>
        <w:spacing w:after="0" w:line="240" w:lineRule="auto"/>
        <w:ind w:left="720"/>
        <w:rPr>
          <w:rFonts w:ascii="Times New Roman" w:eastAsia="Times New Roman" w:hAnsi="Times New Roman" w:cs="Times New Roman"/>
          <w:color w:val="000000"/>
          <w:sz w:val="27"/>
          <w:szCs w:val="27"/>
        </w:rPr>
      </w:pPr>
    </w:p>
    <w:p w:rsidR="00EC1CD5" w:rsidRPr="00EB531B" w:rsidRDefault="00EB531B" w:rsidP="00EB531B">
      <w:pPr>
        <w:pStyle w:val="ListParagraph"/>
        <w:numPr>
          <w:ilvl w:val="0"/>
          <w:numId w:val="14"/>
        </w:numPr>
        <w:spacing w:after="0" w:line="240" w:lineRule="auto"/>
        <w:ind w:left="1080"/>
        <w:rPr>
          <w:rFonts w:ascii="Times New Roman" w:eastAsia="Times New Roman" w:hAnsi="Times New Roman" w:cs="Times New Roman"/>
          <w:color w:val="000000"/>
          <w:sz w:val="27"/>
          <w:szCs w:val="27"/>
          <w:highlight w:val="yellow"/>
        </w:rPr>
      </w:pPr>
      <w:r w:rsidRPr="00EB531B">
        <w:rPr>
          <w:rFonts w:ascii="Times New Roman" w:eastAsia="Times New Roman" w:hAnsi="Times New Roman" w:cs="Times New Roman"/>
          <w:color w:val="000000"/>
          <w:sz w:val="27"/>
          <w:szCs w:val="27"/>
          <w:highlight w:val="yellow"/>
        </w:rPr>
        <w:t>Procedures for the application of toxic or asphyxiant gases, if such gases ar</w:t>
      </w:r>
      <w:r w:rsidR="00BC60A4">
        <w:rPr>
          <w:rFonts w:ascii="Times New Roman" w:eastAsia="Times New Roman" w:hAnsi="Times New Roman" w:cs="Times New Roman"/>
          <w:color w:val="000000"/>
          <w:sz w:val="27"/>
          <w:szCs w:val="27"/>
          <w:highlight w:val="yellow"/>
        </w:rPr>
        <w:t>e to be used in the operation. [describe procedures if applicable]</w:t>
      </w:r>
    </w:p>
    <w:p w:rsidR="00EB531B" w:rsidRPr="00EB531B" w:rsidRDefault="00EB531B" w:rsidP="00EB531B">
      <w:pPr>
        <w:pStyle w:val="ListParagraph"/>
        <w:spacing w:after="0" w:line="240" w:lineRule="auto"/>
        <w:ind w:left="1080"/>
        <w:rPr>
          <w:rFonts w:ascii="Times New Roman" w:eastAsia="Times New Roman" w:hAnsi="Times New Roman" w:cs="Times New Roman"/>
          <w:color w:val="000000"/>
          <w:sz w:val="27"/>
          <w:szCs w:val="27"/>
        </w:rPr>
      </w:pPr>
    </w:p>
    <w:p w:rsidR="004E7046" w:rsidRDefault="00EB3681" w:rsidP="009C21B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IV. </w:t>
      </w:r>
      <w:r w:rsidR="009167A2">
        <w:rPr>
          <w:rFonts w:ascii="Times New Roman" w:eastAsia="Times New Roman" w:hAnsi="Times New Roman" w:cs="Times New Roman"/>
          <w:color w:val="000000"/>
          <w:sz w:val="27"/>
          <w:szCs w:val="27"/>
        </w:rPr>
        <w:t>Occupational Health Program and Medical Services</w:t>
      </w:r>
      <w:r w:rsidR="00A73ADE">
        <w:rPr>
          <w:rFonts w:ascii="Times New Roman" w:eastAsia="Times New Roman" w:hAnsi="Times New Roman" w:cs="Times New Roman"/>
          <w:color w:val="000000"/>
          <w:sz w:val="27"/>
          <w:szCs w:val="27"/>
        </w:rPr>
        <w:t>:</w:t>
      </w:r>
    </w:p>
    <w:p w:rsidR="00A73ADE" w:rsidRDefault="00A73ADE" w:rsidP="00EB3681">
      <w:pPr>
        <w:spacing w:after="0" w:line="240" w:lineRule="auto"/>
        <w:ind w:left="720"/>
        <w:rPr>
          <w:rFonts w:ascii="Times New Roman" w:eastAsia="Times New Roman" w:hAnsi="Times New Roman" w:cs="Times New Roman"/>
          <w:color w:val="000000"/>
          <w:sz w:val="27"/>
          <w:szCs w:val="27"/>
        </w:rPr>
      </w:pPr>
    </w:p>
    <w:p w:rsidR="004A73F0" w:rsidRDefault="00EB531B" w:rsidP="00EB3681">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Occupational m</w:t>
      </w:r>
      <w:r w:rsidR="004A73F0">
        <w:rPr>
          <w:rFonts w:ascii="Times New Roman" w:eastAsia="Times New Roman" w:hAnsi="Times New Roman" w:cs="Times New Roman"/>
          <w:color w:val="000000"/>
          <w:sz w:val="27"/>
          <w:szCs w:val="27"/>
        </w:rPr>
        <w:t>edical surveillance of employees is provided by UC Davis Occupational Health Services.</w:t>
      </w:r>
      <w:r>
        <w:rPr>
          <w:rFonts w:ascii="Times New Roman" w:eastAsia="Times New Roman" w:hAnsi="Times New Roman" w:cs="Times New Roman"/>
          <w:color w:val="000000"/>
          <w:sz w:val="27"/>
          <w:szCs w:val="27"/>
        </w:rPr>
        <w:t xml:space="preserve"> Medical services may also be obtained from local providers based on recommendations of UCD Occupational Health Services.</w:t>
      </w:r>
      <w:r w:rsidR="004A73F0">
        <w:rPr>
          <w:rFonts w:ascii="Times New Roman" w:eastAsia="Times New Roman" w:hAnsi="Times New Roman" w:cs="Times New Roman"/>
          <w:color w:val="000000"/>
          <w:sz w:val="27"/>
          <w:szCs w:val="27"/>
        </w:rPr>
        <w:t xml:space="preserve"> </w:t>
      </w:r>
      <w:r w:rsidR="0071568B">
        <w:rPr>
          <w:rFonts w:ascii="Times New Roman" w:eastAsia="Times New Roman" w:hAnsi="Times New Roman" w:cs="Times New Roman"/>
          <w:color w:val="000000"/>
          <w:sz w:val="27"/>
          <w:szCs w:val="27"/>
        </w:rPr>
        <w:t xml:space="preserve">Employees who are expected to have </w:t>
      </w:r>
      <w:r w:rsidR="00EB3681">
        <w:rPr>
          <w:rFonts w:ascii="Times New Roman" w:eastAsia="Times New Roman" w:hAnsi="Times New Roman" w:cs="Times New Roman"/>
          <w:color w:val="000000"/>
          <w:sz w:val="27"/>
          <w:szCs w:val="27"/>
        </w:rPr>
        <w:t xml:space="preserve">animal exposures </w:t>
      </w:r>
      <w:r w:rsidR="0071568B">
        <w:rPr>
          <w:rFonts w:ascii="Times New Roman" w:eastAsia="Times New Roman" w:hAnsi="Times New Roman" w:cs="Times New Roman"/>
          <w:color w:val="000000"/>
          <w:sz w:val="27"/>
          <w:szCs w:val="27"/>
        </w:rPr>
        <w:t xml:space="preserve">in the course of their work </w:t>
      </w:r>
      <w:r w:rsidR="00EB3681">
        <w:rPr>
          <w:rFonts w:ascii="Times New Roman" w:eastAsia="Times New Roman" w:hAnsi="Times New Roman" w:cs="Times New Roman"/>
          <w:color w:val="000000"/>
          <w:sz w:val="27"/>
          <w:szCs w:val="27"/>
        </w:rPr>
        <w:t xml:space="preserve">must complete a medical questionnaire or medical evaluation procedure prior to being assigned to duties involving exposure to animals or animal handling. </w:t>
      </w:r>
      <w:r w:rsidR="0071568B">
        <w:rPr>
          <w:rFonts w:ascii="Times New Roman" w:eastAsia="Times New Roman" w:hAnsi="Times New Roman" w:cs="Times New Roman"/>
          <w:color w:val="000000"/>
          <w:sz w:val="27"/>
          <w:szCs w:val="27"/>
        </w:rPr>
        <w:t xml:space="preserve">This initial evaluation is used to determine if vaccines or other services are necessary for protection from disease or </w:t>
      </w:r>
      <w:r w:rsidR="00A73ADE">
        <w:rPr>
          <w:rFonts w:ascii="Times New Roman" w:eastAsia="Times New Roman" w:hAnsi="Times New Roman" w:cs="Times New Roman"/>
          <w:color w:val="000000"/>
          <w:sz w:val="27"/>
          <w:szCs w:val="27"/>
        </w:rPr>
        <w:t xml:space="preserve">for </w:t>
      </w:r>
      <w:r w:rsidR="0071568B">
        <w:rPr>
          <w:rFonts w:ascii="Times New Roman" w:eastAsia="Times New Roman" w:hAnsi="Times New Roman" w:cs="Times New Roman"/>
          <w:color w:val="000000"/>
          <w:sz w:val="27"/>
          <w:szCs w:val="27"/>
        </w:rPr>
        <w:t>exposure monitoring. Biological exposure monitoring and prophylactic vaccinations may be recommended by the doctor</w:t>
      </w:r>
      <w:r w:rsidR="00A73ADE">
        <w:rPr>
          <w:rFonts w:ascii="Times New Roman" w:eastAsia="Times New Roman" w:hAnsi="Times New Roman" w:cs="Times New Roman"/>
          <w:color w:val="000000"/>
          <w:sz w:val="27"/>
          <w:szCs w:val="27"/>
        </w:rPr>
        <w:t xml:space="preserve"> for some employees based on a specific risk assessment. Following initial review, occupational medical review and assessment of employees who work with animals is required annually to monitor for development of animal-related allergies and possible zoonotic disease exposures.</w:t>
      </w:r>
    </w:p>
    <w:p w:rsidR="00EC1CD5" w:rsidRPr="00751043" w:rsidRDefault="00EC1CD5" w:rsidP="00EB3681">
      <w:pPr>
        <w:spacing w:after="0" w:line="240" w:lineRule="auto"/>
        <w:rPr>
          <w:rFonts w:ascii="Times New Roman" w:eastAsia="Times New Roman" w:hAnsi="Times New Roman" w:cs="Times New Roman"/>
          <w:color w:val="000000"/>
          <w:sz w:val="27"/>
          <w:szCs w:val="27"/>
        </w:rPr>
      </w:pPr>
    </w:p>
    <w:p w:rsidR="00751043" w:rsidRDefault="00EB3681" w:rsidP="009C21B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 </w:t>
      </w:r>
      <w:r w:rsidR="00A73ADE">
        <w:rPr>
          <w:rFonts w:ascii="Times New Roman" w:eastAsia="Times New Roman" w:hAnsi="Times New Roman" w:cs="Times New Roman"/>
          <w:color w:val="000000"/>
          <w:sz w:val="27"/>
          <w:szCs w:val="27"/>
        </w:rPr>
        <w:t>Recordkeeping:</w:t>
      </w:r>
    </w:p>
    <w:p w:rsidR="00A73ADE" w:rsidRDefault="00A73ADE" w:rsidP="009C21B3">
      <w:pPr>
        <w:spacing w:after="0" w:line="240" w:lineRule="auto"/>
        <w:rPr>
          <w:rFonts w:ascii="Times New Roman" w:eastAsia="Times New Roman" w:hAnsi="Times New Roman" w:cs="Times New Roman"/>
          <w:color w:val="000000"/>
          <w:sz w:val="27"/>
          <w:szCs w:val="27"/>
        </w:rPr>
      </w:pPr>
    </w:p>
    <w:p w:rsidR="004E7046" w:rsidRDefault="004E7046" w:rsidP="004E7046">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copy of this exposure cont</w:t>
      </w:r>
      <w:r w:rsidR="00EB3681">
        <w:rPr>
          <w:rFonts w:ascii="Times New Roman" w:eastAsia="Times New Roman" w:hAnsi="Times New Roman" w:cs="Times New Roman"/>
          <w:color w:val="000000"/>
          <w:sz w:val="27"/>
          <w:szCs w:val="27"/>
        </w:rPr>
        <w:t>rol plan and a history of</w:t>
      </w:r>
      <w:r>
        <w:rPr>
          <w:rFonts w:ascii="Times New Roman" w:eastAsia="Times New Roman" w:hAnsi="Times New Roman" w:cs="Times New Roman"/>
          <w:color w:val="000000"/>
          <w:sz w:val="27"/>
          <w:szCs w:val="27"/>
        </w:rPr>
        <w:t xml:space="preserve"> review and revision is maintained as specified by CalOSHA.</w:t>
      </w:r>
    </w:p>
    <w:p w:rsidR="00F458C3" w:rsidRDefault="00F458C3" w:rsidP="004E7046">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Records of training are maintained for three years.</w:t>
      </w:r>
    </w:p>
    <w:p w:rsidR="004E7046" w:rsidRDefault="004E7046" w:rsidP="004E7046">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Records of verified employee exposures are maintained </w:t>
      </w:r>
      <w:r w:rsidR="00F458C3">
        <w:rPr>
          <w:rFonts w:ascii="Times New Roman" w:eastAsia="Times New Roman" w:hAnsi="Times New Roman" w:cs="Times New Roman"/>
          <w:color w:val="000000"/>
          <w:sz w:val="27"/>
          <w:szCs w:val="27"/>
        </w:rPr>
        <w:t>for thirty years.</w:t>
      </w:r>
      <w:r>
        <w:rPr>
          <w:rFonts w:ascii="Times New Roman" w:eastAsia="Times New Roman" w:hAnsi="Times New Roman" w:cs="Times New Roman"/>
          <w:color w:val="000000"/>
          <w:sz w:val="27"/>
          <w:szCs w:val="27"/>
        </w:rPr>
        <w:t xml:space="preserve"> </w:t>
      </w:r>
    </w:p>
    <w:p w:rsidR="00EC25C1" w:rsidRDefault="004E7046" w:rsidP="00EB3681">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Records of confidential medi</w:t>
      </w:r>
      <w:r w:rsidR="00F458C3">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z w:val="27"/>
          <w:szCs w:val="27"/>
        </w:rPr>
        <w:t>al information are not maintained by Hopland REC, but are available from UCD Occupational Hea</w:t>
      </w:r>
      <w:r w:rsidR="00EB531B">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z w:val="27"/>
          <w:szCs w:val="27"/>
        </w:rPr>
        <w:t xml:space="preserve">th Services. </w:t>
      </w:r>
    </w:p>
    <w:p w:rsidR="00A73ADE" w:rsidRDefault="00A73ADE" w:rsidP="00A73ADE">
      <w:pPr>
        <w:spacing w:after="0" w:line="240" w:lineRule="auto"/>
        <w:rPr>
          <w:rFonts w:ascii="Times New Roman" w:eastAsia="Times New Roman" w:hAnsi="Times New Roman" w:cs="Times New Roman"/>
          <w:color w:val="000000"/>
          <w:sz w:val="27"/>
          <w:szCs w:val="27"/>
        </w:rPr>
      </w:pPr>
    </w:p>
    <w:p w:rsidR="00A73ADE" w:rsidRDefault="00A73ADE" w:rsidP="00A73AD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VI. Appendices:</w:t>
      </w:r>
    </w:p>
    <w:p w:rsidR="00A73ADE" w:rsidRDefault="00A73ADE" w:rsidP="00A73ADE">
      <w:pPr>
        <w:spacing w:after="0" w:line="240" w:lineRule="auto"/>
        <w:rPr>
          <w:rFonts w:ascii="Times New Roman" w:eastAsia="Times New Roman" w:hAnsi="Times New Roman" w:cs="Times New Roman"/>
          <w:color w:val="000000"/>
          <w:sz w:val="27"/>
          <w:szCs w:val="27"/>
        </w:rPr>
      </w:pPr>
    </w:p>
    <w:p w:rsidR="00A73ADE" w:rsidRDefault="00A73ADE" w:rsidP="00A73ADE">
      <w:pPr>
        <w:spacing w:after="0" w:line="240" w:lineRule="auto"/>
        <w:rPr>
          <w:rFonts w:ascii="Times New Roman" w:eastAsia="Times New Roman" w:hAnsi="Times New Roman" w:cs="Times New Roman"/>
          <w:color w:val="000000"/>
          <w:sz w:val="27"/>
          <w:szCs w:val="27"/>
        </w:rPr>
      </w:pPr>
      <w:r w:rsidRPr="00A73ADE">
        <w:rPr>
          <w:rFonts w:ascii="Times New Roman" w:eastAsia="Times New Roman" w:hAnsi="Times New Roman" w:cs="Times New Roman"/>
          <w:color w:val="000000"/>
          <w:sz w:val="27"/>
          <w:szCs w:val="27"/>
          <w:highlight w:val="yellow"/>
        </w:rPr>
        <w:t xml:space="preserve">(List </w:t>
      </w:r>
      <w:r>
        <w:rPr>
          <w:rFonts w:ascii="Times New Roman" w:eastAsia="Times New Roman" w:hAnsi="Times New Roman" w:cs="Times New Roman"/>
          <w:color w:val="000000"/>
          <w:sz w:val="27"/>
          <w:szCs w:val="27"/>
          <w:highlight w:val="yellow"/>
        </w:rPr>
        <w:t xml:space="preserve">and attach </w:t>
      </w:r>
      <w:r w:rsidRPr="00A73ADE">
        <w:rPr>
          <w:rFonts w:ascii="Times New Roman" w:eastAsia="Times New Roman" w:hAnsi="Times New Roman" w:cs="Times New Roman"/>
          <w:color w:val="000000"/>
          <w:sz w:val="27"/>
          <w:szCs w:val="27"/>
          <w:highlight w:val="yellow"/>
        </w:rPr>
        <w:t>documents wh</w:t>
      </w:r>
      <w:r w:rsidR="00711D9F">
        <w:rPr>
          <w:rFonts w:ascii="Times New Roman" w:eastAsia="Times New Roman" w:hAnsi="Times New Roman" w:cs="Times New Roman"/>
          <w:color w:val="000000"/>
          <w:sz w:val="27"/>
          <w:szCs w:val="27"/>
          <w:highlight w:val="yellow"/>
        </w:rPr>
        <w:t xml:space="preserve">ich are </w:t>
      </w:r>
      <w:r w:rsidRPr="00A73ADE">
        <w:rPr>
          <w:rFonts w:ascii="Times New Roman" w:eastAsia="Times New Roman" w:hAnsi="Times New Roman" w:cs="Times New Roman"/>
          <w:color w:val="000000"/>
          <w:sz w:val="27"/>
          <w:szCs w:val="27"/>
          <w:highlight w:val="yellow"/>
        </w:rPr>
        <w:t>appendices to this plan)</w:t>
      </w:r>
    </w:p>
    <w:p w:rsidR="00A73ADE" w:rsidRDefault="00A73ADE" w:rsidP="00A73ADE">
      <w:pPr>
        <w:spacing w:after="0" w:line="240" w:lineRule="auto"/>
        <w:rPr>
          <w:rFonts w:ascii="Times New Roman" w:eastAsia="Times New Roman" w:hAnsi="Times New Roman" w:cs="Times New Roman"/>
          <w:color w:val="000000"/>
          <w:sz w:val="27"/>
          <w:szCs w:val="27"/>
        </w:rPr>
      </w:pPr>
    </w:p>
    <w:p w:rsidR="00C82C4C" w:rsidRDefault="00C82C4C" w:rsidP="00711D9F">
      <w:pPr>
        <w:pStyle w:val="ListParagraph"/>
        <w:numPr>
          <w:ilvl w:val="0"/>
          <w:numId w:val="15"/>
        </w:numPr>
        <w:spacing w:after="0" w:line="240" w:lineRule="auto"/>
        <w:rPr>
          <w:rFonts w:ascii="Times New Roman" w:eastAsia="Times New Roman" w:hAnsi="Times New Roman" w:cs="Times New Roman"/>
          <w:color w:val="000000"/>
          <w:sz w:val="27"/>
          <w:szCs w:val="27"/>
          <w:highlight w:val="yellow"/>
        </w:rPr>
      </w:pPr>
      <w:r>
        <w:rPr>
          <w:rFonts w:ascii="Times New Roman" w:eastAsia="Times New Roman" w:hAnsi="Times New Roman" w:cs="Times New Roman"/>
          <w:color w:val="000000"/>
          <w:sz w:val="27"/>
          <w:szCs w:val="27"/>
          <w:highlight w:val="yellow"/>
        </w:rPr>
        <w:t>Training records</w:t>
      </w:r>
    </w:p>
    <w:p w:rsidR="00C82C4C" w:rsidRDefault="00C82C4C" w:rsidP="00C82C4C">
      <w:pPr>
        <w:pStyle w:val="ListParagraph"/>
        <w:spacing w:after="0" w:line="240" w:lineRule="auto"/>
        <w:rPr>
          <w:rFonts w:ascii="Times New Roman" w:eastAsia="Times New Roman" w:hAnsi="Times New Roman" w:cs="Times New Roman"/>
          <w:color w:val="000000"/>
          <w:sz w:val="27"/>
          <w:szCs w:val="27"/>
          <w:highlight w:val="yellow"/>
        </w:rPr>
      </w:pPr>
    </w:p>
    <w:p w:rsidR="00A73ADE" w:rsidRDefault="00A73ADE" w:rsidP="00711D9F">
      <w:pPr>
        <w:pStyle w:val="ListParagraph"/>
        <w:numPr>
          <w:ilvl w:val="0"/>
          <w:numId w:val="15"/>
        </w:numPr>
        <w:spacing w:after="0" w:line="240" w:lineRule="auto"/>
        <w:rPr>
          <w:rFonts w:ascii="Times New Roman" w:eastAsia="Times New Roman" w:hAnsi="Times New Roman" w:cs="Times New Roman"/>
          <w:color w:val="000000"/>
          <w:sz w:val="27"/>
          <w:szCs w:val="27"/>
          <w:highlight w:val="yellow"/>
        </w:rPr>
      </w:pPr>
      <w:r w:rsidRPr="00711D9F">
        <w:rPr>
          <w:rFonts w:ascii="Times New Roman" w:eastAsia="Times New Roman" w:hAnsi="Times New Roman" w:cs="Times New Roman"/>
          <w:color w:val="000000"/>
          <w:sz w:val="27"/>
          <w:szCs w:val="27"/>
          <w:highlight w:val="yellow"/>
        </w:rPr>
        <w:lastRenderedPageBreak/>
        <w:t>SOPs for specific work tasks</w:t>
      </w:r>
      <w:r w:rsidR="002070AB">
        <w:rPr>
          <w:rFonts w:ascii="Times New Roman" w:eastAsia="Times New Roman" w:hAnsi="Times New Roman" w:cs="Times New Roman"/>
          <w:color w:val="000000"/>
          <w:sz w:val="27"/>
          <w:szCs w:val="27"/>
          <w:highlight w:val="yellow"/>
        </w:rPr>
        <w:t xml:space="preserve"> (produce SOPs for each activity listed on Page 2, have the ACUC review and approve these SOPs before work starts. Post-approval review should also occur on a regular basis afterwards) </w:t>
      </w:r>
    </w:p>
    <w:p w:rsidR="00711D9F" w:rsidRPr="00711D9F" w:rsidRDefault="00711D9F" w:rsidP="00711D9F">
      <w:pPr>
        <w:pStyle w:val="ListParagraph"/>
        <w:spacing w:after="0" w:line="240" w:lineRule="auto"/>
        <w:rPr>
          <w:rFonts w:ascii="Times New Roman" w:eastAsia="Times New Roman" w:hAnsi="Times New Roman" w:cs="Times New Roman"/>
          <w:color w:val="000000"/>
          <w:sz w:val="27"/>
          <w:szCs w:val="27"/>
          <w:highlight w:val="yellow"/>
        </w:rPr>
      </w:pPr>
    </w:p>
    <w:p w:rsidR="00711D9F" w:rsidRPr="002070AB" w:rsidRDefault="00711D9F" w:rsidP="00711D9F">
      <w:pPr>
        <w:pStyle w:val="ListParagraph"/>
        <w:numPr>
          <w:ilvl w:val="0"/>
          <w:numId w:val="15"/>
        </w:numPr>
        <w:spacing w:after="0" w:line="240" w:lineRule="auto"/>
        <w:rPr>
          <w:rFonts w:ascii="Times New Roman" w:eastAsia="Times New Roman" w:hAnsi="Times New Roman" w:cs="Times New Roman"/>
          <w:color w:val="000000"/>
          <w:sz w:val="27"/>
          <w:szCs w:val="27"/>
          <w:highlight w:val="yellow"/>
        </w:rPr>
      </w:pPr>
      <w:r w:rsidRPr="002070AB">
        <w:rPr>
          <w:rFonts w:ascii="Times New Roman" w:eastAsia="Times New Roman" w:hAnsi="Times New Roman" w:cs="Times New Roman"/>
          <w:color w:val="000000"/>
          <w:sz w:val="27"/>
          <w:szCs w:val="27"/>
          <w:highlight w:val="yellow"/>
        </w:rPr>
        <w:t xml:space="preserve">Zoonoses information by species (download and include </w:t>
      </w:r>
      <w:r w:rsidR="002070AB" w:rsidRPr="002070AB">
        <w:rPr>
          <w:rFonts w:ascii="Times New Roman" w:eastAsia="Times New Roman" w:hAnsi="Times New Roman" w:cs="Times New Roman"/>
          <w:color w:val="000000"/>
          <w:sz w:val="27"/>
          <w:szCs w:val="27"/>
          <w:highlight w:val="yellow"/>
        </w:rPr>
        <w:t>printed guidance as appendices</w:t>
      </w:r>
      <w:r w:rsidRPr="002070AB">
        <w:rPr>
          <w:rFonts w:ascii="Times New Roman" w:eastAsia="Times New Roman" w:hAnsi="Times New Roman" w:cs="Times New Roman"/>
          <w:color w:val="000000"/>
          <w:sz w:val="27"/>
          <w:szCs w:val="27"/>
          <w:highlight w:val="yellow"/>
        </w:rPr>
        <w:t>):</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7" w:history="1">
        <w:r w:rsidR="00711D9F" w:rsidRPr="00720826">
          <w:rPr>
            <w:rStyle w:val="Hyperlink"/>
            <w:rFonts w:ascii="Times New Roman" w:eastAsia="Times New Roman" w:hAnsi="Times New Roman" w:cs="Times New Roman"/>
            <w:sz w:val="27"/>
            <w:szCs w:val="27"/>
          </w:rPr>
          <w:t>http://safetyservices.ucdavis.edu/ps/occh/acuohp/pem/zis/sheep.doc</w:t>
        </w:r>
      </w:hyperlink>
      <w:r w:rsidR="00711D9F">
        <w:rPr>
          <w:rFonts w:ascii="Times New Roman" w:eastAsia="Times New Roman" w:hAnsi="Times New Roman" w:cs="Times New Roman"/>
          <w:color w:val="000000"/>
          <w:sz w:val="27"/>
          <w:szCs w:val="27"/>
        </w:rPr>
        <w:t xml:space="preserve"> (sheep)</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8" w:history="1">
        <w:r w:rsidR="00711D9F" w:rsidRPr="00720826">
          <w:rPr>
            <w:rStyle w:val="Hyperlink"/>
            <w:rFonts w:ascii="Times New Roman" w:eastAsia="Times New Roman" w:hAnsi="Times New Roman" w:cs="Times New Roman"/>
            <w:sz w:val="27"/>
            <w:szCs w:val="27"/>
          </w:rPr>
          <w:t>http://safetyservices.ucdavis.edu/ps/occh/acuohp/pem/zis/wildRodentsRabbits</w:t>
        </w:r>
      </w:hyperlink>
      <w:r w:rsidR="00711D9F">
        <w:rPr>
          <w:rFonts w:ascii="Times New Roman" w:eastAsia="Times New Roman" w:hAnsi="Times New Roman" w:cs="Times New Roman"/>
          <w:color w:val="000000"/>
          <w:sz w:val="27"/>
          <w:szCs w:val="27"/>
        </w:rPr>
        <w:t xml:space="preserve"> (wild rodents)</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9" w:history="1">
        <w:r w:rsidR="00711D9F" w:rsidRPr="00720826">
          <w:rPr>
            <w:rStyle w:val="Hyperlink"/>
            <w:rFonts w:ascii="Times New Roman" w:eastAsia="Times New Roman" w:hAnsi="Times New Roman" w:cs="Times New Roman"/>
            <w:sz w:val="27"/>
            <w:szCs w:val="27"/>
          </w:rPr>
          <w:t>http://safetyservices.ucdavis.edu/ps/occh/acuohp/pem/zis/horses.doc</w:t>
        </w:r>
      </w:hyperlink>
      <w:r w:rsidR="00711D9F">
        <w:rPr>
          <w:rFonts w:ascii="Times New Roman" w:eastAsia="Times New Roman" w:hAnsi="Times New Roman" w:cs="Times New Roman"/>
          <w:color w:val="000000"/>
          <w:sz w:val="27"/>
          <w:szCs w:val="27"/>
        </w:rPr>
        <w:t xml:space="preserve"> (horses)</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10" w:history="1">
        <w:r w:rsidR="00711D9F" w:rsidRPr="00720826">
          <w:rPr>
            <w:rStyle w:val="Hyperlink"/>
            <w:rFonts w:ascii="Times New Roman" w:eastAsia="Times New Roman" w:hAnsi="Times New Roman" w:cs="Times New Roman"/>
            <w:sz w:val="27"/>
            <w:szCs w:val="27"/>
          </w:rPr>
          <w:t>http://safetyservices.ucdavis.edu/ps/occh/acuohp/pem/zis/dogs.doc</w:t>
        </w:r>
      </w:hyperlink>
      <w:r w:rsidR="00711D9F">
        <w:rPr>
          <w:rFonts w:ascii="Times New Roman" w:eastAsia="Times New Roman" w:hAnsi="Times New Roman" w:cs="Times New Roman"/>
          <w:color w:val="000000"/>
          <w:sz w:val="27"/>
          <w:szCs w:val="27"/>
        </w:rPr>
        <w:t xml:space="preserve"> (dogs)</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11" w:history="1">
        <w:r w:rsidR="00711D9F" w:rsidRPr="00720826">
          <w:rPr>
            <w:rStyle w:val="Hyperlink"/>
            <w:rFonts w:ascii="Times New Roman" w:eastAsia="Times New Roman" w:hAnsi="Times New Roman" w:cs="Times New Roman"/>
            <w:sz w:val="27"/>
            <w:szCs w:val="27"/>
          </w:rPr>
          <w:t>http://safetyservices.ucdavis.edu/ps/occh/acuohp/pem/zis/birdsOwlsRaptors.doc</w:t>
        </w:r>
      </w:hyperlink>
      <w:r w:rsidR="00711D9F">
        <w:rPr>
          <w:rFonts w:ascii="Times New Roman" w:eastAsia="Times New Roman" w:hAnsi="Times New Roman" w:cs="Times New Roman"/>
          <w:color w:val="000000"/>
          <w:sz w:val="27"/>
          <w:szCs w:val="27"/>
        </w:rPr>
        <w:t xml:space="preserve"> (birds)</w:t>
      </w:r>
    </w:p>
    <w:p w:rsid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12" w:history="1">
        <w:r w:rsidR="00711D9F" w:rsidRPr="00720826">
          <w:rPr>
            <w:rStyle w:val="Hyperlink"/>
            <w:rFonts w:ascii="Times New Roman" w:eastAsia="Times New Roman" w:hAnsi="Times New Roman" w:cs="Times New Roman"/>
            <w:sz w:val="27"/>
            <w:szCs w:val="27"/>
          </w:rPr>
          <w:t>http://www.iacuc.wsu.edu/zoonoses.aspx?ID=1102</w:t>
        </w:r>
      </w:hyperlink>
      <w:r w:rsidR="00711D9F">
        <w:rPr>
          <w:rFonts w:ascii="Times New Roman" w:eastAsia="Times New Roman" w:hAnsi="Times New Roman" w:cs="Times New Roman"/>
          <w:color w:val="000000"/>
          <w:sz w:val="27"/>
          <w:szCs w:val="27"/>
        </w:rPr>
        <w:t xml:space="preserve"> (bats)</w:t>
      </w:r>
      <w:r w:rsidR="00711D9F" w:rsidRPr="00711D9F">
        <w:rPr>
          <w:rFonts w:ascii="Times New Roman" w:eastAsia="Times New Roman" w:hAnsi="Times New Roman" w:cs="Times New Roman"/>
          <w:color w:val="000000"/>
          <w:sz w:val="27"/>
          <w:szCs w:val="27"/>
          <w:highlight w:val="yellow"/>
        </w:rPr>
        <w:t xml:space="preserve"> </w:t>
      </w:r>
    </w:p>
    <w:p w:rsidR="00711D9F" w:rsidRPr="00711D9F" w:rsidRDefault="00711D9F" w:rsidP="00711D9F">
      <w:pPr>
        <w:pStyle w:val="ListParagraph"/>
        <w:spacing w:after="0" w:line="240" w:lineRule="auto"/>
        <w:rPr>
          <w:rFonts w:ascii="Times New Roman" w:eastAsia="Times New Roman" w:hAnsi="Times New Roman" w:cs="Times New Roman"/>
          <w:color w:val="000000"/>
          <w:sz w:val="27"/>
          <w:szCs w:val="27"/>
        </w:rPr>
      </w:pPr>
    </w:p>
    <w:p w:rsidR="00711D9F" w:rsidRDefault="00EF5C22" w:rsidP="00711D9F">
      <w:pPr>
        <w:pStyle w:val="ListParagraph"/>
        <w:numPr>
          <w:ilvl w:val="0"/>
          <w:numId w:val="15"/>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highlight w:val="yellow"/>
        </w:rPr>
        <w:t xml:space="preserve">Other safety resources (heat illness prevention information, </w:t>
      </w:r>
      <w:r w:rsidR="00711D9F" w:rsidRPr="00711D9F">
        <w:rPr>
          <w:rFonts w:ascii="Times New Roman" w:eastAsia="Times New Roman" w:hAnsi="Times New Roman" w:cs="Times New Roman"/>
          <w:color w:val="000000"/>
          <w:sz w:val="27"/>
          <w:szCs w:val="27"/>
          <w:highlight w:val="yellow"/>
        </w:rPr>
        <w:t>Safety Data Sheets for disinfectants, sanitizers and other hazardous chemicals in use for animal work.</w:t>
      </w:r>
      <w:r>
        <w:rPr>
          <w:rFonts w:ascii="Times New Roman" w:eastAsia="Times New Roman" w:hAnsi="Times New Roman" w:cs="Times New Roman"/>
          <w:color w:val="000000"/>
          <w:sz w:val="27"/>
          <w:szCs w:val="27"/>
        </w:rPr>
        <w:t>)</w:t>
      </w:r>
    </w:p>
    <w:p w:rsidR="00711D9F" w:rsidRDefault="00EB531B" w:rsidP="00711D9F">
      <w:pPr>
        <w:pStyle w:val="ListParagraph"/>
        <w:spacing w:after="0" w:line="240" w:lineRule="auto"/>
        <w:rPr>
          <w:rFonts w:ascii="Times New Roman" w:eastAsia="Times New Roman" w:hAnsi="Times New Roman" w:cs="Times New Roman"/>
          <w:color w:val="000000"/>
          <w:sz w:val="27"/>
          <w:szCs w:val="27"/>
        </w:rPr>
      </w:pPr>
      <w:bookmarkStart w:id="0" w:name="_GoBack"/>
      <w:bookmarkEnd w:id="0"/>
      <w:r>
        <w:rPr>
          <w:rFonts w:ascii="Times New Roman" w:eastAsia="Times New Roman" w:hAnsi="Times New Roman" w:cs="Times New Roman"/>
          <w:color w:val="000000"/>
          <w:sz w:val="27"/>
          <w:szCs w:val="27"/>
        </w:rPr>
        <w:t xml:space="preserve">Heat Illness information for indoor environments: </w:t>
      </w:r>
      <w:hyperlink r:id="rId13" w:history="1">
        <w:r w:rsidRPr="00767E16">
          <w:rPr>
            <w:rStyle w:val="Hyperlink"/>
            <w:rFonts w:ascii="Times New Roman" w:eastAsia="Times New Roman" w:hAnsi="Times New Roman" w:cs="Times New Roman"/>
            <w:sz w:val="27"/>
            <w:szCs w:val="27"/>
          </w:rPr>
          <w:t>https://www.dir.ca.gov/dosh/etools/08-006/P08-00602.pdf</w:t>
        </w:r>
      </w:hyperlink>
      <w:r>
        <w:rPr>
          <w:rFonts w:ascii="Times New Roman" w:eastAsia="Times New Roman" w:hAnsi="Times New Roman" w:cs="Times New Roman"/>
          <w:color w:val="000000"/>
          <w:sz w:val="27"/>
          <w:szCs w:val="27"/>
        </w:rPr>
        <w:t xml:space="preserve"> </w:t>
      </w:r>
    </w:p>
    <w:p w:rsidR="00EB531B" w:rsidRDefault="00EB531B" w:rsidP="00711D9F">
      <w:pPr>
        <w:pStyle w:val="ListParagraph"/>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Heat Illness information for outdoor work:</w:t>
      </w:r>
    </w:p>
    <w:p w:rsidR="00EB531B" w:rsidRPr="00711D9F" w:rsidRDefault="00BC60A4" w:rsidP="00711D9F">
      <w:pPr>
        <w:pStyle w:val="ListParagraph"/>
        <w:spacing w:after="0" w:line="240" w:lineRule="auto"/>
        <w:rPr>
          <w:rFonts w:ascii="Times New Roman" w:eastAsia="Times New Roman" w:hAnsi="Times New Roman" w:cs="Times New Roman"/>
          <w:color w:val="000000"/>
          <w:sz w:val="27"/>
          <w:szCs w:val="27"/>
        </w:rPr>
      </w:pPr>
      <w:hyperlink r:id="rId14" w:history="1">
        <w:r w:rsidR="00EB531B" w:rsidRPr="00767E16">
          <w:rPr>
            <w:rStyle w:val="Hyperlink"/>
            <w:rFonts w:ascii="Times New Roman" w:eastAsia="Times New Roman" w:hAnsi="Times New Roman" w:cs="Times New Roman"/>
            <w:sz w:val="27"/>
            <w:szCs w:val="27"/>
          </w:rPr>
          <w:t>http://www.dir.ca.gov/dosh/hip.pdf</w:t>
        </w:r>
      </w:hyperlink>
      <w:r w:rsidR="00EB531B">
        <w:rPr>
          <w:rFonts w:ascii="Times New Roman" w:eastAsia="Times New Roman" w:hAnsi="Times New Roman" w:cs="Times New Roman"/>
          <w:color w:val="000000"/>
          <w:sz w:val="27"/>
          <w:szCs w:val="27"/>
        </w:rPr>
        <w:t xml:space="preserve"> </w:t>
      </w:r>
    </w:p>
    <w:sectPr w:rsidR="00EB531B" w:rsidRPr="00711D9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1B" w:rsidRDefault="00EB531B" w:rsidP="00751043">
      <w:pPr>
        <w:spacing w:after="0" w:line="240" w:lineRule="auto"/>
      </w:pPr>
      <w:r>
        <w:separator/>
      </w:r>
    </w:p>
  </w:endnote>
  <w:endnote w:type="continuationSeparator" w:id="0">
    <w:p w:rsidR="00EB531B" w:rsidRDefault="00EB531B" w:rsidP="0075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406456"/>
      <w:docPartObj>
        <w:docPartGallery w:val="Page Numbers (Bottom of Page)"/>
        <w:docPartUnique/>
      </w:docPartObj>
    </w:sdtPr>
    <w:sdtEndPr/>
    <w:sdtContent>
      <w:sdt>
        <w:sdtPr>
          <w:id w:val="-1769616900"/>
          <w:docPartObj>
            <w:docPartGallery w:val="Page Numbers (Top of Page)"/>
            <w:docPartUnique/>
          </w:docPartObj>
        </w:sdtPr>
        <w:sdtEndPr/>
        <w:sdtContent>
          <w:p w:rsidR="00EB531B" w:rsidRDefault="00EB53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60A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0A4">
              <w:rPr>
                <w:b/>
                <w:bCs/>
                <w:noProof/>
              </w:rPr>
              <w:t>12</w:t>
            </w:r>
            <w:r>
              <w:rPr>
                <w:b/>
                <w:bCs/>
                <w:sz w:val="24"/>
                <w:szCs w:val="24"/>
              </w:rPr>
              <w:fldChar w:fldCharType="end"/>
            </w:r>
          </w:p>
        </w:sdtContent>
      </w:sdt>
    </w:sdtContent>
  </w:sdt>
  <w:p w:rsidR="00EB531B" w:rsidRDefault="00EB5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1B" w:rsidRDefault="00EB531B" w:rsidP="00751043">
      <w:pPr>
        <w:spacing w:after="0" w:line="240" w:lineRule="auto"/>
      </w:pPr>
      <w:r>
        <w:separator/>
      </w:r>
    </w:p>
  </w:footnote>
  <w:footnote w:type="continuationSeparator" w:id="0">
    <w:p w:rsidR="00EB531B" w:rsidRDefault="00EB531B" w:rsidP="00751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B" w:rsidRPr="00021122" w:rsidRDefault="00EB531B" w:rsidP="004D1B4B">
    <w:pPr>
      <w:spacing w:after="0" w:line="240" w:lineRule="auto"/>
      <w:jc w:val="center"/>
      <w:rPr>
        <w:rFonts w:ascii="Times New Roman" w:eastAsia="Times New Roman" w:hAnsi="Times New Roman" w:cs="Times New Roman"/>
        <w:b/>
        <w:color w:val="000000"/>
        <w:sz w:val="32"/>
        <w:szCs w:val="32"/>
      </w:rPr>
    </w:pPr>
    <w:r w:rsidRPr="00021122">
      <w:rPr>
        <w:rFonts w:ascii="Times New Roman" w:eastAsia="Times New Roman" w:hAnsi="Times New Roman" w:cs="Times New Roman"/>
        <w:b/>
        <w:color w:val="000000"/>
        <w:sz w:val="32"/>
        <w:szCs w:val="32"/>
      </w:rPr>
      <w:t>Zoonotic Disease Exposure Control Plan</w:t>
    </w:r>
  </w:p>
  <w:p w:rsidR="00EB531B" w:rsidRDefault="00EB531B" w:rsidP="004D1B4B">
    <w:pPr>
      <w:spacing w:after="0" w:line="240" w:lineRule="auto"/>
      <w:jc w:val="center"/>
      <w:rPr>
        <w:rFonts w:ascii="Times New Roman" w:eastAsia="Times New Roman" w:hAnsi="Times New Roman" w:cs="Times New Roman"/>
        <w:color w:val="000000"/>
        <w:sz w:val="27"/>
        <w:szCs w:val="27"/>
      </w:rPr>
    </w:pPr>
  </w:p>
  <w:p w:rsidR="00EB531B" w:rsidRDefault="00C864C4" w:rsidP="004D1B4B">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[Insert Name and Address of Facility]</w:t>
    </w:r>
  </w:p>
  <w:p w:rsidR="00EB531B" w:rsidRDefault="00EB5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9C0"/>
    <w:multiLevelType w:val="hybridMultilevel"/>
    <w:tmpl w:val="711E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7B7F"/>
    <w:multiLevelType w:val="hybridMultilevel"/>
    <w:tmpl w:val="0F9E9608"/>
    <w:lvl w:ilvl="0" w:tplc="FC12D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51E2A"/>
    <w:multiLevelType w:val="hybridMultilevel"/>
    <w:tmpl w:val="E840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289E"/>
    <w:multiLevelType w:val="hybridMultilevel"/>
    <w:tmpl w:val="121883E2"/>
    <w:lvl w:ilvl="0" w:tplc="0D34CE0A">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771521"/>
    <w:multiLevelType w:val="hybridMultilevel"/>
    <w:tmpl w:val="7576D2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764D3E"/>
    <w:multiLevelType w:val="hybridMultilevel"/>
    <w:tmpl w:val="9EFEE848"/>
    <w:lvl w:ilvl="0" w:tplc="FC12D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742038"/>
    <w:multiLevelType w:val="hybridMultilevel"/>
    <w:tmpl w:val="9730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0381F"/>
    <w:multiLevelType w:val="hybridMultilevel"/>
    <w:tmpl w:val="DADE05EC"/>
    <w:lvl w:ilvl="0" w:tplc="ED5C7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730F62"/>
    <w:multiLevelType w:val="hybridMultilevel"/>
    <w:tmpl w:val="8B1E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E2AFD"/>
    <w:multiLevelType w:val="hybridMultilevel"/>
    <w:tmpl w:val="B3B4A6B0"/>
    <w:lvl w:ilvl="0" w:tplc="0D34CE0A">
      <w:start w:val="1"/>
      <w:numFmt w:val="decimal"/>
      <w:lvlText w:val="%1."/>
      <w:lvlJc w:val="left"/>
      <w:pPr>
        <w:ind w:left="3840" w:hanging="42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3C0B2E71"/>
    <w:multiLevelType w:val="hybridMultilevel"/>
    <w:tmpl w:val="0086643E"/>
    <w:lvl w:ilvl="0" w:tplc="0486ED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4B8D"/>
    <w:multiLevelType w:val="hybridMultilevel"/>
    <w:tmpl w:val="365A9672"/>
    <w:lvl w:ilvl="0" w:tplc="0D34CE0A">
      <w:start w:val="1"/>
      <w:numFmt w:val="decimal"/>
      <w:lvlText w:val="%1."/>
      <w:lvlJc w:val="left"/>
      <w:pPr>
        <w:ind w:left="3300" w:hanging="4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B292580"/>
    <w:multiLevelType w:val="hybridMultilevel"/>
    <w:tmpl w:val="C92AD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96368"/>
    <w:multiLevelType w:val="hybridMultilevel"/>
    <w:tmpl w:val="C3C4BF08"/>
    <w:lvl w:ilvl="0" w:tplc="D5641C4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ED2041"/>
    <w:multiLevelType w:val="hybridMultilevel"/>
    <w:tmpl w:val="1D7472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ABB1D8F"/>
    <w:multiLevelType w:val="hybridMultilevel"/>
    <w:tmpl w:val="AA2000E8"/>
    <w:lvl w:ilvl="0" w:tplc="46EC1C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56779F"/>
    <w:multiLevelType w:val="hybridMultilevel"/>
    <w:tmpl w:val="0A1E8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1"/>
  </w:num>
  <w:num w:numId="5">
    <w:abstractNumId w:val="9"/>
  </w:num>
  <w:num w:numId="6">
    <w:abstractNumId w:val="4"/>
  </w:num>
  <w:num w:numId="7">
    <w:abstractNumId w:val="6"/>
  </w:num>
  <w:num w:numId="8">
    <w:abstractNumId w:val="13"/>
  </w:num>
  <w:num w:numId="9">
    <w:abstractNumId w:val="2"/>
  </w:num>
  <w:num w:numId="10">
    <w:abstractNumId w:val="10"/>
  </w:num>
  <w:num w:numId="11">
    <w:abstractNumId w:val="15"/>
  </w:num>
  <w:num w:numId="12">
    <w:abstractNumId w:val="16"/>
  </w:num>
  <w:num w:numId="13">
    <w:abstractNumId w:val="1"/>
  </w:num>
  <w:num w:numId="14">
    <w:abstractNumId w:val="12"/>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3"/>
    <w:rsid w:val="00013E2B"/>
    <w:rsid w:val="00021122"/>
    <w:rsid w:val="00091363"/>
    <w:rsid w:val="001236E9"/>
    <w:rsid w:val="00132E7B"/>
    <w:rsid w:val="001C235D"/>
    <w:rsid w:val="001E1B9D"/>
    <w:rsid w:val="002070AB"/>
    <w:rsid w:val="002A7573"/>
    <w:rsid w:val="002E4EDE"/>
    <w:rsid w:val="00326C4B"/>
    <w:rsid w:val="00381FFD"/>
    <w:rsid w:val="003D08F4"/>
    <w:rsid w:val="004A73F0"/>
    <w:rsid w:val="004D1B4B"/>
    <w:rsid w:val="004E7046"/>
    <w:rsid w:val="00547126"/>
    <w:rsid w:val="00567686"/>
    <w:rsid w:val="005A71BD"/>
    <w:rsid w:val="005C5454"/>
    <w:rsid w:val="005E5BF6"/>
    <w:rsid w:val="00600123"/>
    <w:rsid w:val="006B70E0"/>
    <w:rsid w:val="006F611F"/>
    <w:rsid w:val="00711D9F"/>
    <w:rsid w:val="0071568B"/>
    <w:rsid w:val="00751043"/>
    <w:rsid w:val="00882606"/>
    <w:rsid w:val="009140E7"/>
    <w:rsid w:val="009167A2"/>
    <w:rsid w:val="00981886"/>
    <w:rsid w:val="009C21B3"/>
    <w:rsid w:val="00A33F1E"/>
    <w:rsid w:val="00A73ADE"/>
    <w:rsid w:val="00AB49A2"/>
    <w:rsid w:val="00AE1EE9"/>
    <w:rsid w:val="00B33DD3"/>
    <w:rsid w:val="00BC60A4"/>
    <w:rsid w:val="00C82C4C"/>
    <w:rsid w:val="00C864C4"/>
    <w:rsid w:val="00CC1790"/>
    <w:rsid w:val="00CF7C74"/>
    <w:rsid w:val="00D62853"/>
    <w:rsid w:val="00DF08EF"/>
    <w:rsid w:val="00E459D3"/>
    <w:rsid w:val="00EB3681"/>
    <w:rsid w:val="00EB531B"/>
    <w:rsid w:val="00EC1217"/>
    <w:rsid w:val="00EC1CD5"/>
    <w:rsid w:val="00EC25C1"/>
    <w:rsid w:val="00ED131F"/>
    <w:rsid w:val="00EF5C22"/>
    <w:rsid w:val="00F458C3"/>
    <w:rsid w:val="00FA5F35"/>
    <w:rsid w:val="00FB669F"/>
    <w:rsid w:val="00FB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930830-27A0-41C0-9C5E-518BD8D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1043"/>
  </w:style>
  <w:style w:type="paragraph" w:styleId="Header">
    <w:name w:val="header"/>
    <w:basedOn w:val="Normal"/>
    <w:link w:val="HeaderChar"/>
    <w:uiPriority w:val="99"/>
    <w:unhideWhenUsed/>
    <w:rsid w:val="00751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43"/>
  </w:style>
  <w:style w:type="paragraph" w:styleId="Footer">
    <w:name w:val="footer"/>
    <w:basedOn w:val="Normal"/>
    <w:link w:val="FooterChar"/>
    <w:uiPriority w:val="99"/>
    <w:unhideWhenUsed/>
    <w:rsid w:val="00751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43"/>
  </w:style>
  <w:style w:type="paragraph" w:styleId="ListParagraph">
    <w:name w:val="List Paragraph"/>
    <w:basedOn w:val="Normal"/>
    <w:uiPriority w:val="34"/>
    <w:qFormat/>
    <w:rsid w:val="00981886"/>
    <w:pPr>
      <w:ind w:left="720"/>
      <w:contextualSpacing/>
    </w:pPr>
  </w:style>
  <w:style w:type="table" w:styleId="TableGrid">
    <w:name w:val="Table Grid"/>
    <w:basedOn w:val="TableNormal"/>
    <w:uiPriority w:val="39"/>
    <w:rsid w:val="005C5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7879">
      <w:bodyDiv w:val="1"/>
      <w:marLeft w:val="0"/>
      <w:marRight w:val="0"/>
      <w:marTop w:val="0"/>
      <w:marBottom w:val="0"/>
      <w:divBdr>
        <w:top w:val="none" w:sz="0" w:space="0" w:color="auto"/>
        <w:left w:val="none" w:sz="0" w:space="0" w:color="auto"/>
        <w:bottom w:val="none" w:sz="0" w:space="0" w:color="auto"/>
        <w:right w:val="none" w:sz="0" w:space="0" w:color="auto"/>
      </w:divBdr>
    </w:div>
    <w:div w:id="849106612">
      <w:bodyDiv w:val="1"/>
      <w:marLeft w:val="0"/>
      <w:marRight w:val="0"/>
      <w:marTop w:val="0"/>
      <w:marBottom w:val="0"/>
      <w:divBdr>
        <w:top w:val="none" w:sz="0" w:space="0" w:color="auto"/>
        <w:left w:val="none" w:sz="0" w:space="0" w:color="auto"/>
        <w:bottom w:val="none" w:sz="0" w:space="0" w:color="auto"/>
        <w:right w:val="none" w:sz="0" w:space="0" w:color="auto"/>
      </w:divBdr>
    </w:div>
    <w:div w:id="2116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tyservices.ucdavis.edu/ps/occh/acuohp/pem/zis/wildRodentsRabbits" TargetMode="External"/><Relationship Id="rId13" Type="http://schemas.openxmlformats.org/officeDocument/2006/relationships/hyperlink" Target="https://www.dir.ca.gov/dosh/etools/08-006/P08-0060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etyservices.ucdavis.edu/ps/occh/acuohp/pem/zis/sheep.doc" TargetMode="External"/><Relationship Id="rId12" Type="http://schemas.openxmlformats.org/officeDocument/2006/relationships/hyperlink" Target="http://www.iacuc.wsu.edu/zoonoses.aspx?ID=11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tyservices.ucdavis.edu/ps/occh/acuohp/pem/zis/birdsOwlsRaptors.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fetyservices.ucdavis.edu/ps/occh/acuohp/pem/zis/dogs.doc" TargetMode="External"/><Relationship Id="rId4" Type="http://schemas.openxmlformats.org/officeDocument/2006/relationships/webSettings" Target="webSettings.xml"/><Relationship Id="rId9" Type="http://schemas.openxmlformats.org/officeDocument/2006/relationships/hyperlink" Target="http://safetyservices.ucdavis.edu/ps/occh/acuohp/pem/zis/horses.doc" TargetMode="External"/><Relationship Id="rId14" Type="http://schemas.openxmlformats.org/officeDocument/2006/relationships/hyperlink" Target="http://www.dir.ca.gov/dosh/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Malendia Maccree</dc:creator>
  <cp:keywords/>
  <dc:description/>
  <cp:lastModifiedBy>M. Malendia Maccree</cp:lastModifiedBy>
  <cp:revision>2</cp:revision>
  <dcterms:created xsi:type="dcterms:W3CDTF">2015-08-04T21:29:00Z</dcterms:created>
  <dcterms:modified xsi:type="dcterms:W3CDTF">2015-08-04T21:29:00Z</dcterms:modified>
</cp:coreProperties>
</file>