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07B94" w14:textId="5F10F639" w:rsidR="00815982" w:rsidRDefault="00815982" w:rsidP="00FA63AC">
      <w:pPr>
        <w:spacing w:after="320"/>
        <w:jc w:val="center"/>
        <w:rPr>
          <w:rFonts w:ascii="Arial" w:hAnsi="Arial" w:cs="Arial"/>
          <w:b/>
          <w:sz w:val="32"/>
          <w:szCs w:val="32"/>
        </w:rPr>
      </w:pPr>
      <w:r w:rsidRPr="00DA2285">
        <w:rPr>
          <w:rFonts w:ascii="Arial" w:hAnsi="Arial" w:cs="Arial"/>
          <w:b/>
          <w:sz w:val="32"/>
          <w:szCs w:val="32"/>
        </w:rPr>
        <w:t xml:space="preserve">Determining the </w:t>
      </w:r>
      <w:r w:rsidR="00B537CC">
        <w:rPr>
          <w:rFonts w:ascii="Arial" w:hAnsi="Arial" w:cs="Arial"/>
          <w:b/>
          <w:sz w:val="32"/>
          <w:szCs w:val="32"/>
        </w:rPr>
        <w:t>M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inimum </w:t>
      </w:r>
      <w:r w:rsidR="00B537CC">
        <w:rPr>
          <w:rFonts w:ascii="Arial" w:hAnsi="Arial" w:cs="Arial"/>
          <w:b/>
          <w:sz w:val="32"/>
          <w:szCs w:val="32"/>
        </w:rPr>
        <w:t>T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reatment </w:t>
      </w:r>
      <w:r w:rsidR="00B537CC">
        <w:rPr>
          <w:rFonts w:ascii="Arial" w:hAnsi="Arial" w:cs="Arial"/>
          <w:b/>
          <w:sz w:val="32"/>
          <w:szCs w:val="32"/>
        </w:rPr>
        <w:t>A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rea </w:t>
      </w:r>
      <w:r w:rsidRPr="00DA2285">
        <w:rPr>
          <w:rFonts w:ascii="Arial" w:hAnsi="Arial" w:cs="Arial"/>
          <w:b/>
          <w:sz w:val="32"/>
          <w:szCs w:val="32"/>
        </w:rPr>
        <w:t xml:space="preserve">and </w:t>
      </w:r>
      <w:r w:rsidR="00B537CC">
        <w:rPr>
          <w:rFonts w:ascii="Arial" w:hAnsi="Arial" w:cs="Arial"/>
          <w:b/>
          <w:sz w:val="32"/>
          <w:szCs w:val="32"/>
        </w:rPr>
        <w:t>I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mportance </w:t>
      </w:r>
      <w:r w:rsidRPr="00DA2285">
        <w:rPr>
          <w:rFonts w:ascii="Arial" w:hAnsi="Arial" w:cs="Arial"/>
          <w:b/>
          <w:sz w:val="32"/>
          <w:szCs w:val="32"/>
        </w:rPr>
        <w:t xml:space="preserve">of </w:t>
      </w:r>
      <w:r w:rsidR="00B537CC">
        <w:rPr>
          <w:rFonts w:ascii="Arial" w:hAnsi="Arial" w:cs="Arial"/>
          <w:b/>
          <w:sz w:val="32"/>
          <w:szCs w:val="32"/>
        </w:rPr>
        <w:t>S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oil </w:t>
      </w:r>
      <w:r w:rsidR="00B537CC">
        <w:rPr>
          <w:rFonts w:ascii="Arial" w:hAnsi="Arial" w:cs="Arial"/>
          <w:b/>
          <w:sz w:val="32"/>
          <w:szCs w:val="32"/>
        </w:rPr>
        <w:t>M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oisture </w:t>
      </w:r>
      <w:r w:rsidRPr="00DA2285">
        <w:rPr>
          <w:rFonts w:ascii="Arial" w:hAnsi="Arial" w:cs="Arial"/>
          <w:b/>
          <w:sz w:val="32"/>
          <w:szCs w:val="32"/>
        </w:rPr>
        <w:t xml:space="preserve">for </w:t>
      </w:r>
      <w:r w:rsidR="00B537CC">
        <w:rPr>
          <w:rFonts w:ascii="Arial" w:hAnsi="Arial" w:cs="Arial"/>
          <w:b/>
          <w:sz w:val="32"/>
          <w:szCs w:val="32"/>
        </w:rPr>
        <w:t>E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ffective </w:t>
      </w:r>
      <w:r w:rsidR="00B537CC">
        <w:rPr>
          <w:rFonts w:ascii="Arial" w:hAnsi="Arial" w:cs="Arial"/>
          <w:b/>
          <w:sz w:val="32"/>
          <w:szCs w:val="32"/>
        </w:rPr>
        <w:t xml:space="preserve">                                  S</w:t>
      </w:r>
      <w:r w:rsidR="00B537CC" w:rsidRPr="00DA2285">
        <w:rPr>
          <w:rFonts w:ascii="Arial" w:hAnsi="Arial" w:cs="Arial"/>
          <w:b/>
          <w:sz w:val="32"/>
          <w:szCs w:val="32"/>
        </w:rPr>
        <w:t xml:space="preserve">oil </w:t>
      </w:r>
      <w:proofErr w:type="spellStart"/>
      <w:r w:rsidR="00B537CC">
        <w:rPr>
          <w:rFonts w:ascii="Arial" w:hAnsi="Arial" w:cs="Arial"/>
          <w:b/>
          <w:sz w:val="32"/>
          <w:szCs w:val="32"/>
        </w:rPr>
        <w:t>S</w:t>
      </w:r>
      <w:r w:rsidR="00B537CC" w:rsidRPr="00DA2285">
        <w:rPr>
          <w:rFonts w:ascii="Arial" w:hAnsi="Arial" w:cs="Arial"/>
          <w:b/>
          <w:sz w:val="32"/>
          <w:szCs w:val="32"/>
        </w:rPr>
        <w:t>olarization</w:t>
      </w:r>
      <w:proofErr w:type="spellEnd"/>
      <w:r w:rsidR="00B537CC" w:rsidRPr="00DA2285">
        <w:rPr>
          <w:rFonts w:ascii="Arial" w:hAnsi="Arial" w:cs="Arial"/>
          <w:b/>
          <w:sz w:val="32"/>
          <w:szCs w:val="32"/>
        </w:rPr>
        <w:t xml:space="preserve"> </w:t>
      </w:r>
      <w:r w:rsidRPr="00DA2285">
        <w:rPr>
          <w:rFonts w:ascii="Arial" w:hAnsi="Arial" w:cs="Arial"/>
          <w:b/>
          <w:sz w:val="32"/>
          <w:szCs w:val="32"/>
        </w:rPr>
        <w:t xml:space="preserve">in </w:t>
      </w:r>
      <w:r w:rsidR="00B537CC">
        <w:rPr>
          <w:rFonts w:ascii="Arial" w:hAnsi="Arial" w:cs="Arial"/>
          <w:b/>
          <w:sz w:val="32"/>
          <w:szCs w:val="32"/>
        </w:rPr>
        <w:t>N</w:t>
      </w:r>
      <w:r w:rsidR="00B537CC" w:rsidRPr="00DA2285">
        <w:rPr>
          <w:rFonts w:ascii="Arial" w:hAnsi="Arial" w:cs="Arial"/>
          <w:b/>
          <w:sz w:val="32"/>
          <w:szCs w:val="32"/>
        </w:rPr>
        <w:t>urseries</w:t>
      </w:r>
      <w:r w:rsidR="008145FB" w:rsidRPr="004A30ED">
        <w:rPr>
          <w:rStyle w:val="FootnoteReference"/>
          <w:rFonts w:ascii="Arial" w:hAnsi="Arial" w:cs="Arial"/>
          <w:b/>
          <w:i/>
          <w:sz w:val="32"/>
          <w:szCs w:val="32"/>
        </w:rPr>
        <w:footnoteReference w:id="1"/>
      </w:r>
    </w:p>
    <w:p w14:paraId="63FA46CB" w14:textId="63F83317" w:rsidR="008145FB" w:rsidRDefault="10DD179F" w:rsidP="008145FB">
      <w:pPr>
        <w:shd w:val="clear" w:color="auto" w:fill="FFFFFF" w:themeFill="background1"/>
        <w:spacing w:after="3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8145FB">
        <w:rPr>
          <w:rFonts w:ascii="Arial" w:eastAsia="Times New Roman" w:hAnsi="Arial" w:cs="Arial"/>
          <w:b/>
          <w:sz w:val="24"/>
          <w:szCs w:val="24"/>
        </w:rPr>
        <w:t>Logan Bennett,</w:t>
      </w:r>
      <w:r w:rsidR="008145FB" w:rsidRPr="004A30ED">
        <w:rPr>
          <w:rStyle w:val="FootnoteReference"/>
          <w:rFonts w:ascii="Arial" w:eastAsia="Times New Roman" w:hAnsi="Arial" w:cs="Arial"/>
          <w:b/>
          <w:i/>
          <w:sz w:val="24"/>
          <w:szCs w:val="24"/>
        </w:rPr>
        <w:footnoteReference w:id="2"/>
      </w:r>
      <w:r w:rsidRPr="008145FB">
        <w:rPr>
          <w:rFonts w:ascii="Arial" w:eastAsia="Times New Roman" w:hAnsi="Arial" w:cs="Arial"/>
          <w:b/>
          <w:sz w:val="24"/>
          <w:szCs w:val="24"/>
        </w:rPr>
        <w:t xml:space="preserve"> Ebba Peterson</w:t>
      </w:r>
      <w:proofErr w:type="gramStart"/>
      <w:r w:rsidRPr="008145FB">
        <w:rPr>
          <w:rFonts w:ascii="Arial" w:eastAsia="Times New Roman" w:hAnsi="Arial" w:cs="Arial"/>
          <w:sz w:val="24"/>
          <w:szCs w:val="24"/>
        </w:rPr>
        <w:t>,</w:t>
      </w:r>
      <w:r w:rsidR="008145FB" w:rsidRPr="004A30ED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2</w:t>
      </w:r>
      <w:proofErr w:type="gramEnd"/>
      <w:r w:rsidRPr="008145FB">
        <w:rPr>
          <w:rFonts w:ascii="Arial" w:eastAsia="Times New Roman" w:hAnsi="Arial" w:cs="Arial"/>
          <w:sz w:val="24"/>
          <w:szCs w:val="24"/>
        </w:rPr>
        <w:t xml:space="preserve"> </w:t>
      </w:r>
      <w:r w:rsidR="009A1E1A" w:rsidRPr="008145FB">
        <w:rPr>
          <w:rFonts w:ascii="Arial" w:eastAsia="Times New Roman" w:hAnsi="Arial" w:cs="Arial"/>
          <w:b/>
          <w:sz w:val="24"/>
          <w:szCs w:val="24"/>
        </w:rPr>
        <w:t>and Jennifer Parke</w:t>
      </w:r>
      <w:r w:rsidR="008145FB" w:rsidRPr="004A30ED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2</w:t>
      </w:r>
    </w:p>
    <w:p w14:paraId="38038473" w14:textId="77777777" w:rsidR="00D32C56" w:rsidRDefault="00D32C56" w:rsidP="008145FB">
      <w:pPr>
        <w:shd w:val="clear" w:color="auto" w:fill="FFFFFF" w:themeFill="background1"/>
        <w:spacing w:after="3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</w:p>
    <w:p w14:paraId="6BD1C8E3" w14:textId="77777777" w:rsidR="00D32C56" w:rsidRDefault="00D32C56" w:rsidP="008145FB">
      <w:pPr>
        <w:shd w:val="clear" w:color="auto" w:fill="FFFFFF" w:themeFill="background1"/>
        <w:spacing w:after="3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B2E5AF" w14:textId="182202CA" w:rsidR="00D32C56" w:rsidRPr="00D32C56" w:rsidRDefault="00D32C56" w:rsidP="008145FB">
      <w:pPr>
        <w:shd w:val="clear" w:color="auto" w:fill="FFFFFF" w:themeFill="background1"/>
        <w:spacing w:after="3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Abstract</w:t>
      </w:r>
    </w:p>
    <w:p w14:paraId="671FBDF4" w14:textId="77777777" w:rsidR="008145FB" w:rsidRDefault="008145FB" w:rsidP="008145FB">
      <w:pPr>
        <w:shd w:val="clear" w:color="auto" w:fill="FFFFFF" w:themeFill="background1"/>
        <w:spacing w:after="3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791C59" w14:textId="1C73AC7E" w:rsidR="00CC254B" w:rsidRDefault="10DD179F" w:rsidP="00FA63AC">
      <w:pPr>
        <w:contextualSpacing/>
        <w:rPr>
          <w:rFonts w:ascii="Times New Roman" w:hAnsi="Times New Roman" w:cs="Times New Roman"/>
          <w:sz w:val="24"/>
          <w:szCs w:val="24"/>
        </w:rPr>
      </w:pPr>
      <w:r w:rsidRPr="00DA2285">
        <w:rPr>
          <w:rFonts w:ascii="Times New Roman" w:hAnsi="Times New Roman" w:cs="Times New Roman"/>
          <w:sz w:val="24"/>
          <w:szCs w:val="24"/>
        </w:rPr>
        <w:t xml:space="preserve">Soil </w:t>
      </w:r>
      <w:proofErr w:type="spellStart"/>
      <w:r w:rsidRPr="00DA2285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Pr="00DA2285">
        <w:rPr>
          <w:rFonts w:ascii="Times New Roman" w:hAnsi="Times New Roman" w:cs="Times New Roman"/>
          <w:sz w:val="24"/>
          <w:szCs w:val="24"/>
        </w:rPr>
        <w:t xml:space="preserve"> is a low-cost, non-chemical method that can be highly effective in </w:t>
      </w:r>
      <w:r w:rsidR="00B22016">
        <w:rPr>
          <w:rFonts w:ascii="Times New Roman" w:hAnsi="Times New Roman" w:cs="Times New Roman"/>
          <w:sz w:val="24"/>
          <w:szCs w:val="24"/>
        </w:rPr>
        <w:t>killing</w:t>
      </w:r>
      <w:r w:rsidR="00B22016" w:rsidRPr="00DA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8D">
        <w:rPr>
          <w:rFonts w:ascii="Times New Roman" w:hAnsi="Times New Roman" w:cs="Times New Roman"/>
          <w:sz w:val="24"/>
          <w:szCs w:val="24"/>
        </w:rPr>
        <w:t>soilborne</w:t>
      </w:r>
      <w:proofErr w:type="spellEnd"/>
      <w:r w:rsidR="000F5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85">
        <w:rPr>
          <w:rFonts w:ascii="Times New Roman" w:hAnsi="Times New Roman" w:cs="Times New Roman"/>
          <w:i/>
          <w:iCs/>
          <w:sz w:val="24"/>
          <w:szCs w:val="24"/>
        </w:rPr>
        <w:t>Phytophthora</w:t>
      </w:r>
      <w:proofErr w:type="spellEnd"/>
      <w:r w:rsidRPr="00DA2285">
        <w:rPr>
          <w:rFonts w:ascii="Times New Roman" w:hAnsi="Times New Roman" w:cs="Times New Roman"/>
          <w:sz w:val="24"/>
          <w:szCs w:val="24"/>
        </w:rPr>
        <w:t xml:space="preserve"> species</w:t>
      </w:r>
      <w:r w:rsidR="000F5A8D">
        <w:rPr>
          <w:rFonts w:ascii="Times New Roman" w:hAnsi="Times New Roman" w:cs="Times New Roman"/>
          <w:sz w:val="24"/>
          <w:szCs w:val="24"/>
        </w:rPr>
        <w:t xml:space="preserve"> in infested nurseries</w:t>
      </w:r>
      <w:r w:rsidRPr="00DA2285">
        <w:rPr>
          <w:rFonts w:ascii="Times New Roman" w:hAnsi="Times New Roman" w:cs="Times New Roman"/>
          <w:sz w:val="24"/>
          <w:szCs w:val="24"/>
        </w:rPr>
        <w:t>.</w:t>
      </w:r>
      <w:r w:rsidR="007560EC">
        <w:rPr>
          <w:rFonts w:ascii="Times New Roman" w:hAnsi="Times New Roman" w:cs="Times New Roman"/>
          <w:sz w:val="24"/>
          <w:szCs w:val="24"/>
        </w:rPr>
        <w:t xml:space="preserve"> </w:t>
      </w:r>
      <w:r w:rsidRPr="00DA2285">
        <w:rPr>
          <w:rFonts w:ascii="Times New Roman" w:hAnsi="Times New Roman" w:cs="Times New Roman"/>
          <w:sz w:val="24"/>
          <w:szCs w:val="24"/>
        </w:rPr>
        <w:t>This method consists of using a transparent plastic film to trap solar radiant heat</w:t>
      </w:r>
      <w:r w:rsidR="00E91E57">
        <w:rPr>
          <w:rFonts w:ascii="Times New Roman" w:hAnsi="Times New Roman" w:cs="Times New Roman"/>
          <w:sz w:val="24"/>
          <w:szCs w:val="24"/>
        </w:rPr>
        <w:t xml:space="preserve">. </w:t>
      </w:r>
      <w:r w:rsidRPr="00DA2285">
        <w:rPr>
          <w:rFonts w:ascii="Times New Roman" w:hAnsi="Times New Roman" w:cs="Times New Roman"/>
          <w:sz w:val="24"/>
          <w:szCs w:val="24"/>
        </w:rPr>
        <w:t xml:space="preserve">Understanding and </w:t>
      </w:r>
      <w:r w:rsidR="00B22016">
        <w:rPr>
          <w:rFonts w:ascii="Times New Roman" w:hAnsi="Times New Roman" w:cs="Times New Roman"/>
          <w:sz w:val="24"/>
          <w:szCs w:val="24"/>
        </w:rPr>
        <w:t>implementing</w:t>
      </w:r>
      <w:r w:rsidR="00B22016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Pr="00DA2285">
        <w:rPr>
          <w:rFonts w:ascii="Times New Roman" w:hAnsi="Times New Roman" w:cs="Times New Roman"/>
          <w:sz w:val="24"/>
          <w:szCs w:val="24"/>
        </w:rPr>
        <w:t xml:space="preserve">the </w:t>
      </w:r>
      <w:r w:rsidR="00B22016">
        <w:rPr>
          <w:rFonts w:ascii="Times New Roman" w:hAnsi="Times New Roman" w:cs="Times New Roman"/>
          <w:sz w:val="24"/>
          <w:szCs w:val="24"/>
        </w:rPr>
        <w:t>best methods</w:t>
      </w:r>
      <w:r w:rsidRPr="00DA2285">
        <w:rPr>
          <w:rFonts w:ascii="Times New Roman" w:hAnsi="Times New Roman" w:cs="Times New Roman"/>
          <w:sz w:val="24"/>
          <w:szCs w:val="24"/>
        </w:rPr>
        <w:t xml:space="preserve"> for </w:t>
      </w:r>
      <w:r w:rsidR="00B22016">
        <w:rPr>
          <w:rFonts w:ascii="Times New Roman" w:hAnsi="Times New Roman" w:cs="Times New Roman"/>
          <w:sz w:val="24"/>
          <w:szCs w:val="24"/>
        </w:rPr>
        <w:t xml:space="preserve">soil </w:t>
      </w:r>
      <w:proofErr w:type="spellStart"/>
      <w:r w:rsidRPr="00DA2285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Pr="00DA2285">
        <w:rPr>
          <w:rFonts w:ascii="Times New Roman" w:hAnsi="Times New Roman" w:cs="Times New Roman"/>
          <w:sz w:val="24"/>
          <w:szCs w:val="24"/>
        </w:rPr>
        <w:t xml:space="preserve"> are critical</w:t>
      </w:r>
      <w:r w:rsidR="00E91E57">
        <w:rPr>
          <w:rFonts w:ascii="Times New Roman" w:hAnsi="Times New Roman" w:cs="Times New Roman"/>
          <w:sz w:val="24"/>
          <w:szCs w:val="24"/>
        </w:rPr>
        <w:t xml:space="preserve"> for successful eradication of pathogens.</w:t>
      </w:r>
      <w:r w:rsidR="007560EC">
        <w:rPr>
          <w:rFonts w:ascii="Times New Roman" w:hAnsi="Times New Roman" w:cs="Times New Roman"/>
          <w:sz w:val="24"/>
          <w:szCs w:val="24"/>
        </w:rPr>
        <w:t xml:space="preserve"> </w:t>
      </w:r>
      <w:r w:rsidR="00E91E57">
        <w:rPr>
          <w:rFonts w:ascii="Times New Roman" w:hAnsi="Times New Roman" w:cs="Times New Roman"/>
          <w:sz w:val="24"/>
          <w:szCs w:val="24"/>
        </w:rPr>
        <w:t>W</w:t>
      </w:r>
      <w:r w:rsidRPr="00DA2285">
        <w:rPr>
          <w:rFonts w:ascii="Times New Roman" w:hAnsi="Times New Roman" w:cs="Times New Roman"/>
          <w:sz w:val="24"/>
          <w:szCs w:val="24"/>
        </w:rPr>
        <w:t>e examined</w:t>
      </w:r>
      <w:r w:rsidR="009D614F">
        <w:rPr>
          <w:rFonts w:ascii="Times New Roman" w:hAnsi="Times New Roman" w:cs="Times New Roman"/>
          <w:sz w:val="24"/>
          <w:szCs w:val="24"/>
        </w:rPr>
        <w:t xml:space="preserve"> how the </w:t>
      </w:r>
      <w:r w:rsidR="00B22016">
        <w:rPr>
          <w:rFonts w:ascii="Times New Roman" w:hAnsi="Times New Roman" w:cs="Times New Roman"/>
          <w:sz w:val="24"/>
          <w:szCs w:val="24"/>
        </w:rPr>
        <w:t xml:space="preserve">size of </w:t>
      </w:r>
      <w:r w:rsidR="00BC00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C0076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BC0076">
        <w:rPr>
          <w:rFonts w:ascii="Times New Roman" w:hAnsi="Times New Roman" w:cs="Times New Roman"/>
          <w:sz w:val="24"/>
          <w:szCs w:val="24"/>
        </w:rPr>
        <w:t xml:space="preserve"> </w:t>
      </w:r>
      <w:r w:rsidR="00B22016">
        <w:rPr>
          <w:rFonts w:ascii="Times New Roman" w:hAnsi="Times New Roman" w:cs="Times New Roman"/>
          <w:sz w:val="24"/>
          <w:szCs w:val="24"/>
        </w:rPr>
        <w:t>treatment area</w:t>
      </w:r>
      <w:r w:rsidRPr="00DA2285">
        <w:rPr>
          <w:rFonts w:ascii="Times New Roman" w:hAnsi="Times New Roman" w:cs="Times New Roman"/>
          <w:sz w:val="24"/>
          <w:szCs w:val="24"/>
        </w:rPr>
        <w:t xml:space="preserve">, </w:t>
      </w:r>
      <w:r w:rsidR="00E91E57">
        <w:rPr>
          <w:rFonts w:ascii="Times New Roman" w:hAnsi="Times New Roman" w:cs="Times New Roman"/>
          <w:sz w:val="24"/>
          <w:szCs w:val="24"/>
        </w:rPr>
        <w:t xml:space="preserve">soil </w:t>
      </w:r>
      <w:r w:rsidRPr="00DA2285">
        <w:rPr>
          <w:rFonts w:ascii="Times New Roman" w:hAnsi="Times New Roman" w:cs="Times New Roman"/>
          <w:sz w:val="24"/>
          <w:szCs w:val="24"/>
        </w:rPr>
        <w:t>moisture content</w:t>
      </w:r>
      <w:r w:rsidR="00E91E57">
        <w:rPr>
          <w:rFonts w:ascii="Times New Roman" w:hAnsi="Times New Roman" w:cs="Times New Roman"/>
          <w:sz w:val="24"/>
          <w:szCs w:val="24"/>
        </w:rPr>
        <w:t>,</w:t>
      </w:r>
      <w:r w:rsidRPr="00DA2285">
        <w:rPr>
          <w:rFonts w:ascii="Times New Roman" w:hAnsi="Times New Roman" w:cs="Times New Roman"/>
          <w:sz w:val="24"/>
          <w:szCs w:val="24"/>
        </w:rPr>
        <w:t xml:space="preserve"> and duration of </w:t>
      </w:r>
      <w:proofErr w:type="spellStart"/>
      <w:r w:rsidRPr="00DA2285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9D614F">
        <w:rPr>
          <w:rFonts w:ascii="Times New Roman" w:hAnsi="Times New Roman" w:cs="Times New Roman"/>
          <w:sz w:val="24"/>
          <w:szCs w:val="24"/>
        </w:rPr>
        <w:t xml:space="preserve"> affected the survival of </w:t>
      </w:r>
      <w:proofErr w:type="spellStart"/>
      <w:r w:rsidR="009D614F" w:rsidRPr="00DA2285">
        <w:rPr>
          <w:rFonts w:ascii="Times New Roman" w:hAnsi="Times New Roman" w:cs="Times New Roman"/>
          <w:i/>
          <w:sz w:val="24"/>
          <w:szCs w:val="24"/>
        </w:rPr>
        <w:t>Phytophthora</w:t>
      </w:r>
      <w:proofErr w:type="spellEnd"/>
      <w:r w:rsidR="009D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4F">
        <w:rPr>
          <w:rFonts w:ascii="Times New Roman" w:hAnsi="Times New Roman" w:cs="Times New Roman"/>
          <w:sz w:val="24"/>
          <w:szCs w:val="24"/>
        </w:rPr>
        <w:t>inocula</w:t>
      </w:r>
      <w:proofErr w:type="spellEnd"/>
      <w:r w:rsidR="009D614F">
        <w:rPr>
          <w:rFonts w:ascii="Times New Roman" w:hAnsi="Times New Roman" w:cs="Times New Roman"/>
          <w:sz w:val="24"/>
          <w:szCs w:val="24"/>
        </w:rPr>
        <w:t xml:space="preserve"> buried at 5, 15, and 30 cm</w:t>
      </w:r>
      <w:r w:rsidRPr="00DA22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7ADDC" w14:textId="77777777" w:rsidR="009A1E1A" w:rsidRPr="00DA2285" w:rsidRDefault="009A1E1A" w:rsidP="00FA63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85A1C5" w14:textId="094E1921" w:rsidR="009A1E1A" w:rsidRDefault="00E91E57" w:rsidP="00FA63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632E40">
        <w:rPr>
          <w:rFonts w:ascii="Times New Roman" w:hAnsi="Times New Roman" w:cs="Times New Roman"/>
          <w:sz w:val="24"/>
          <w:szCs w:val="24"/>
        </w:rPr>
        <w:t>sites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established 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in Corvallis, OR and </w:t>
      </w:r>
      <w:r w:rsidR="00FA63AC">
        <w:rPr>
          <w:rFonts w:ascii="Times New Roman" w:hAnsi="Times New Roman" w:cs="Times New Roman"/>
          <w:sz w:val="24"/>
          <w:szCs w:val="24"/>
        </w:rPr>
        <w:t xml:space="preserve">at </w:t>
      </w:r>
      <w:r w:rsidR="00632E40">
        <w:rPr>
          <w:rFonts w:ascii="Times New Roman" w:hAnsi="Times New Roman" w:cs="Times New Roman"/>
          <w:sz w:val="24"/>
          <w:szCs w:val="24"/>
        </w:rPr>
        <w:t xml:space="preserve">the </w:t>
      </w:r>
      <w:r w:rsidR="001C74ED">
        <w:rPr>
          <w:rFonts w:ascii="Times New Roman" w:hAnsi="Times New Roman" w:cs="Times New Roman"/>
          <w:sz w:val="24"/>
          <w:szCs w:val="24"/>
        </w:rPr>
        <w:t>National Ornamental Research Site at Dominican University of California (</w:t>
      </w:r>
      <w:r w:rsidR="00632E40">
        <w:rPr>
          <w:rFonts w:ascii="Times New Roman" w:hAnsi="Times New Roman" w:cs="Times New Roman"/>
          <w:sz w:val="24"/>
          <w:szCs w:val="24"/>
        </w:rPr>
        <w:t>NORSDUC</w:t>
      </w:r>
      <w:r w:rsidR="001C74ED">
        <w:rPr>
          <w:rFonts w:ascii="Times New Roman" w:hAnsi="Times New Roman" w:cs="Times New Roman"/>
          <w:sz w:val="24"/>
          <w:szCs w:val="24"/>
        </w:rPr>
        <w:t>)</w:t>
      </w:r>
      <w:r w:rsidR="00632E40"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sz w:val="24"/>
          <w:szCs w:val="24"/>
        </w:rPr>
        <w:t>quarantine facility in San Rafael, CA</w:t>
      </w:r>
      <w:r>
        <w:rPr>
          <w:rFonts w:ascii="Times New Roman" w:hAnsi="Times New Roman" w:cs="Times New Roman"/>
          <w:sz w:val="24"/>
          <w:szCs w:val="24"/>
        </w:rPr>
        <w:t xml:space="preserve"> in the summers of 2017 and 2018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. </w:t>
      </w:r>
      <w:r w:rsidR="00632E40">
        <w:rPr>
          <w:rFonts w:ascii="Times New Roman" w:hAnsi="Times New Roman" w:cs="Times New Roman"/>
          <w:sz w:val="24"/>
          <w:szCs w:val="24"/>
        </w:rPr>
        <w:t>At the C</w:t>
      </w:r>
      <w:r w:rsidR="00FA63AC">
        <w:rPr>
          <w:rFonts w:ascii="Times New Roman" w:hAnsi="Times New Roman" w:cs="Times New Roman"/>
          <w:sz w:val="24"/>
          <w:szCs w:val="24"/>
        </w:rPr>
        <w:t>alifornia</w:t>
      </w:r>
      <w:r w:rsidR="00632E40">
        <w:rPr>
          <w:rFonts w:ascii="Times New Roman" w:hAnsi="Times New Roman" w:cs="Times New Roman"/>
          <w:sz w:val="24"/>
          <w:szCs w:val="24"/>
        </w:rPr>
        <w:t xml:space="preserve"> site, we </w:t>
      </w:r>
      <w:r w:rsidR="009D614F">
        <w:rPr>
          <w:rFonts w:ascii="Times New Roman" w:hAnsi="Times New Roman" w:cs="Times New Roman"/>
          <w:sz w:val="24"/>
          <w:szCs w:val="24"/>
        </w:rPr>
        <w:t>tested survival of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>ramorum</w:t>
      </w:r>
      <w:proofErr w:type="spellEnd"/>
      <w:r w:rsidR="10DD179F" w:rsidRPr="00DA2285">
        <w:rPr>
          <w:rFonts w:ascii="Times New Roman" w:hAnsi="Times New Roman" w:cs="Times New Roman"/>
          <w:sz w:val="24"/>
          <w:szCs w:val="24"/>
        </w:rPr>
        <w:t>,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sz w:val="24"/>
          <w:szCs w:val="24"/>
        </w:rPr>
        <w:t>and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 P. </w:t>
      </w:r>
      <w:proofErr w:type="spellStart"/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>pini</w:t>
      </w:r>
      <w:proofErr w:type="spellEnd"/>
      <w:r w:rsidR="00632E40">
        <w:rPr>
          <w:rFonts w:ascii="Times New Roman" w:hAnsi="Times New Roman" w:cs="Times New Roman"/>
          <w:sz w:val="24"/>
          <w:szCs w:val="24"/>
        </w:rPr>
        <w:t>;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632E40">
        <w:rPr>
          <w:rFonts w:ascii="Times New Roman" w:hAnsi="Times New Roman" w:cs="Times New Roman"/>
          <w:sz w:val="24"/>
          <w:szCs w:val="24"/>
        </w:rPr>
        <w:t>at the O</w:t>
      </w:r>
      <w:r w:rsidR="00FA63AC">
        <w:rPr>
          <w:rFonts w:ascii="Times New Roman" w:hAnsi="Times New Roman" w:cs="Times New Roman"/>
          <w:sz w:val="24"/>
          <w:szCs w:val="24"/>
        </w:rPr>
        <w:t>regon</w:t>
      </w:r>
      <w:r w:rsidR="00632E40">
        <w:rPr>
          <w:rFonts w:ascii="Times New Roman" w:hAnsi="Times New Roman" w:cs="Times New Roman"/>
          <w:sz w:val="24"/>
          <w:szCs w:val="24"/>
        </w:rPr>
        <w:t xml:space="preserve"> site, we </w:t>
      </w:r>
      <w:r w:rsidR="009D614F">
        <w:rPr>
          <w:rFonts w:ascii="Times New Roman" w:hAnsi="Times New Roman" w:cs="Times New Roman"/>
          <w:sz w:val="24"/>
          <w:szCs w:val="24"/>
        </w:rPr>
        <w:t>tested</w:t>
      </w:r>
      <w:r w:rsidR="00632E40">
        <w:rPr>
          <w:rFonts w:ascii="Times New Roman" w:hAnsi="Times New Roman" w:cs="Times New Roman"/>
          <w:sz w:val="24"/>
          <w:szCs w:val="24"/>
        </w:rPr>
        <w:t xml:space="preserve"> only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>pini</w:t>
      </w:r>
      <w:proofErr w:type="spellEnd"/>
      <w:r w:rsidR="10DD179F" w:rsidRPr="00DA2285">
        <w:rPr>
          <w:rFonts w:ascii="Times New Roman" w:hAnsi="Times New Roman" w:cs="Times New Roman"/>
          <w:sz w:val="24"/>
          <w:szCs w:val="24"/>
        </w:rPr>
        <w:t>. Each site contained 1</w:t>
      </w:r>
      <w:r w:rsidR="0034596B">
        <w:rPr>
          <w:rFonts w:ascii="Times New Roman" w:hAnsi="Times New Roman" w:cs="Times New Roman"/>
          <w:sz w:val="24"/>
          <w:szCs w:val="24"/>
        </w:rPr>
        <w:t>6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plots, </w:t>
      </w:r>
      <w:r w:rsidR="009D614F">
        <w:rPr>
          <w:rFonts w:ascii="Times New Roman" w:hAnsi="Times New Roman" w:cs="Times New Roman"/>
          <w:sz w:val="24"/>
          <w:szCs w:val="24"/>
        </w:rPr>
        <w:t>arranged in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a randomized block design</w:t>
      </w:r>
      <w:r w:rsidR="00632E40">
        <w:rPr>
          <w:rFonts w:ascii="Times New Roman" w:hAnsi="Times New Roman" w:cs="Times New Roman"/>
          <w:sz w:val="24"/>
          <w:szCs w:val="24"/>
        </w:rPr>
        <w:t xml:space="preserve"> with four blocks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. Each block </w:t>
      </w:r>
      <w:r w:rsidR="0034596B">
        <w:rPr>
          <w:rFonts w:ascii="Times New Roman" w:hAnsi="Times New Roman" w:cs="Times New Roman"/>
          <w:sz w:val="24"/>
          <w:szCs w:val="24"/>
        </w:rPr>
        <w:t>included</w:t>
      </w:r>
      <w:r w:rsidR="00632E40">
        <w:rPr>
          <w:rFonts w:ascii="Times New Roman" w:hAnsi="Times New Roman" w:cs="Times New Roman"/>
          <w:sz w:val="24"/>
          <w:szCs w:val="24"/>
        </w:rPr>
        <w:t xml:space="preserve"> </w:t>
      </w:r>
      <w:r w:rsidR="0034596B">
        <w:rPr>
          <w:rFonts w:ascii="Times New Roman" w:hAnsi="Times New Roman" w:cs="Times New Roman"/>
          <w:sz w:val="24"/>
          <w:szCs w:val="24"/>
        </w:rPr>
        <w:t xml:space="preserve">three sizes of </w:t>
      </w:r>
      <w:proofErr w:type="spellStart"/>
      <w:r w:rsidR="0034596B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34596B">
        <w:rPr>
          <w:rFonts w:ascii="Times New Roman" w:hAnsi="Times New Roman" w:cs="Times New Roman"/>
          <w:sz w:val="24"/>
          <w:szCs w:val="24"/>
        </w:rPr>
        <w:t xml:space="preserve"> treatment areas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(0.</w:t>
      </w:r>
      <w:r w:rsidR="0034596B">
        <w:rPr>
          <w:rFonts w:ascii="Times New Roman" w:hAnsi="Times New Roman" w:cs="Times New Roman"/>
          <w:sz w:val="24"/>
          <w:szCs w:val="24"/>
        </w:rPr>
        <w:t>25, 1.0, and 4.84</w:t>
      </w:r>
      <w:r w:rsidR="00651DAF">
        <w:rPr>
          <w:rFonts w:ascii="Times New Roman" w:hAnsi="Times New Roman" w:cs="Times New Roman"/>
          <w:sz w:val="24"/>
          <w:szCs w:val="24"/>
        </w:rPr>
        <w:t xml:space="preserve"> </w:t>
      </w:r>
      <w:r w:rsidR="009F33E7">
        <w:rPr>
          <w:rFonts w:ascii="Times New Roman" w:hAnsi="Times New Roman" w:cs="Times New Roman"/>
          <w:sz w:val="24"/>
          <w:szCs w:val="24"/>
        </w:rPr>
        <w:t>m</w:t>
      </w:r>
      <w:r w:rsidR="009F33E7" w:rsidRPr="005A59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596B">
        <w:rPr>
          <w:rFonts w:ascii="Times New Roman" w:hAnsi="Times New Roman" w:cs="Times New Roman"/>
          <w:sz w:val="24"/>
          <w:szCs w:val="24"/>
        </w:rPr>
        <w:t xml:space="preserve">) 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and a non-solarized control. </w:t>
      </w:r>
      <w:r w:rsidR="0034596B">
        <w:rPr>
          <w:rFonts w:ascii="Times New Roman" w:hAnsi="Times New Roman" w:cs="Times New Roman"/>
          <w:sz w:val="24"/>
          <w:szCs w:val="24"/>
        </w:rPr>
        <w:t xml:space="preserve">Half of the blocks were irrigated before </w:t>
      </w:r>
      <w:proofErr w:type="spellStart"/>
      <w:r w:rsidR="0034596B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34596B">
        <w:rPr>
          <w:rFonts w:ascii="Times New Roman" w:hAnsi="Times New Roman" w:cs="Times New Roman"/>
          <w:sz w:val="24"/>
          <w:szCs w:val="24"/>
        </w:rPr>
        <w:t>;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34596B">
        <w:rPr>
          <w:rFonts w:ascii="Times New Roman" w:hAnsi="Times New Roman" w:cs="Times New Roman"/>
          <w:sz w:val="24"/>
          <w:szCs w:val="24"/>
        </w:rPr>
        <w:t>the</w:t>
      </w:r>
      <w:r w:rsidR="0034596B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34596B">
        <w:rPr>
          <w:rFonts w:ascii="Times New Roman" w:hAnsi="Times New Roman" w:cs="Times New Roman"/>
          <w:sz w:val="24"/>
          <w:szCs w:val="24"/>
        </w:rPr>
        <w:t xml:space="preserve">other half were not irrigated. </w:t>
      </w:r>
      <w:r w:rsidR="009D614F">
        <w:rPr>
          <w:rFonts w:ascii="Times New Roman" w:hAnsi="Times New Roman" w:cs="Times New Roman"/>
          <w:sz w:val="24"/>
          <w:szCs w:val="24"/>
        </w:rPr>
        <w:t>Inoculum survival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9D614F">
        <w:rPr>
          <w:rFonts w:ascii="Times New Roman" w:hAnsi="Times New Roman" w:cs="Times New Roman"/>
          <w:sz w:val="24"/>
          <w:szCs w:val="24"/>
        </w:rPr>
        <w:t xml:space="preserve">was determined after </w:t>
      </w:r>
      <w:r w:rsidR="10DD179F" w:rsidRPr="00DA2285">
        <w:rPr>
          <w:rFonts w:ascii="Times New Roman" w:hAnsi="Times New Roman" w:cs="Times New Roman"/>
          <w:sz w:val="24"/>
          <w:szCs w:val="24"/>
        </w:rPr>
        <w:t>2,</w:t>
      </w:r>
      <w:r w:rsidR="000F5A8D"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sz w:val="24"/>
          <w:szCs w:val="24"/>
        </w:rPr>
        <w:t>4,</w:t>
      </w:r>
      <w:r w:rsidR="000F5A8D"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sz w:val="24"/>
          <w:szCs w:val="24"/>
        </w:rPr>
        <w:t>6, and 12 weeks.</w:t>
      </w:r>
    </w:p>
    <w:p w14:paraId="31659F1B" w14:textId="799BDC07" w:rsidR="00B95F7E" w:rsidRPr="00DA2285" w:rsidRDefault="10DD179F" w:rsidP="00FA63AC">
      <w:pPr>
        <w:contextualSpacing/>
        <w:rPr>
          <w:rFonts w:ascii="Times New Roman" w:hAnsi="Times New Roman" w:cs="Times New Roman"/>
          <w:sz w:val="24"/>
          <w:szCs w:val="24"/>
        </w:rPr>
      </w:pPr>
      <w:r w:rsidRPr="00DA2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FCF59" w14:textId="77777777" w:rsidR="009D6447" w:rsidRDefault="009D614F" w:rsidP="00FA63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626C">
        <w:rPr>
          <w:rFonts w:ascii="Times New Roman" w:hAnsi="Times New Roman" w:cs="Times New Roman"/>
          <w:sz w:val="24"/>
          <w:szCs w:val="24"/>
        </w:rPr>
        <w:t>each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of the factors </w:t>
      </w:r>
      <w:r w:rsidR="009F33E7">
        <w:rPr>
          <w:rFonts w:ascii="Times New Roman" w:hAnsi="Times New Roman" w:cs="Times New Roman"/>
          <w:sz w:val="24"/>
          <w:szCs w:val="24"/>
        </w:rPr>
        <w:t xml:space="preserve">(species, depth, irrigation treatment, treatment area, and duration) </w:t>
      </w:r>
      <w:r w:rsidR="10DD179F" w:rsidRPr="00DA2285">
        <w:rPr>
          <w:rFonts w:ascii="Times New Roman" w:hAnsi="Times New Roman" w:cs="Times New Roman"/>
          <w:sz w:val="24"/>
          <w:szCs w:val="24"/>
        </w:rPr>
        <w:t>significant</w:t>
      </w:r>
      <w:r w:rsidR="009F33E7">
        <w:rPr>
          <w:rFonts w:ascii="Times New Roman" w:hAnsi="Times New Roman" w:cs="Times New Roman"/>
          <w:sz w:val="24"/>
          <w:szCs w:val="24"/>
        </w:rPr>
        <w:t>ly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9F33E7">
        <w:rPr>
          <w:rFonts w:ascii="Times New Roman" w:hAnsi="Times New Roman" w:cs="Times New Roman"/>
          <w:sz w:val="24"/>
          <w:szCs w:val="24"/>
        </w:rPr>
        <w:t>a</w:t>
      </w:r>
      <w:r w:rsidR="10DD179F" w:rsidRPr="00DA2285">
        <w:rPr>
          <w:rFonts w:ascii="Times New Roman" w:hAnsi="Times New Roman" w:cs="Times New Roman"/>
          <w:sz w:val="24"/>
          <w:szCs w:val="24"/>
        </w:rPr>
        <w:t>ffect</w:t>
      </w:r>
      <w:r w:rsidR="009F33E7">
        <w:rPr>
          <w:rFonts w:ascii="Times New Roman" w:hAnsi="Times New Roman" w:cs="Times New Roman"/>
          <w:sz w:val="24"/>
          <w:szCs w:val="24"/>
        </w:rPr>
        <w:t>ed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Phytophthora </w:t>
      </w:r>
      <w:r w:rsidR="009F33E7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>.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BC0076" w:rsidRPr="005A5952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BC0076">
        <w:rPr>
          <w:rFonts w:ascii="Times New Roman" w:hAnsi="Times New Roman" w:cs="Times New Roman"/>
          <w:sz w:val="24"/>
          <w:szCs w:val="24"/>
        </w:rPr>
        <w:t>irrigation treatment</w:t>
      </w:r>
      <w:r w:rsidR="00BC0076" w:rsidRPr="005A5952">
        <w:rPr>
          <w:rFonts w:ascii="Times New Roman" w:hAnsi="Times New Roman" w:cs="Times New Roman"/>
          <w:sz w:val="24"/>
          <w:szCs w:val="24"/>
        </w:rPr>
        <w:t xml:space="preserve">, the </w:t>
      </w:r>
      <w:r w:rsidR="00BC0076">
        <w:rPr>
          <w:rFonts w:ascii="Times New Roman" w:hAnsi="Times New Roman" w:cs="Times New Roman"/>
          <w:sz w:val="24"/>
          <w:szCs w:val="24"/>
        </w:rPr>
        <w:t>greatest</w:t>
      </w:r>
      <w:r w:rsidR="00BC0076" w:rsidRPr="005A5952">
        <w:rPr>
          <w:rFonts w:ascii="Times New Roman" w:hAnsi="Times New Roman" w:cs="Times New Roman"/>
          <w:sz w:val="24"/>
          <w:szCs w:val="24"/>
        </w:rPr>
        <w:t xml:space="preserve"> recovery </w:t>
      </w:r>
      <w:r w:rsidR="00FC3989">
        <w:rPr>
          <w:rFonts w:ascii="Times New Roman" w:hAnsi="Times New Roman" w:cs="Times New Roman"/>
          <w:sz w:val="24"/>
          <w:szCs w:val="24"/>
        </w:rPr>
        <w:t xml:space="preserve">of </w:t>
      </w:r>
      <w:r w:rsidR="00C87488">
        <w:rPr>
          <w:rFonts w:ascii="Times New Roman" w:hAnsi="Times New Roman" w:cs="Times New Roman"/>
          <w:sz w:val="24"/>
          <w:szCs w:val="24"/>
        </w:rPr>
        <w:t>inoculum</w:t>
      </w:r>
      <w:r w:rsidR="00FC3989">
        <w:rPr>
          <w:rFonts w:ascii="Times New Roman" w:hAnsi="Times New Roman" w:cs="Times New Roman"/>
          <w:sz w:val="24"/>
          <w:szCs w:val="24"/>
        </w:rPr>
        <w:t xml:space="preserve"> </w:t>
      </w:r>
      <w:r w:rsidR="00BC0076" w:rsidRPr="005A5952">
        <w:rPr>
          <w:rFonts w:ascii="Times New Roman" w:hAnsi="Times New Roman" w:cs="Times New Roman"/>
          <w:sz w:val="24"/>
          <w:szCs w:val="24"/>
        </w:rPr>
        <w:t>occurred in the non-solarized and 0.</w:t>
      </w:r>
      <w:r w:rsidR="00BC0076">
        <w:rPr>
          <w:rFonts w:ascii="Times New Roman" w:hAnsi="Times New Roman" w:cs="Times New Roman"/>
          <w:sz w:val="24"/>
          <w:szCs w:val="24"/>
        </w:rPr>
        <w:t>25</w:t>
      </w:r>
      <w:r w:rsidR="00C57193">
        <w:rPr>
          <w:rFonts w:ascii="Times New Roman" w:hAnsi="Times New Roman" w:cs="Times New Roman"/>
          <w:sz w:val="24"/>
          <w:szCs w:val="24"/>
        </w:rPr>
        <w:t xml:space="preserve"> </w:t>
      </w:r>
      <w:r w:rsidR="00BC0076" w:rsidRPr="005A5952">
        <w:rPr>
          <w:rFonts w:ascii="Times New Roman" w:hAnsi="Times New Roman" w:cs="Times New Roman"/>
          <w:sz w:val="24"/>
          <w:szCs w:val="24"/>
        </w:rPr>
        <w:t>m</w:t>
      </w:r>
      <w:r w:rsidR="00BC0076" w:rsidRPr="005A595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C0076" w:rsidRPr="005A5952">
        <w:rPr>
          <w:rFonts w:ascii="Times New Roman" w:hAnsi="Times New Roman" w:cs="Times New Roman"/>
          <w:sz w:val="24"/>
          <w:szCs w:val="24"/>
        </w:rPr>
        <w:t xml:space="preserve">plots, and the </w:t>
      </w:r>
      <w:r w:rsidR="00BC0076">
        <w:rPr>
          <w:rFonts w:ascii="Times New Roman" w:hAnsi="Times New Roman" w:cs="Times New Roman"/>
          <w:sz w:val="24"/>
          <w:szCs w:val="24"/>
        </w:rPr>
        <w:t xml:space="preserve">lowest </w:t>
      </w:r>
      <w:r w:rsidR="0012078F">
        <w:rPr>
          <w:rFonts w:ascii="Times New Roman" w:hAnsi="Times New Roman" w:cs="Times New Roman"/>
          <w:sz w:val="24"/>
          <w:szCs w:val="24"/>
        </w:rPr>
        <w:t>recovery</w:t>
      </w:r>
      <w:r w:rsidR="00BC0076" w:rsidRPr="005A5952">
        <w:rPr>
          <w:rFonts w:ascii="Times New Roman" w:hAnsi="Times New Roman" w:cs="Times New Roman"/>
          <w:sz w:val="24"/>
          <w:szCs w:val="24"/>
        </w:rPr>
        <w:t xml:space="preserve"> occurred in the largest (</w:t>
      </w:r>
      <w:r w:rsidR="00FC3989">
        <w:rPr>
          <w:rFonts w:ascii="Times New Roman" w:hAnsi="Times New Roman" w:cs="Times New Roman"/>
          <w:sz w:val="24"/>
          <w:szCs w:val="24"/>
        </w:rPr>
        <w:t>4.84 m</w:t>
      </w:r>
      <w:r w:rsidR="00FC3989" w:rsidRPr="005A59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0076" w:rsidRPr="005A5952">
        <w:rPr>
          <w:rFonts w:ascii="Times New Roman" w:hAnsi="Times New Roman" w:cs="Times New Roman"/>
          <w:sz w:val="24"/>
          <w:szCs w:val="24"/>
        </w:rPr>
        <w:t>) plots.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7193" w:rsidRPr="00C57193">
        <w:rPr>
          <w:rFonts w:ascii="Times New Roman" w:hAnsi="Times New Roman" w:cs="Times New Roman"/>
          <w:iCs/>
          <w:sz w:val="24"/>
          <w:szCs w:val="24"/>
        </w:rPr>
        <w:t>At the 30 cm depth,</w:t>
      </w:r>
      <w:r w:rsidR="00C57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10DD179F" w:rsidRPr="00DA2285">
        <w:rPr>
          <w:rFonts w:ascii="Times New Roman" w:hAnsi="Times New Roman" w:cs="Times New Roman"/>
          <w:i/>
          <w:iCs/>
          <w:sz w:val="24"/>
          <w:szCs w:val="24"/>
        </w:rPr>
        <w:t>ramorum</w:t>
      </w:r>
      <w:proofErr w:type="spellEnd"/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9F33E7">
        <w:rPr>
          <w:rFonts w:ascii="Times New Roman" w:hAnsi="Times New Roman" w:cs="Times New Roman"/>
          <w:sz w:val="24"/>
          <w:szCs w:val="24"/>
        </w:rPr>
        <w:t>was eliminated from both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9F33E7">
        <w:rPr>
          <w:rFonts w:ascii="Times New Roman" w:hAnsi="Times New Roman" w:cs="Times New Roman"/>
          <w:sz w:val="24"/>
          <w:szCs w:val="24"/>
        </w:rPr>
        <w:t xml:space="preserve">irrigated and non-irrigated </w:t>
      </w:r>
      <w:r w:rsidR="00651DAF">
        <w:rPr>
          <w:rFonts w:ascii="Times New Roman" w:hAnsi="Times New Roman" w:cs="Times New Roman"/>
          <w:sz w:val="24"/>
          <w:szCs w:val="24"/>
        </w:rPr>
        <w:t>treatments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by two weeks</w:t>
      </w:r>
      <w:r w:rsidR="009F33E7">
        <w:rPr>
          <w:rFonts w:ascii="Times New Roman" w:hAnsi="Times New Roman" w:cs="Times New Roman"/>
          <w:sz w:val="24"/>
          <w:szCs w:val="24"/>
        </w:rPr>
        <w:t xml:space="preserve"> in the </w:t>
      </w:r>
    </w:p>
    <w:p w14:paraId="2F4FCA44" w14:textId="271F3CAB" w:rsidR="009D614F" w:rsidRDefault="009F33E7" w:rsidP="00FA63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4.84</w:t>
      </w:r>
      <w:r w:rsidR="0065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59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1D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1DAF" w:rsidRPr="00651DAF">
        <w:rPr>
          <w:rFonts w:ascii="Times New Roman" w:hAnsi="Times New Roman" w:cs="Times New Roman"/>
          <w:sz w:val="24"/>
          <w:szCs w:val="24"/>
        </w:rPr>
        <w:t>plots</w:t>
      </w:r>
      <w:r w:rsidR="10DD179F" w:rsidRPr="00DA2285">
        <w:rPr>
          <w:rFonts w:ascii="Times New Roman" w:hAnsi="Times New Roman" w:cs="Times New Roman"/>
          <w:sz w:val="24"/>
          <w:szCs w:val="24"/>
        </w:rPr>
        <w:t>, where</w:t>
      </w:r>
      <w:r>
        <w:rPr>
          <w:rFonts w:ascii="Times New Roman" w:hAnsi="Times New Roman" w:cs="Times New Roman"/>
          <w:sz w:val="24"/>
          <w:szCs w:val="24"/>
        </w:rPr>
        <w:t>as</w:t>
      </w:r>
      <w:r w:rsidR="10DD179F" w:rsidRPr="00DA2285">
        <w:rPr>
          <w:rFonts w:ascii="Times New Roman" w:hAnsi="Times New Roman" w:cs="Times New Roman"/>
          <w:sz w:val="24"/>
          <w:szCs w:val="24"/>
        </w:rPr>
        <w:t xml:space="preserve"> it persisted in 1</w:t>
      </w:r>
      <w:r w:rsidR="00C5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22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10DD179F" w:rsidRPr="00DA2285">
        <w:rPr>
          <w:rFonts w:ascii="Times New Roman" w:hAnsi="Times New Roman" w:cs="Times New Roman"/>
          <w:sz w:val="24"/>
          <w:szCs w:val="24"/>
        </w:rPr>
        <w:t>plots for up to six weeks</w:t>
      </w:r>
      <w:r w:rsidR="00C87488">
        <w:rPr>
          <w:rFonts w:ascii="Times New Roman" w:hAnsi="Times New Roman" w:cs="Times New Roman"/>
          <w:sz w:val="24"/>
          <w:szCs w:val="24"/>
        </w:rPr>
        <w:t>.</w:t>
      </w:r>
      <w:r w:rsidR="00651DAF">
        <w:rPr>
          <w:rFonts w:ascii="Times New Roman" w:hAnsi="Times New Roman" w:cs="Times New Roman"/>
          <w:sz w:val="24"/>
          <w:szCs w:val="24"/>
        </w:rPr>
        <w:t xml:space="preserve"> </w:t>
      </w:r>
      <w:r w:rsidR="00651DAF" w:rsidRPr="00DA228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51DAF" w:rsidRPr="00DA2285">
        <w:rPr>
          <w:rFonts w:ascii="Times New Roman" w:hAnsi="Times New Roman" w:cs="Times New Roman"/>
          <w:i/>
          <w:sz w:val="24"/>
          <w:szCs w:val="24"/>
        </w:rPr>
        <w:t>pini</w:t>
      </w:r>
      <w:proofErr w:type="spellEnd"/>
      <w:r w:rsidR="00651DAF" w:rsidRPr="00DA2285">
        <w:rPr>
          <w:rFonts w:ascii="Times New Roman" w:hAnsi="Times New Roman" w:cs="Times New Roman"/>
          <w:sz w:val="24"/>
          <w:szCs w:val="24"/>
        </w:rPr>
        <w:t xml:space="preserve"> </w:t>
      </w:r>
      <w:r w:rsidR="00651DAF">
        <w:rPr>
          <w:rFonts w:ascii="Times New Roman" w:hAnsi="Times New Roman" w:cs="Times New Roman"/>
          <w:sz w:val="24"/>
          <w:szCs w:val="24"/>
        </w:rPr>
        <w:t>at the same depth in the 4.84</w:t>
      </w:r>
      <w:r w:rsidR="00651DAF" w:rsidRPr="009F33E7">
        <w:rPr>
          <w:rFonts w:ascii="Times New Roman" w:hAnsi="Times New Roman" w:cs="Times New Roman"/>
          <w:sz w:val="24"/>
          <w:szCs w:val="24"/>
        </w:rPr>
        <w:t xml:space="preserve"> </w:t>
      </w:r>
      <w:r w:rsidR="00651DAF">
        <w:rPr>
          <w:rFonts w:ascii="Times New Roman" w:hAnsi="Times New Roman" w:cs="Times New Roman"/>
          <w:sz w:val="24"/>
          <w:szCs w:val="24"/>
        </w:rPr>
        <w:t>m</w:t>
      </w:r>
      <w:r w:rsidR="00651DAF" w:rsidRPr="005A59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1D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1DAF">
        <w:rPr>
          <w:rFonts w:ascii="Times New Roman" w:hAnsi="Times New Roman" w:cs="Times New Roman"/>
          <w:sz w:val="24"/>
          <w:szCs w:val="24"/>
        </w:rPr>
        <w:t xml:space="preserve">plots was eliminated by four weeks of </w:t>
      </w:r>
      <w:proofErr w:type="spellStart"/>
      <w:r w:rsidR="00651DAF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651DAF">
        <w:rPr>
          <w:rFonts w:ascii="Times New Roman" w:hAnsi="Times New Roman" w:cs="Times New Roman"/>
          <w:sz w:val="24"/>
          <w:szCs w:val="24"/>
        </w:rPr>
        <w:t>, but it took twelve weeks to kill it in the 1 m</w:t>
      </w:r>
      <w:r w:rsidR="00651DAF" w:rsidRPr="00B863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1DAF">
        <w:rPr>
          <w:rFonts w:ascii="Times New Roman" w:hAnsi="Times New Roman" w:cs="Times New Roman"/>
          <w:sz w:val="24"/>
          <w:szCs w:val="24"/>
        </w:rPr>
        <w:t xml:space="preserve"> plots. The smallest plots (0.25 m</w:t>
      </w:r>
      <w:r w:rsidR="00651DAF" w:rsidRPr="00B863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51DAF">
        <w:rPr>
          <w:rFonts w:ascii="Times New Roman" w:hAnsi="Times New Roman" w:cs="Times New Roman"/>
          <w:sz w:val="24"/>
          <w:szCs w:val="24"/>
        </w:rPr>
        <w:t xml:space="preserve">) used for </w:t>
      </w:r>
      <w:proofErr w:type="spellStart"/>
      <w:r w:rsidR="00651DAF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651DAF">
        <w:rPr>
          <w:rFonts w:ascii="Times New Roman" w:hAnsi="Times New Roman" w:cs="Times New Roman"/>
          <w:sz w:val="24"/>
          <w:szCs w:val="24"/>
        </w:rPr>
        <w:t xml:space="preserve"> were ineffective, with inoculum survival no different than in non-solarized soil. Similar trends were observed in 2018 trials. Effects of soil moisture on soil temperature and </w:t>
      </w:r>
      <w:proofErr w:type="spellStart"/>
      <w:r w:rsidR="00651DAF"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 w:rsidR="00651DAF">
        <w:rPr>
          <w:rFonts w:ascii="Times New Roman" w:hAnsi="Times New Roman" w:cs="Times New Roman"/>
          <w:sz w:val="24"/>
          <w:szCs w:val="24"/>
        </w:rPr>
        <w:t xml:space="preserve"> effectiveness are still being investigated.</w:t>
      </w:r>
      <w:r w:rsidR="00C87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CC513" w14:textId="1B8CCE3D" w:rsidR="00FC0852" w:rsidRDefault="00FC0852" w:rsidP="00FA63A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7182BA" w14:textId="0A73C970" w:rsidR="00FC0852" w:rsidRDefault="00FC0852" w:rsidP="00FA63AC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impact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nurseries and restoration sites could be maximized and the associated costs reduced by optimizing treatment area, soil moisture content and duration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This research is critical for soil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an effective management tool in preventing the spread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soilborne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8C">
        <w:rPr>
          <w:rFonts w:ascii="Times New Roman" w:hAnsi="Times New Roman" w:cs="Times New Roman"/>
          <w:i/>
          <w:sz w:val="24"/>
          <w:szCs w:val="24"/>
        </w:rPr>
        <w:t>Phytophthora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species.</w:t>
      </w:r>
    </w:p>
    <w:p w14:paraId="7B564FFC" w14:textId="77777777" w:rsidR="005E48CC" w:rsidRPr="005E48CC" w:rsidRDefault="005E48CC" w:rsidP="00FA63AC">
      <w:pPr>
        <w:contextualSpacing/>
        <w:rPr>
          <w:rFonts w:ascii="Arial" w:hAnsi="Arial" w:cs="Arial"/>
          <w:sz w:val="21"/>
          <w:szCs w:val="21"/>
        </w:rPr>
      </w:pPr>
    </w:p>
    <w:sectPr w:rsidR="005E48CC" w:rsidRPr="005E48CC" w:rsidSect="00DA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A57E6" w16cid:durableId="1FBB8827"/>
  <w16cid:commentId w16cid:paraId="6E0DA11F" w16cid:durableId="1FBB8828"/>
  <w16cid:commentId w16cid:paraId="2AAF5CEA" w16cid:durableId="1FBB8829"/>
  <w16cid:commentId w16cid:paraId="45C1617E" w16cid:durableId="3D01B1F9"/>
  <w16cid:commentId w16cid:paraId="17FE9CDD" w16cid:durableId="1FBB88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A265" w14:textId="77777777" w:rsidR="000C4982" w:rsidRDefault="000C4982" w:rsidP="008145FB">
      <w:pPr>
        <w:spacing w:after="0" w:line="240" w:lineRule="auto"/>
      </w:pPr>
      <w:r>
        <w:separator/>
      </w:r>
    </w:p>
  </w:endnote>
  <w:endnote w:type="continuationSeparator" w:id="0">
    <w:p w14:paraId="1E003251" w14:textId="77777777" w:rsidR="000C4982" w:rsidRDefault="000C4982" w:rsidP="0081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779" w14:textId="77777777" w:rsidR="00061199" w:rsidRDefault="00061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F7E1" w14:textId="77777777" w:rsidR="00061199" w:rsidRDefault="00061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6DF4" w14:textId="77777777" w:rsidR="00061199" w:rsidRDefault="0006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D3857" w14:textId="77777777" w:rsidR="000C4982" w:rsidRDefault="000C4982" w:rsidP="008145FB">
      <w:pPr>
        <w:spacing w:after="0" w:line="240" w:lineRule="auto"/>
      </w:pPr>
      <w:r>
        <w:separator/>
      </w:r>
    </w:p>
  </w:footnote>
  <w:footnote w:type="continuationSeparator" w:id="0">
    <w:p w14:paraId="62A96BED" w14:textId="77777777" w:rsidR="000C4982" w:rsidRDefault="000C4982" w:rsidP="008145FB">
      <w:pPr>
        <w:spacing w:after="0" w:line="240" w:lineRule="auto"/>
      </w:pPr>
      <w:r>
        <w:continuationSeparator/>
      </w:r>
    </w:p>
  </w:footnote>
  <w:footnote w:id="1">
    <w:p w14:paraId="28C2D295" w14:textId="7453351E" w:rsidR="008145FB" w:rsidRPr="008145FB" w:rsidRDefault="008145FB">
      <w:pPr>
        <w:pStyle w:val="FootnoteText"/>
        <w:rPr>
          <w:rFonts w:ascii="Times New Roman" w:hAnsi="Times New Roman" w:cs="Times New Roman"/>
        </w:rPr>
      </w:pPr>
      <w:r w:rsidRPr="00BC157B">
        <w:rPr>
          <w:rStyle w:val="FootnoteReference"/>
          <w:rFonts w:ascii="Times New Roman" w:hAnsi="Times New Roman" w:cs="Times New Roman"/>
          <w:i/>
        </w:rPr>
        <w:footnoteRef/>
      </w:r>
      <w:r w:rsidRPr="008145FB">
        <w:rPr>
          <w:rFonts w:ascii="Times New Roman" w:hAnsi="Times New Roman" w:cs="Times New Roman"/>
        </w:rPr>
        <w:t xml:space="preserve"> A version of the paper was presented at the Seventh Sudden Oak Death Science and Management Symposium, June 25-27, 2019, San Francisco, California.</w:t>
      </w:r>
    </w:p>
  </w:footnote>
  <w:footnote w:id="2">
    <w:p w14:paraId="22574925" w14:textId="0AD5E7B5" w:rsidR="007D2F63" w:rsidRDefault="008145FB" w:rsidP="008145FB">
      <w:pPr>
        <w:pStyle w:val="FootnoteText"/>
        <w:rPr>
          <w:rFonts w:ascii="Times New Roman" w:hAnsi="Times New Roman" w:cs="Times New Roman"/>
        </w:rPr>
      </w:pPr>
      <w:r w:rsidRPr="00BC157B">
        <w:rPr>
          <w:rStyle w:val="FootnoteReference"/>
          <w:rFonts w:ascii="Times New Roman" w:hAnsi="Times New Roman" w:cs="Times New Roman"/>
          <w:i/>
        </w:rPr>
        <w:footnoteRef/>
      </w:r>
      <w:r w:rsidRPr="00BC157B">
        <w:rPr>
          <w:rFonts w:ascii="Times New Roman" w:hAnsi="Times New Roman" w:cs="Times New Roman"/>
          <w:i/>
        </w:rPr>
        <w:t xml:space="preserve"> </w:t>
      </w:r>
      <w:r w:rsidRPr="008145FB">
        <w:rPr>
          <w:rFonts w:ascii="Times New Roman" w:hAnsi="Times New Roman" w:cs="Times New Roman"/>
        </w:rPr>
        <w:t>Dept. of Crop and Soil Science, Oregon State University, Corvallis, OR</w:t>
      </w:r>
      <w:r w:rsidR="00586F45">
        <w:rPr>
          <w:rFonts w:ascii="Times New Roman" w:hAnsi="Times New Roman" w:cs="Times New Roman"/>
        </w:rPr>
        <w:t xml:space="preserve"> 97331</w:t>
      </w:r>
      <w:r w:rsidR="007D2F63">
        <w:rPr>
          <w:rFonts w:ascii="Times New Roman" w:hAnsi="Times New Roman" w:cs="Times New Roman"/>
        </w:rPr>
        <w:t>.</w:t>
      </w:r>
    </w:p>
    <w:p w14:paraId="74510091" w14:textId="14643879" w:rsidR="008145FB" w:rsidRPr="008145FB" w:rsidRDefault="007D2F63" w:rsidP="008145FB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 L. Bennett,</w:t>
      </w:r>
      <w:r w:rsidR="008145FB" w:rsidRPr="008145FB">
        <w:rPr>
          <w:rFonts w:ascii="Times New Roman" w:hAnsi="Times New Roman" w:cs="Times New Roman"/>
        </w:rPr>
        <w:t xml:space="preserve"> logan.bennett@oregonstate.edu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3E8D" w14:textId="77777777" w:rsidR="00061199" w:rsidRDefault="00061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08E6" w14:textId="20E3D583" w:rsidR="008145FB" w:rsidRPr="008145FB" w:rsidRDefault="008145FB" w:rsidP="00061199">
    <w:pPr>
      <w:tabs>
        <w:tab w:val="center" w:pos="4680"/>
        <w:tab w:val="right" w:pos="9360"/>
      </w:tabs>
      <w:spacing w:after="0" w:line="240" w:lineRule="auto"/>
      <w:jc w:val="center"/>
      <w:rPr>
        <w:i/>
        <w:sz w:val="24"/>
        <w:szCs w:val="24"/>
      </w:rPr>
    </w:pPr>
    <w:bookmarkStart w:id="0" w:name="_GoBack"/>
    <w:r w:rsidRPr="008145FB">
      <w:rPr>
        <w:i/>
        <w:sz w:val="24"/>
        <w:szCs w:val="24"/>
      </w:rPr>
      <w:t>Proceedings of the Seventh Sudden Oak Death Science and Management Symposium</w:t>
    </w:r>
  </w:p>
  <w:bookmarkEnd w:id="0"/>
  <w:p w14:paraId="6EACD5A9" w14:textId="77777777" w:rsidR="008145FB" w:rsidRDefault="00814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8F05" w14:textId="77777777" w:rsidR="00061199" w:rsidRDefault="00061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2"/>
    <w:rsid w:val="00061199"/>
    <w:rsid w:val="000827E3"/>
    <w:rsid w:val="000C4982"/>
    <w:rsid w:val="000F5A8D"/>
    <w:rsid w:val="0012078F"/>
    <w:rsid w:val="001A3C94"/>
    <w:rsid w:val="001C74ED"/>
    <w:rsid w:val="001F0A6D"/>
    <w:rsid w:val="0025675A"/>
    <w:rsid w:val="00326F2B"/>
    <w:rsid w:val="0034596B"/>
    <w:rsid w:val="0039317A"/>
    <w:rsid w:val="004A30ED"/>
    <w:rsid w:val="00584C75"/>
    <w:rsid w:val="00586F45"/>
    <w:rsid w:val="005E48CC"/>
    <w:rsid w:val="00632E40"/>
    <w:rsid w:val="00651DAF"/>
    <w:rsid w:val="00696103"/>
    <w:rsid w:val="007560EC"/>
    <w:rsid w:val="007B626C"/>
    <w:rsid w:val="007C1EA1"/>
    <w:rsid w:val="007D2F63"/>
    <w:rsid w:val="007F47A2"/>
    <w:rsid w:val="008145FB"/>
    <w:rsid w:val="00815982"/>
    <w:rsid w:val="008C6051"/>
    <w:rsid w:val="009A1E1A"/>
    <w:rsid w:val="009D614F"/>
    <w:rsid w:val="009D6447"/>
    <w:rsid w:val="009F33E7"/>
    <w:rsid w:val="00AD4526"/>
    <w:rsid w:val="00AD5687"/>
    <w:rsid w:val="00B22016"/>
    <w:rsid w:val="00B2653C"/>
    <w:rsid w:val="00B537CC"/>
    <w:rsid w:val="00B95F7E"/>
    <w:rsid w:val="00BC0076"/>
    <w:rsid w:val="00BC157B"/>
    <w:rsid w:val="00C57193"/>
    <w:rsid w:val="00C87488"/>
    <w:rsid w:val="00CA2D73"/>
    <w:rsid w:val="00CC254B"/>
    <w:rsid w:val="00CE11CD"/>
    <w:rsid w:val="00D02AC0"/>
    <w:rsid w:val="00D32C56"/>
    <w:rsid w:val="00D556D9"/>
    <w:rsid w:val="00DA2285"/>
    <w:rsid w:val="00E24F16"/>
    <w:rsid w:val="00E71602"/>
    <w:rsid w:val="00E91E57"/>
    <w:rsid w:val="00F343AF"/>
    <w:rsid w:val="00F7143E"/>
    <w:rsid w:val="00FA23B5"/>
    <w:rsid w:val="00FA63AC"/>
    <w:rsid w:val="00FC0852"/>
    <w:rsid w:val="00FC3989"/>
    <w:rsid w:val="00FE4FB4"/>
    <w:rsid w:val="10D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978AB"/>
  <w15:docId w15:val="{37C2B3F0-C75F-43B2-99E2-6B7EA88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8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1E1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0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26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45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5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FB"/>
  </w:style>
  <w:style w:type="paragraph" w:styleId="Footer">
    <w:name w:val="footer"/>
    <w:basedOn w:val="Normal"/>
    <w:link w:val="FooterChar"/>
    <w:uiPriority w:val="99"/>
    <w:unhideWhenUsed/>
    <w:rsid w:val="0081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EE0C1-B6D9-4B54-91A5-2E2DD6CB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Bennett</dc:creator>
  <cp:keywords/>
  <dc:description/>
  <cp:lastModifiedBy>Frankel, Susan -FS</cp:lastModifiedBy>
  <cp:revision>6</cp:revision>
  <dcterms:created xsi:type="dcterms:W3CDTF">2020-02-07T16:25:00Z</dcterms:created>
  <dcterms:modified xsi:type="dcterms:W3CDTF">2020-02-12T22:20:00Z</dcterms:modified>
</cp:coreProperties>
</file>