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9A405" w14:textId="0105867A" w:rsidR="00B006DA" w:rsidRPr="00453497" w:rsidRDefault="00CA6C4A" w:rsidP="00453497">
      <w:pPr>
        <w:spacing w:after="0" w:line="259" w:lineRule="auto"/>
        <w:jc w:val="center"/>
        <w:rPr>
          <w:rFonts w:ascii="Arial" w:hAnsi="Arial" w:cs="Arial"/>
          <w:i/>
          <w:sz w:val="32"/>
          <w:szCs w:val="32"/>
          <w:vertAlign w:val="superscript"/>
        </w:rPr>
      </w:pPr>
      <w:r w:rsidRPr="00453497">
        <w:rPr>
          <w:rFonts w:ascii="Arial" w:hAnsi="Arial" w:cs="Arial"/>
          <w:b/>
          <w:bCs/>
          <w:sz w:val="32"/>
          <w:szCs w:val="32"/>
        </w:rPr>
        <w:t>Susceptibility of Canadian F</w:t>
      </w:r>
      <w:r w:rsidR="00B006DA" w:rsidRPr="00453497">
        <w:rPr>
          <w:rFonts w:ascii="Arial" w:hAnsi="Arial" w:cs="Arial"/>
          <w:b/>
          <w:bCs/>
          <w:sz w:val="32"/>
          <w:szCs w:val="32"/>
        </w:rPr>
        <w:t xml:space="preserve">lora to EU2 </w:t>
      </w:r>
      <w:r w:rsidR="00AF01EA" w:rsidRPr="00453497">
        <w:rPr>
          <w:rFonts w:ascii="Arial" w:hAnsi="Arial" w:cs="Arial"/>
          <w:b/>
          <w:bCs/>
          <w:sz w:val="32"/>
          <w:szCs w:val="32"/>
        </w:rPr>
        <w:t xml:space="preserve">Lineage </w:t>
      </w:r>
      <w:r w:rsidR="00B006DA" w:rsidRPr="00453497">
        <w:rPr>
          <w:rFonts w:ascii="Arial" w:hAnsi="Arial" w:cs="Arial"/>
          <w:b/>
          <w:bCs/>
          <w:sz w:val="32"/>
          <w:szCs w:val="32"/>
        </w:rPr>
        <w:t xml:space="preserve">of </w:t>
      </w:r>
      <w:proofErr w:type="spellStart"/>
      <w:r w:rsidR="00B006DA" w:rsidRPr="00453497">
        <w:rPr>
          <w:rFonts w:ascii="Arial" w:hAnsi="Arial" w:cs="Arial"/>
          <w:b/>
          <w:bCs/>
          <w:i/>
          <w:iCs/>
          <w:sz w:val="32"/>
          <w:szCs w:val="32"/>
        </w:rPr>
        <w:t>Phytophthora</w:t>
      </w:r>
      <w:proofErr w:type="spellEnd"/>
      <w:r w:rsidR="00B006DA" w:rsidRPr="00453497">
        <w:rPr>
          <w:rFonts w:ascii="Arial" w:hAnsi="Arial" w:cs="Arial"/>
          <w:b/>
          <w:bCs/>
          <w:i/>
          <w:iCs/>
          <w:sz w:val="32"/>
          <w:szCs w:val="32"/>
        </w:rPr>
        <w:t xml:space="preserve"> </w:t>
      </w:r>
      <w:proofErr w:type="spellStart"/>
      <w:r w:rsidR="00B006DA" w:rsidRPr="00453497">
        <w:rPr>
          <w:rFonts w:ascii="Arial" w:hAnsi="Arial" w:cs="Arial"/>
          <w:b/>
          <w:bCs/>
          <w:i/>
          <w:iCs/>
          <w:sz w:val="32"/>
          <w:szCs w:val="32"/>
        </w:rPr>
        <w:t>ramorum</w:t>
      </w:r>
      <w:proofErr w:type="spellEnd"/>
      <w:r w:rsidRPr="00453497">
        <w:rPr>
          <w:rFonts w:ascii="Arial" w:hAnsi="Arial" w:cs="Arial"/>
          <w:b/>
          <w:bCs/>
          <w:i/>
          <w:iCs/>
          <w:sz w:val="32"/>
          <w:szCs w:val="32"/>
        </w:rPr>
        <w:t xml:space="preserve"> </w:t>
      </w:r>
      <w:r w:rsidRPr="00453497">
        <w:rPr>
          <w:rFonts w:ascii="Arial" w:hAnsi="Arial" w:cs="Arial"/>
          <w:b/>
          <w:bCs/>
          <w:iCs/>
          <w:sz w:val="32"/>
          <w:szCs w:val="32"/>
        </w:rPr>
        <w:t xml:space="preserve">and Pathogen </w:t>
      </w:r>
      <w:r w:rsidR="008E346F" w:rsidRPr="00453497">
        <w:rPr>
          <w:rFonts w:ascii="Arial" w:hAnsi="Arial" w:cs="Arial"/>
          <w:b/>
          <w:bCs/>
          <w:iCs/>
          <w:sz w:val="32"/>
          <w:szCs w:val="32"/>
        </w:rPr>
        <w:t xml:space="preserve">                         </w:t>
      </w:r>
      <w:r w:rsidRPr="00453497">
        <w:rPr>
          <w:rFonts w:ascii="Arial" w:hAnsi="Arial" w:cs="Arial"/>
          <w:b/>
          <w:bCs/>
          <w:iCs/>
          <w:sz w:val="32"/>
          <w:szCs w:val="32"/>
        </w:rPr>
        <w:t>Sporulation Potential</w:t>
      </w:r>
      <w:r w:rsidR="00006A4B" w:rsidRPr="00453497">
        <w:rPr>
          <w:rStyle w:val="FootnoteReference"/>
          <w:rFonts w:ascii="Arial" w:hAnsi="Arial" w:cs="Arial"/>
          <w:b/>
          <w:bCs/>
          <w:i/>
          <w:iCs/>
          <w:sz w:val="32"/>
          <w:szCs w:val="32"/>
        </w:rPr>
        <w:footnoteReference w:id="1"/>
      </w:r>
    </w:p>
    <w:p w14:paraId="43164017" w14:textId="77777777" w:rsidR="00B006DA" w:rsidRDefault="00B006DA" w:rsidP="00453497">
      <w:pPr>
        <w:spacing w:after="0" w:line="259" w:lineRule="auto"/>
        <w:rPr>
          <w:sz w:val="24"/>
          <w:szCs w:val="24"/>
        </w:rPr>
      </w:pPr>
    </w:p>
    <w:p w14:paraId="68A3CFC2" w14:textId="77777777" w:rsidR="00453497" w:rsidRPr="00453497" w:rsidRDefault="00453497" w:rsidP="00453497">
      <w:pPr>
        <w:spacing w:after="0" w:line="259" w:lineRule="auto"/>
        <w:rPr>
          <w:sz w:val="24"/>
          <w:szCs w:val="24"/>
        </w:rPr>
      </w:pPr>
    </w:p>
    <w:p w14:paraId="47A577E4" w14:textId="16BE7B26" w:rsidR="00B006DA" w:rsidRDefault="0029385F" w:rsidP="00453497">
      <w:pPr>
        <w:spacing w:after="0" w:line="259" w:lineRule="auto"/>
        <w:jc w:val="center"/>
        <w:rPr>
          <w:rFonts w:ascii="Arial" w:hAnsi="Arial" w:cs="Arial"/>
          <w:b/>
          <w:sz w:val="24"/>
          <w:szCs w:val="24"/>
        </w:rPr>
      </w:pPr>
      <w:r>
        <w:rPr>
          <w:rFonts w:ascii="Arial" w:hAnsi="Arial" w:cs="Arial"/>
          <w:b/>
          <w:sz w:val="24"/>
          <w:szCs w:val="24"/>
        </w:rPr>
        <w:t>Simon Francis Shamoun</w:t>
      </w:r>
      <w:r w:rsidR="00006A4B">
        <w:rPr>
          <w:rFonts w:ascii="Arial" w:hAnsi="Arial" w:cs="Arial"/>
          <w:b/>
          <w:sz w:val="24"/>
          <w:szCs w:val="24"/>
        </w:rPr>
        <w:t>,</w:t>
      </w:r>
      <w:r w:rsidR="00006A4B" w:rsidRPr="009465D4">
        <w:rPr>
          <w:rStyle w:val="FootnoteReference"/>
          <w:rFonts w:ascii="Arial" w:hAnsi="Arial" w:cs="Arial"/>
          <w:b/>
          <w:i/>
          <w:sz w:val="24"/>
          <w:szCs w:val="24"/>
        </w:rPr>
        <w:footnoteReference w:id="2"/>
      </w:r>
      <w:r w:rsidRPr="009465D4">
        <w:rPr>
          <w:rFonts w:ascii="Arial" w:hAnsi="Arial" w:cs="Arial"/>
          <w:b/>
          <w:i/>
          <w:sz w:val="24"/>
          <w:szCs w:val="24"/>
        </w:rPr>
        <w:t xml:space="preserve"> </w:t>
      </w:r>
      <w:r>
        <w:rPr>
          <w:rFonts w:ascii="Arial" w:hAnsi="Arial" w:cs="Arial"/>
          <w:b/>
          <w:sz w:val="24"/>
          <w:szCs w:val="24"/>
        </w:rPr>
        <w:t xml:space="preserve">Grace </w:t>
      </w:r>
      <w:r w:rsidR="00CA6C4A">
        <w:rPr>
          <w:rFonts w:ascii="Arial" w:hAnsi="Arial" w:cs="Arial"/>
          <w:b/>
          <w:sz w:val="24"/>
          <w:szCs w:val="24"/>
        </w:rPr>
        <w:t>Sumampong</w:t>
      </w:r>
      <w:r w:rsidR="00006A4B">
        <w:rPr>
          <w:rFonts w:ascii="Arial" w:hAnsi="Arial" w:cs="Arial"/>
          <w:b/>
          <w:sz w:val="24"/>
          <w:szCs w:val="24"/>
        </w:rPr>
        <w:t>,</w:t>
      </w:r>
      <w:r w:rsidR="009465D4" w:rsidRPr="009465D4">
        <w:rPr>
          <w:rFonts w:ascii="Arial" w:hAnsi="Arial" w:cs="Arial"/>
          <w:b/>
          <w:i/>
          <w:sz w:val="24"/>
          <w:szCs w:val="24"/>
          <w:vertAlign w:val="superscript"/>
        </w:rPr>
        <w:t>2</w:t>
      </w:r>
      <w:r w:rsidR="00B006DA" w:rsidRPr="009465D4">
        <w:rPr>
          <w:rFonts w:ascii="Arial" w:hAnsi="Arial" w:cs="Arial"/>
          <w:b/>
          <w:sz w:val="24"/>
          <w:szCs w:val="24"/>
        </w:rPr>
        <w:t xml:space="preserve"> </w:t>
      </w:r>
      <w:r w:rsidRPr="007F6839">
        <w:rPr>
          <w:rFonts w:ascii="Arial" w:hAnsi="Arial" w:cs="Arial"/>
          <w:b/>
          <w:sz w:val="24"/>
          <w:szCs w:val="24"/>
        </w:rPr>
        <w:t>Robert Kowbel</w:t>
      </w:r>
      <w:r w:rsidR="00006A4B" w:rsidRPr="007F6839">
        <w:rPr>
          <w:rFonts w:ascii="Arial" w:hAnsi="Arial" w:cs="Arial"/>
          <w:b/>
          <w:sz w:val="24"/>
          <w:szCs w:val="24"/>
        </w:rPr>
        <w:t>,</w:t>
      </w:r>
      <w:r w:rsidR="009465D4" w:rsidRPr="009465D4">
        <w:rPr>
          <w:rFonts w:ascii="Arial" w:hAnsi="Arial" w:cs="Arial"/>
          <w:b/>
          <w:i/>
          <w:sz w:val="24"/>
          <w:szCs w:val="24"/>
          <w:vertAlign w:val="superscript"/>
        </w:rPr>
        <w:t>2</w:t>
      </w:r>
      <w:r w:rsidR="00006A4B" w:rsidRPr="007F6839">
        <w:rPr>
          <w:rFonts w:ascii="Arial" w:hAnsi="Arial" w:cs="Arial"/>
          <w:b/>
          <w:sz w:val="24"/>
          <w:szCs w:val="24"/>
        </w:rPr>
        <w:t xml:space="preserve">                          </w:t>
      </w:r>
      <w:r w:rsidRPr="007F6839">
        <w:rPr>
          <w:rFonts w:ascii="Arial" w:hAnsi="Arial" w:cs="Arial"/>
          <w:b/>
          <w:sz w:val="24"/>
          <w:szCs w:val="24"/>
        </w:rPr>
        <w:t>Katherine</w:t>
      </w:r>
      <w:r w:rsidR="009C2516" w:rsidRPr="007F6839">
        <w:rPr>
          <w:rFonts w:ascii="Arial" w:hAnsi="Arial" w:cs="Arial"/>
          <w:b/>
          <w:sz w:val="24"/>
          <w:szCs w:val="24"/>
        </w:rPr>
        <w:t xml:space="preserve"> Bernier</w:t>
      </w:r>
      <w:r w:rsidR="00006A4B" w:rsidRPr="007F6839">
        <w:rPr>
          <w:rFonts w:ascii="Arial" w:hAnsi="Arial" w:cs="Arial"/>
          <w:b/>
          <w:sz w:val="24"/>
          <w:szCs w:val="24"/>
        </w:rPr>
        <w:t>,</w:t>
      </w:r>
      <w:r w:rsidR="009465D4" w:rsidRPr="009465D4">
        <w:rPr>
          <w:rFonts w:ascii="Arial" w:hAnsi="Arial" w:cs="Arial"/>
          <w:b/>
          <w:i/>
          <w:sz w:val="24"/>
          <w:szCs w:val="24"/>
          <w:vertAlign w:val="superscript"/>
        </w:rPr>
        <w:t>2</w:t>
      </w:r>
      <w:r w:rsidRPr="007F6839">
        <w:rPr>
          <w:rFonts w:ascii="Arial" w:hAnsi="Arial" w:cs="Arial"/>
          <w:b/>
          <w:sz w:val="24"/>
          <w:szCs w:val="24"/>
        </w:rPr>
        <w:t xml:space="preserve"> Marianne</w:t>
      </w:r>
      <w:r w:rsidR="009C2516" w:rsidRPr="007F6839">
        <w:rPr>
          <w:rFonts w:ascii="Arial" w:hAnsi="Arial" w:cs="Arial"/>
          <w:b/>
          <w:sz w:val="24"/>
          <w:szCs w:val="24"/>
        </w:rPr>
        <w:t xml:space="preserve"> Elliott</w:t>
      </w:r>
      <w:r w:rsidR="00006A4B" w:rsidRPr="007F6839">
        <w:rPr>
          <w:rFonts w:ascii="Arial" w:hAnsi="Arial" w:cs="Arial"/>
          <w:b/>
          <w:sz w:val="24"/>
          <w:szCs w:val="24"/>
        </w:rPr>
        <w:t>,</w:t>
      </w:r>
      <w:r w:rsidR="00006A4B" w:rsidRPr="009465D4">
        <w:rPr>
          <w:rStyle w:val="FootnoteReference"/>
          <w:rFonts w:ascii="Arial" w:hAnsi="Arial" w:cs="Arial"/>
          <w:b/>
          <w:i/>
          <w:sz w:val="24"/>
          <w:szCs w:val="24"/>
        </w:rPr>
        <w:footnoteReference w:id="3"/>
      </w:r>
      <w:r w:rsidR="009C2516" w:rsidRPr="007F6839">
        <w:rPr>
          <w:rFonts w:ascii="Arial" w:hAnsi="Arial" w:cs="Arial"/>
          <w:b/>
          <w:sz w:val="24"/>
          <w:szCs w:val="24"/>
        </w:rPr>
        <w:t xml:space="preserve"> </w:t>
      </w:r>
      <w:r w:rsidRPr="007F6839">
        <w:rPr>
          <w:rFonts w:ascii="Arial" w:hAnsi="Arial" w:cs="Arial"/>
          <w:b/>
          <w:sz w:val="24"/>
          <w:szCs w:val="24"/>
        </w:rPr>
        <w:t>Danny</w:t>
      </w:r>
      <w:r w:rsidR="00CA6C4A" w:rsidRPr="007F6839">
        <w:rPr>
          <w:rFonts w:ascii="Arial" w:hAnsi="Arial" w:cs="Arial"/>
          <w:b/>
          <w:sz w:val="24"/>
          <w:szCs w:val="24"/>
        </w:rPr>
        <w:t xml:space="preserve"> </w:t>
      </w:r>
      <w:proofErr w:type="spellStart"/>
      <w:r w:rsidR="00CA6C4A" w:rsidRPr="007F6839">
        <w:rPr>
          <w:rFonts w:ascii="Arial" w:hAnsi="Arial" w:cs="Arial"/>
          <w:b/>
          <w:sz w:val="24"/>
          <w:szCs w:val="24"/>
        </w:rPr>
        <w:t>Rioux</w:t>
      </w:r>
      <w:proofErr w:type="spellEnd"/>
      <w:r w:rsidR="00006A4B" w:rsidRPr="007F6839">
        <w:rPr>
          <w:rFonts w:ascii="Arial" w:hAnsi="Arial" w:cs="Arial"/>
          <w:b/>
          <w:sz w:val="24"/>
          <w:szCs w:val="24"/>
        </w:rPr>
        <w:t>,</w:t>
      </w:r>
      <w:r w:rsidR="00006A4B" w:rsidRPr="009465D4">
        <w:rPr>
          <w:rStyle w:val="FootnoteReference"/>
          <w:rFonts w:ascii="Arial" w:hAnsi="Arial" w:cs="Arial"/>
          <w:b/>
          <w:i/>
          <w:sz w:val="24"/>
          <w:szCs w:val="24"/>
        </w:rPr>
        <w:footnoteReference w:id="4"/>
      </w:r>
      <w:r w:rsidR="00CA6C4A" w:rsidRPr="007F6839">
        <w:rPr>
          <w:rFonts w:ascii="Arial" w:hAnsi="Arial" w:cs="Arial"/>
          <w:b/>
          <w:sz w:val="24"/>
          <w:szCs w:val="24"/>
        </w:rPr>
        <w:t xml:space="preserve"> </w:t>
      </w:r>
      <w:r w:rsidRPr="007F6839">
        <w:rPr>
          <w:rFonts w:ascii="Arial" w:hAnsi="Arial" w:cs="Arial"/>
          <w:b/>
          <w:sz w:val="24"/>
          <w:szCs w:val="24"/>
        </w:rPr>
        <w:t>Martine</w:t>
      </w:r>
      <w:r w:rsidR="009C2516" w:rsidRPr="007F6839">
        <w:rPr>
          <w:rFonts w:ascii="Arial" w:hAnsi="Arial" w:cs="Arial"/>
          <w:b/>
          <w:sz w:val="24"/>
          <w:szCs w:val="24"/>
        </w:rPr>
        <w:t xml:space="preserve"> Blais</w:t>
      </w:r>
      <w:r w:rsidR="00006A4B" w:rsidRPr="007F6839">
        <w:rPr>
          <w:rFonts w:ascii="Arial" w:hAnsi="Arial" w:cs="Arial"/>
          <w:b/>
          <w:sz w:val="24"/>
          <w:szCs w:val="24"/>
        </w:rPr>
        <w:t>,</w:t>
      </w:r>
      <w:r w:rsidR="007F6839" w:rsidRPr="009465D4">
        <w:rPr>
          <w:rFonts w:ascii="Arial" w:hAnsi="Arial" w:cs="Arial"/>
          <w:b/>
          <w:i/>
          <w:sz w:val="24"/>
          <w:szCs w:val="24"/>
          <w:vertAlign w:val="superscript"/>
        </w:rPr>
        <w:t xml:space="preserve">4  </w:t>
      </w:r>
      <w:r w:rsidR="00006A4B" w:rsidRPr="007F6839">
        <w:rPr>
          <w:rFonts w:ascii="Arial" w:hAnsi="Arial" w:cs="Arial"/>
          <w:b/>
          <w:sz w:val="32"/>
          <w:szCs w:val="32"/>
        </w:rPr>
        <w:t xml:space="preserve"> </w:t>
      </w:r>
      <w:r w:rsidR="00006A4B" w:rsidRPr="007F6839">
        <w:rPr>
          <w:rFonts w:ascii="Arial" w:hAnsi="Arial" w:cs="Arial"/>
          <w:b/>
          <w:sz w:val="24"/>
          <w:szCs w:val="24"/>
        </w:rPr>
        <w:t xml:space="preserve">                                   </w:t>
      </w:r>
      <w:r w:rsidR="009C2516" w:rsidRPr="007F6839">
        <w:rPr>
          <w:rFonts w:ascii="Arial" w:hAnsi="Arial" w:cs="Arial"/>
          <w:b/>
          <w:sz w:val="24"/>
          <w:szCs w:val="24"/>
        </w:rPr>
        <w:t xml:space="preserve"> </w:t>
      </w:r>
      <w:r w:rsidRPr="007F6839">
        <w:rPr>
          <w:rFonts w:ascii="Arial" w:hAnsi="Arial" w:cs="Arial"/>
          <w:b/>
          <w:sz w:val="24"/>
          <w:szCs w:val="24"/>
        </w:rPr>
        <w:t>and Alex</w:t>
      </w:r>
      <w:r w:rsidR="00460A58" w:rsidRPr="007F6839">
        <w:rPr>
          <w:rFonts w:ascii="Arial" w:hAnsi="Arial" w:cs="Arial"/>
          <w:b/>
          <w:sz w:val="24"/>
          <w:szCs w:val="24"/>
        </w:rPr>
        <w:t>a</w:t>
      </w:r>
      <w:r w:rsidRPr="007F6839">
        <w:rPr>
          <w:rFonts w:ascii="Arial" w:hAnsi="Arial" w:cs="Arial"/>
          <w:b/>
          <w:sz w:val="24"/>
          <w:szCs w:val="24"/>
        </w:rPr>
        <w:t>ndra</w:t>
      </w:r>
      <w:r w:rsidR="00B006DA" w:rsidRPr="007F6839">
        <w:rPr>
          <w:rFonts w:ascii="Arial" w:hAnsi="Arial" w:cs="Arial"/>
          <w:b/>
          <w:sz w:val="24"/>
          <w:szCs w:val="24"/>
        </w:rPr>
        <w:t xml:space="preserve"> </w:t>
      </w:r>
      <w:proofErr w:type="spellStart"/>
      <w:r w:rsidR="00B006DA" w:rsidRPr="007F6839">
        <w:rPr>
          <w:rFonts w:ascii="Arial" w:hAnsi="Arial" w:cs="Arial"/>
          <w:b/>
          <w:sz w:val="24"/>
          <w:szCs w:val="24"/>
        </w:rPr>
        <w:t>Schlenzig</w:t>
      </w:r>
      <w:proofErr w:type="spellEnd"/>
      <w:r w:rsidR="00006A4B" w:rsidRPr="009465D4">
        <w:rPr>
          <w:rStyle w:val="FootnoteReference"/>
          <w:rFonts w:ascii="Arial" w:hAnsi="Arial" w:cs="Arial"/>
          <w:b/>
          <w:i/>
          <w:sz w:val="24"/>
          <w:szCs w:val="24"/>
        </w:rPr>
        <w:footnoteReference w:id="5"/>
      </w:r>
    </w:p>
    <w:p w14:paraId="575270FE" w14:textId="77777777" w:rsidR="009465D4" w:rsidRDefault="009465D4" w:rsidP="00453497">
      <w:pPr>
        <w:spacing w:after="0" w:line="259" w:lineRule="auto"/>
        <w:jc w:val="center"/>
        <w:rPr>
          <w:rFonts w:ascii="Arial" w:hAnsi="Arial" w:cs="Arial"/>
          <w:b/>
          <w:sz w:val="24"/>
          <w:szCs w:val="24"/>
        </w:rPr>
      </w:pPr>
    </w:p>
    <w:p w14:paraId="1FC9C3AB" w14:textId="77777777" w:rsidR="009465D4" w:rsidRPr="007F6839" w:rsidRDefault="009465D4" w:rsidP="00453497">
      <w:pPr>
        <w:spacing w:after="0" w:line="259" w:lineRule="auto"/>
        <w:jc w:val="center"/>
        <w:rPr>
          <w:rFonts w:ascii="Arial" w:hAnsi="Arial" w:cs="Arial"/>
          <w:b/>
          <w:sz w:val="24"/>
          <w:szCs w:val="24"/>
          <w:vertAlign w:val="superscript"/>
        </w:rPr>
      </w:pPr>
    </w:p>
    <w:p w14:paraId="31F52EE2" w14:textId="77777777" w:rsidR="00B006DA" w:rsidRPr="00132A70" w:rsidRDefault="00B006DA" w:rsidP="00453497">
      <w:pPr>
        <w:spacing w:after="0" w:line="259" w:lineRule="auto"/>
        <w:jc w:val="center"/>
        <w:rPr>
          <w:rFonts w:ascii="Arial" w:hAnsi="Arial" w:cs="Arial"/>
          <w:b/>
          <w:sz w:val="24"/>
          <w:szCs w:val="24"/>
        </w:rPr>
      </w:pPr>
      <w:r w:rsidRPr="00132A70">
        <w:rPr>
          <w:rFonts w:ascii="Arial" w:hAnsi="Arial" w:cs="Arial"/>
          <w:b/>
          <w:sz w:val="24"/>
          <w:szCs w:val="24"/>
        </w:rPr>
        <w:t>Abstract</w:t>
      </w:r>
    </w:p>
    <w:p w14:paraId="261471C4" w14:textId="77F1C481" w:rsidR="0029385F" w:rsidRPr="00006A4B" w:rsidRDefault="0029385F" w:rsidP="009465D4">
      <w:pPr>
        <w:pStyle w:val="Default"/>
        <w:spacing w:after="240" w:line="259" w:lineRule="auto"/>
        <w:rPr>
          <w:rFonts w:ascii="Times New Roman" w:hAnsi="Times New Roman" w:cs="Times New Roman"/>
        </w:rPr>
      </w:pPr>
      <w:proofErr w:type="spellStart"/>
      <w:r w:rsidRPr="00006A4B">
        <w:rPr>
          <w:rFonts w:ascii="Times New Roman" w:hAnsi="Times New Roman" w:cs="Times New Roman"/>
          <w:i/>
        </w:rPr>
        <w:t>Phytophthora</w:t>
      </w:r>
      <w:proofErr w:type="spellEnd"/>
      <w:r w:rsidRPr="00006A4B">
        <w:rPr>
          <w:rFonts w:ascii="Times New Roman" w:hAnsi="Times New Roman" w:cs="Times New Roman"/>
          <w:i/>
        </w:rPr>
        <w:t xml:space="preserve"> </w:t>
      </w:r>
      <w:proofErr w:type="spellStart"/>
      <w:r w:rsidRPr="00006A4B">
        <w:rPr>
          <w:rFonts w:ascii="Times New Roman" w:hAnsi="Times New Roman" w:cs="Times New Roman"/>
          <w:i/>
        </w:rPr>
        <w:t>ramorum</w:t>
      </w:r>
      <w:proofErr w:type="spellEnd"/>
      <w:r w:rsidRPr="00006A4B">
        <w:rPr>
          <w:rFonts w:ascii="Times New Roman" w:hAnsi="Times New Roman" w:cs="Times New Roman"/>
        </w:rPr>
        <w:t xml:space="preserve"> is an oomycete pathogen and causal agent of a disease commonly referred to as </w:t>
      </w:r>
      <w:r w:rsidR="00AF01EA" w:rsidRPr="00006A4B">
        <w:rPr>
          <w:rFonts w:ascii="Times New Roman" w:hAnsi="Times New Roman" w:cs="Times New Roman"/>
        </w:rPr>
        <w:t xml:space="preserve">sudden oak death </w:t>
      </w:r>
      <w:r w:rsidRPr="00006A4B">
        <w:rPr>
          <w:rFonts w:ascii="Times New Roman" w:hAnsi="Times New Roman" w:cs="Times New Roman"/>
        </w:rPr>
        <w:t xml:space="preserve">(SOD). The pathogen </w:t>
      </w:r>
      <w:r w:rsidR="00AF01EA" w:rsidRPr="00006A4B">
        <w:rPr>
          <w:rFonts w:ascii="Times New Roman" w:hAnsi="Times New Roman" w:cs="Times New Roman"/>
        </w:rPr>
        <w:t xml:space="preserve">also </w:t>
      </w:r>
      <w:r w:rsidRPr="00006A4B">
        <w:rPr>
          <w:rFonts w:ascii="Times New Roman" w:hAnsi="Times New Roman" w:cs="Times New Roman"/>
        </w:rPr>
        <w:t xml:space="preserve">causes foliar blight and shoot dieback of nursery plants, including </w:t>
      </w:r>
      <w:r w:rsidRPr="00006A4B">
        <w:rPr>
          <w:rFonts w:ascii="Times New Roman" w:hAnsi="Times New Roman" w:cs="Times New Roman"/>
          <w:i/>
        </w:rPr>
        <w:t>Rhododendron</w:t>
      </w:r>
      <w:r w:rsidRPr="00006A4B">
        <w:rPr>
          <w:rFonts w:ascii="Times New Roman" w:hAnsi="Times New Roman" w:cs="Times New Roman"/>
        </w:rPr>
        <w:t xml:space="preserve"> and</w:t>
      </w:r>
      <w:r w:rsidRPr="00006A4B">
        <w:rPr>
          <w:rFonts w:ascii="Times New Roman" w:hAnsi="Times New Roman" w:cs="Times New Roman"/>
          <w:i/>
        </w:rPr>
        <w:t xml:space="preserve"> Viburnum</w:t>
      </w:r>
      <w:r w:rsidRPr="00006A4B">
        <w:rPr>
          <w:rFonts w:ascii="Times New Roman" w:hAnsi="Times New Roman" w:cs="Times New Roman"/>
        </w:rPr>
        <w:t>. It is responsible for the widespread mortality of tanoak</w:t>
      </w:r>
      <w:r w:rsidR="009541A4" w:rsidRPr="00006A4B">
        <w:rPr>
          <w:rFonts w:ascii="Times New Roman" w:hAnsi="Times New Roman" w:cs="Times New Roman"/>
        </w:rPr>
        <w:t xml:space="preserve"> </w:t>
      </w:r>
      <w:r w:rsidR="00E32ADB" w:rsidRPr="00006A4B">
        <w:rPr>
          <w:rFonts w:ascii="Times New Roman" w:hAnsi="Times New Roman" w:cs="Times New Roman"/>
        </w:rPr>
        <w:t>(</w:t>
      </w:r>
      <w:proofErr w:type="spellStart"/>
      <w:r w:rsidR="009541A4" w:rsidRPr="00006A4B">
        <w:rPr>
          <w:rFonts w:ascii="Times New Roman" w:hAnsi="Times New Roman" w:cs="Times New Roman"/>
          <w:i/>
        </w:rPr>
        <w:t>Notholithocarpus</w:t>
      </w:r>
      <w:proofErr w:type="spellEnd"/>
      <w:r w:rsidR="009541A4" w:rsidRPr="00006A4B">
        <w:rPr>
          <w:rFonts w:ascii="Times New Roman" w:hAnsi="Times New Roman" w:cs="Times New Roman"/>
          <w:i/>
        </w:rPr>
        <w:t xml:space="preserve"> </w:t>
      </w:r>
      <w:proofErr w:type="spellStart"/>
      <w:r w:rsidR="009541A4" w:rsidRPr="00006A4B">
        <w:rPr>
          <w:rFonts w:ascii="Times New Roman" w:hAnsi="Times New Roman" w:cs="Times New Roman"/>
          <w:i/>
        </w:rPr>
        <w:t>densiflorus</w:t>
      </w:r>
      <w:proofErr w:type="spellEnd"/>
      <w:r w:rsidR="00E32ADB" w:rsidRPr="00006A4B">
        <w:rPr>
          <w:rFonts w:ascii="Times New Roman" w:hAnsi="Times New Roman" w:cs="Times New Roman"/>
          <w:i/>
        </w:rPr>
        <w:t>)</w:t>
      </w:r>
      <w:r w:rsidRPr="00006A4B">
        <w:rPr>
          <w:rFonts w:ascii="Times New Roman" w:hAnsi="Times New Roman" w:cs="Times New Roman"/>
        </w:rPr>
        <w:t xml:space="preserve"> and coast live oak </w:t>
      </w:r>
      <w:r w:rsidR="00E32ADB" w:rsidRPr="00006A4B">
        <w:rPr>
          <w:rFonts w:ascii="Times New Roman" w:hAnsi="Times New Roman" w:cs="Times New Roman"/>
        </w:rPr>
        <w:t>(</w:t>
      </w:r>
      <w:proofErr w:type="spellStart"/>
      <w:r w:rsidR="00E32ADB" w:rsidRPr="00006A4B">
        <w:rPr>
          <w:rFonts w:ascii="Times New Roman" w:hAnsi="Times New Roman" w:cs="Times New Roman"/>
          <w:i/>
        </w:rPr>
        <w:t>Quercus</w:t>
      </w:r>
      <w:proofErr w:type="spellEnd"/>
      <w:r w:rsidR="00E32ADB" w:rsidRPr="00006A4B">
        <w:rPr>
          <w:rFonts w:ascii="Times New Roman" w:hAnsi="Times New Roman" w:cs="Times New Roman"/>
          <w:i/>
        </w:rPr>
        <w:t xml:space="preserve"> </w:t>
      </w:r>
      <w:proofErr w:type="spellStart"/>
      <w:r w:rsidR="00E32ADB" w:rsidRPr="00006A4B">
        <w:rPr>
          <w:rFonts w:ascii="Times New Roman" w:hAnsi="Times New Roman" w:cs="Times New Roman"/>
          <w:i/>
        </w:rPr>
        <w:t>agrifolia</w:t>
      </w:r>
      <w:proofErr w:type="spellEnd"/>
      <w:r w:rsidR="00E32ADB" w:rsidRPr="00006A4B">
        <w:rPr>
          <w:rFonts w:ascii="Times New Roman" w:hAnsi="Times New Roman" w:cs="Times New Roman"/>
        </w:rPr>
        <w:t xml:space="preserve">) </w:t>
      </w:r>
      <w:r w:rsidRPr="00006A4B">
        <w:rPr>
          <w:rFonts w:ascii="Times New Roman" w:hAnsi="Times New Roman" w:cs="Times New Roman"/>
        </w:rPr>
        <w:t>in coastal California and southwestern Oregon, as well as Japanese larch</w:t>
      </w:r>
      <w:r w:rsidR="00E32ADB" w:rsidRPr="00006A4B">
        <w:rPr>
          <w:rFonts w:ascii="Times New Roman" w:hAnsi="Times New Roman" w:cs="Times New Roman"/>
        </w:rPr>
        <w:t xml:space="preserve"> (</w:t>
      </w:r>
      <w:proofErr w:type="spellStart"/>
      <w:r w:rsidR="00E32ADB" w:rsidRPr="00006A4B">
        <w:rPr>
          <w:rFonts w:ascii="Times New Roman" w:hAnsi="Times New Roman" w:cs="Times New Roman"/>
          <w:i/>
        </w:rPr>
        <w:t>Larix</w:t>
      </w:r>
      <w:proofErr w:type="spellEnd"/>
      <w:r w:rsidR="00E32ADB" w:rsidRPr="00006A4B">
        <w:rPr>
          <w:rFonts w:ascii="Times New Roman" w:hAnsi="Times New Roman" w:cs="Times New Roman"/>
          <w:i/>
        </w:rPr>
        <w:t xml:space="preserve"> </w:t>
      </w:r>
      <w:proofErr w:type="spellStart"/>
      <w:r w:rsidR="00E32ADB" w:rsidRPr="00006A4B">
        <w:rPr>
          <w:rFonts w:ascii="Times New Roman" w:hAnsi="Times New Roman" w:cs="Times New Roman"/>
          <w:i/>
        </w:rPr>
        <w:t>kaempferi</w:t>
      </w:r>
      <w:proofErr w:type="spellEnd"/>
      <w:r w:rsidR="00E32ADB" w:rsidRPr="00006A4B">
        <w:rPr>
          <w:rFonts w:ascii="Times New Roman" w:hAnsi="Times New Roman" w:cs="Times New Roman"/>
        </w:rPr>
        <w:t xml:space="preserve">) </w:t>
      </w:r>
      <w:r w:rsidRPr="00006A4B">
        <w:rPr>
          <w:rFonts w:ascii="Times New Roman" w:hAnsi="Times New Roman" w:cs="Times New Roman"/>
        </w:rPr>
        <w:t xml:space="preserve">in the </w:t>
      </w:r>
      <w:r w:rsidR="00183583" w:rsidRPr="00006A4B">
        <w:rPr>
          <w:rFonts w:ascii="Times New Roman" w:hAnsi="Times New Roman" w:cs="Times New Roman"/>
        </w:rPr>
        <w:t>U.K.</w:t>
      </w:r>
      <w:r w:rsidRPr="00006A4B">
        <w:rPr>
          <w:rFonts w:ascii="Times New Roman" w:hAnsi="Times New Roman" w:cs="Times New Roman"/>
        </w:rPr>
        <w:t xml:space="preserve"> </w:t>
      </w:r>
      <w:r w:rsidR="00AD41D2" w:rsidRPr="00006A4B">
        <w:rPr>
          <w:rFonts w:ascii="Times New Roman" w:hAnsi="Times New Roman" w:cs="Times New Roman"/>
        </w:rPr>
        <w:t>Thirty</w:t>
      </w:r>
      <w:r w:rsidR="00E8697E" w:rsidRPr="00006A4B">
        <w:rPr>
          <w:rFonts w:ascii="Times New Roman" w:hAnsi="Times New Roman" w:cs="Times New Roman"/>
        </w:rPr>
        <w:t>-</w:t>
      </w:r>
      <w:r w:rsidR="00AD41D2" w:rsidRPr="00006A4B">
        <w:rPr>
          <w:rFonts w:ascii="Times New Roman" w:hAnsi="Times New Roman" w:cs="Times New Roman"/>
        </w:rPr>
        <w:t xml:space="preserve">three plant </w:t>
      </w:r>
      <w:r w:rsidRPr="00006A4B">
        <w:rPr>
          <w:rFonts w:ascii="Times New Roman" w:hAnsi="Times New Roman" w:cs="Times New Roman"/>
        </w:rPr>
        <w:t xml:space="preserve">host species commonly found in eastern (8) and western (25) Canadian landscapes and forest sites were selected for this study. Detached leaves/needles were inoculated with </w:t>
      </w:r>
      <w:r w:rsidRPr="00006A4B">
        <w:rPr>
          <w:rFonts w:ascii="Times New Roman" w:hAnsi="Times New Roman" w:cs="Times New Roman"/>
          <w:i/>
        </w:rPr>
        <w:t xml:space="preserve">P. </w:t>
      </w:r>
      <w:proofErr w:type="spellStart"/>
      <w:r w:rsidRPr="00006A4B">
        <w:rPr>
          <w:rFonts w:ascii="Times New Roman" w:hAnsi="Times New Roman" w:cs="Times New Roman"/>
          <w:i/>
        </w:rPr>
        <w:t>ramorum</w:t>
      </w:r>
      <w:proofErr w:type="spellEnd"/>
      <w:r w:rsidRPr="00006A4B">
        <w:rPr>
          <w:rFonts w:ascii="Times New Roman" w:hAnsi="Times New Roman" w:cs="Times New Roman"/>
          <w:i/>
        </w:rPr>
        <w:t xml:space="preserve"> </w:t>
      </w:r>
      <w:r w:rsidRPr="00006A4B">
        <w:rPr>
          <w:rFonts w:ascii="Times New Roman" w:hAnsi="Times New Roman" w:cs="Times New Roman"/>
        </w:rPr>
        <w:t xml:space="preserve">EU2 lineage mycelia which was isolated from </w:t>
      </w:r>
      <w:r w:rsidR="004A1EAD" w:rsidRPr="00006A4B">
        <w:rPr>
          <w:rFonts w:ascii="Times New Roman" w:hAnsi="Times New Roman" w:cs="Times New Roman"/>
        </w:rPr>
        <w:t xml:space="preserve">a </w:t>
      </w:r>
      <w:r w:rsidRPr="00006A4B">
        <w:rPr>
          <w:rFonts w:ascii="Times New Roman" w:hAnsi="Times New Roman" w:cs="Times New Roman"/>
        </w:rPr>
        <w:t>stream bait near an infected larch plantation in Scotland, U</w:t>
      </w:r>
      <w:r w:rsidR="009465D4">
        <w:rPr>
          <w:rFonts w:ascii="Times New Roman" w:hAnsi="Times New Roman" w:cs="Times New Roman"/>
        </w:rPr>
        <w:t>.</w:t>
      </w:r>
      <w:r w:rsidRPr="00006A4B">
        <w:rPr>
          <w:rFonts w:ascii="Times New Roman" w:hAnsi="Times New Roman" w:cs="Times New Roman"/>
        </w:rPr>
        <w:t>K. There was a large variation in aggressiveness and sporulation potential among the evaluated hosts. Among the non-conifer species, the EU2 isolate produced the largest lesions on Pacific dogwood (</w:t>
      </w:r>
      <w:proofErr w:type="spellStart"/>
      <w:r w:rsidRPr="00006A4B">
        <w:rPr>
          <w:rFonts w:ascii="Times New Roman" w:hAnsi="Times New Roman" w:cs="Times New Roman"/>
          <w:i/>
        </w:rPr>
        <w:t>Cornus</w:t>
      </w:r>
      <w:proofErr w:type="spellEnd"/>
      <w:r w:rsidRPr="00006A4B">
        <w:rPr>
          <w:rFonts w:ascii="Times New Roman" w:hAnsi="Times New Roman" w:cs="Times New Roman"/>
          <w:i/>
        </w:rPr>
        <w:t xml:space="preserve"> </w:t>
      </w:r>
      <w:proofErr w:type="spellStart"/>
      <w:r w:rsidRPr="00006A4B">
        <w:rPr>
          <w:rFonts w:ascii="Times New Roman" w:hAnsi="Times New Roman" w:cs="Times New Roman"/>
          <w:i/>
        </w:rPr>
        <w:t>nuttallii</w:t>
      </w:r>
      <w:proofErr w:type="spellEnd"/>
      <w:r w:rsidRPr="00006A4B">
        <w:rPr>
          <w:rFonts w:ascii="Times New Roman" w:hAnsi="Times New Roman" w:cs="Times New Roman"/>
          <w:i/>
        </w:rPr>
        <w:t>),</w:t>
      </w:r>
      <w:r w:rsidRPr="00006A4B">
        <w:rPr>
          <w:rFonts w:ascii="Times New Roman" w:hAnsi="Times New Roman" w:cs="Times New Roman"/>
        </w:rPr>
        <w:t xml:space="preserve"> </w:t>
      </w:r>
      <w:r w:rsidRPr="00006A4B">
        <w:rPr>
          <w:rFonts w:ascii="Times New Roman" w:hAnsi="Times New Roman" w:cs="Times New Roman"/>
          <w:i/>
        </w:rPr>
        <w:t>Camellia japonica</w:t>
      </w:r>
      <w:r w:rsidRPr="00006A4B">
        <w:rPr>
          <w:rFonts w:ascii="Times New Roman" w:hAnsi="Times New Roman" w:cs="Times New Roman"/>
        </w:rPr>
        <w:t xml:space="preserve"> </w:t>
      </w:r>
      <w:r w:rsidR="004B2904" w:rsidRPr="00006A4B">
        <w:rPr>
          <w:rFonts w:ascii="Times New Roman" w:hAnsi="Times New Roman" w:cs="Times New Roman"/>
        </w:rPr>
        <w:t>(</w:t>
      </w:r>
      <w:r w:rsidRPr="00006A4B">
        <w:rPr>
          <w:rFonts w:ascii="Times New Roman" w:hAnsi="Times New Roman" w:cs="Times New Roman"/>
        </w:rPr>
        <w:t>west</w:t>
      </w:r>
      <w:r w:rsidR="004B2904" w:rsidRPr="00006A4B">
        <w:rPr>
          <w:rFonts w:ascii="Times New Roman" w:hAnsi="Times New Roman" w:cs="Times New Roman"/>
        </w:rPr>
        <w:t>ern species)</w:t>
      </w:r>
      <w:r w:rsidRPr="00006A4B">
        <w:rPr>
          <w:rFonts w:ascii="Times New Roman" w:hAnsi="Times New Roman" w:cs="Times New Roman"/>
        </w:rPr>
        <w:t>; red oak</w:t>
      </w:r>
      <w:r w:rsidR="004A1EAD" w:rsidRPr="00006A4B">
        <w:rPr>
          <w:rFonts w:ascii="Times New Roman" w:hAnsi="Times New Roman" w:cs="Times New Roman"/>
        </w:rPr>
        <w:t xml:space="preserve"> (</w:t>
      </w:r>
      <w:proofErr w:type="spellStart"/>
      <w:r w:rsidR="004A1EAD" w:rsidRPr="00006A4B">
        <w:rPr>
          <w:rFonts w:ascii="Times New Roman" w:hAnsi="Times New Roman" w:cs="Times New Roman"/>
          <w:i/>
          <w:color w:val="222222"/>
          <w:shd w:val="clear" w:color="auto" w:fill="FFFFFF"/>
        </w:rPr>
        <w:t>Quercus</w:t>
      </w:r>
      <w:proofErr w:type="spellEnd"/>
      <w:r w:rsidR="004A1EAD" w:rsidRPr="00006A4B">
        <w:rPr>
          <w:rFonts w:ascii="Times New Roman" w:hAnsi="Times New Roman" w:cs="Times New Roman"/>
          <w:i/>
          <w:color w:val="222222"/>
          <w:shd w:val="clear" w:color="auto" w:fill="FFFFFF"/>
        </w:rPr>
        <w:t xml:space="preserve"> </w:t>
      </w:r>
      <w:proofErr w:type="spellStart"/>
      <w:r w:rsidR="004A1EAD" w:rsidRPr="00006A4B">
        <w:rPr>
          <w:rFonts w:ascii="Times New Roman" w:hAnsi="Times New Roman" w:cs="Times New Roman"/>
          <w:i/>
          <w:color w:val="222222"/>
          <w:shd w:val="clear" w:color="auto" w:fill="FFFFFF"/>
        </w:rPr>
        <w:t>rubra</w:t>
      </w:r>
      <w:proofErr w:type="spellEnd"/>
      <w:r w:rsidR="004A1EAD" w:rsidRPr="00006A4B">
        <w:rPr>
          <w:rFonts w:ascii="Times New Roman" w:hAnsi="Times New Roman" w:cs="Times New Roman"/>
        </w:rPr>
        <w:t>)</w:t>
      </w:r>
      <w:r w:rsidRPr="00006A4B">
        <w:rPr>
          <w:rFonts w:ascii="Times New Roman" w:hAnsi="Times New Roman" w:cs="Times New Roman"/>
        </w:rPr>
        <w:t>, yellow birch</w:t>
      </w:r>
      <w:r w:rsidR="004A1EAD" w:rsidRPr="00006A4B">
        <w:rPr>
          <w:rFonts w:ascii="Times New Roman" w:hAnsi="Times New Roman" w:cs="Times New Roman"/>
        </w:rPr>
        <w:t xml:space="preserve"> (</w:t>
      </w:r>
      <w:proofErr w:type="spellStart"/>
      <w:r w:rsidR="004A1EAD" w:rsidRPr="00006A4B">
        <w:rPr>
          <w:rFonts w:ascii="Times New Roman" w:hAnsi="Times New Roman" w:cs="Times New Roman"/>
          <w:i/>
        </w:rPr>
        <w:t>Betula</w:t>
      </w:r>
      <w:proofErr w:type="spellEnd"/>
      <w:r w:rsidR="004A1EAD" w:rsidRPr="00006A4B">
        <w:rPr>
          <w:rFonts w:ascii="Times New Roman" w:hAnsi="Times New Roman" w:cs="Times New Roman"/>
          <w:i/>
        </w:rPr>
        <w:t xml:space="preserve"> </w:t>
      </w:r>
      <w:proofErr w:type="spellStart"/>
      <w:r w:rsidR="004A1EAD" w:rsidRPr="00006A4B">
        <w:rPr>
          <w:rFonts w:ascii="Times New Roman" w:hAnsi="Times New Roman" w:cs="Times New Roman"/>
          <w:i/>
        </w:rPr>
        <w:t>alleghaniensis</w:t>
      </w:r>
      <w:proofErr w:type="spellEnd"/>
      <w:r w:rsidR="004A1EAD" w:rsidRPr="00006A4B">
        <w:rPr>
          <w:rFonts w:ascii="Times New Roman" w:hAnsi="Times New Roman" w:cs="Times New Roman"/>
        </w:rPr>
        <w:t>)</w:t>
      </w:r>
      <w:r w:rsidRPr="00006A4B">
        <w:rPr>
          <w:rFonts w:ascii="Times New Roman" w:hAnsi="Times New Roman" w:cs="Times New Roman"/>
        </w:rPr>
        <w:t>, and white ash</w:t>
      </w:r>
      <w:r w:rsidR="00974C1F" w:rsidRPr="00006A4B">
        <w:rPr>
          <w:rFonts w:ascii="Times New Roman" w:hAnsi="Times New Roman" w:cs="Times New Roman"/>
        </w:rPr>
        <w:t xml:space="preserve"> (</w:t>
      </w:r>
      <w:proofErr w:type="spellStart"/>
      <w:r w:rsidR="00974C1F" w:rsidRPr="00006A4B">
        <w:rPr>
          <w:rFonts w:ascii="Times New Roman" w:hAnsi="Times New Roman" w:cs="Times New Roman"/>
          <w:i/>
        </w:rPr>
        <w:t>Fraxinus</w:t>
      </w:r>
      <w:proofErr w:type="spellEnd"/>
      <w:r w:rsidR="00974C1F" w:rsidRPr="00006A4B">
        <w:rPr>
          <w:rFonts w:ascii="Times New Roman" w:hAnsi="Times New Roman" w:cs="Times New Roman"/>
          <w:i/>
        </w:rPr>
        <w:t xml:space="preserve"> </w:t>
      </w:r>
      <w:proofErr w:type="spellStart"/>
      <w:r w:rsidR="00CB6500" w:rsidRPr="00006A4B">
        <w:rPr>
          <w:rFonts w:ascii="Times New Roman" w:hAnsi="Times New Roman" w:cs="Times New Roman"/>
          <w:i/>
        </w:rPr>
        <w:t>americana</w:t>
      </w:r>
      <w:proofErr w:type="spellEnd"/>
      <w:r w:rsidR="00974C1F" w:rsidRPr="00006A4B">
        <w:rPr>
          <w:rFonts w:ascii="Times New Roman" w:hAnsi="Times New Roman" w:cs="Times New Roman"/>
        </w:rPr>
        <w:t>)</w:t>
      </w:r>
      <w:r w:rsidRPr="00006A4B">
        <w:rPr>
          <w:rFonts w:ascii="Times New Roman" w:hAnsi="Times New Roman" w:cs="Times New Roman"/>
        </w:rPr>
        <w:t xml:space="preserve"> </w:t>
      </w:r>
      <w:r w:rsidR="004B2904" w:rsidRPr="00006A4B">
        <w:rPr>
          <w:rFonts w:ascii="Times New Roman" w:hAnsi="Times New Roman" w:cs="Times New Roman"/>
        </w:rPr>
        <w:t>(eastern species)</w:t>
      </w:r>
      <w:r w:rsidRPr="00006A4B">
        <w:rPr>
          <w:rFonts w:ascii="Times New Roman" w:hAnsi="Times New Roman" w:cs="Times New Roman"/>
        </w:rPr>
        <w:t>. For conifer hosts, we found that the EU2 isolate was most aggressive on both balsam fir</w:t>
      </w:r>
      <w:r w:rsidR="004A1EAD" w:rsidRPr="00006A4B">
        <w:rPr>
          <w:rFonts w:ascii="Times New Roman" w:hAnsi="Times New Roman" w:cs="Times New Roman"/>
        </w:rPr>
        <w:t xml:space="preserve"> (</w:t>
      </w:r>
      <w:proofErr w:type="spellStart"/>
      <w:r w:rsidR="004A1EAD" w:rsidRPr="00006A4B">
        <w:rPr>
          <w:rFonts w:ascii="Times New Roman" w:hAnsi="Times New Roman" w:cs="Times New Roman"/>
          <w:i/>
        </w:rPr>
        <w:t>Abies</w:t>
      </w:r>
      <w:proofErr w:type="spellEnd"/>
      <w:r w:rsidR="004A1EAD" w:rsidRPr="00006A4B">
        <w:rPr>
          <w:rFonts w:ascii="Times New Roman" w:hAnsi="Times New Roman" w:cs="Times New Roman"/>
          <w:i/>
        </w:rPr>
        <w:t xml:space="preserve"> </w:t>
      </w:r>
      <w:proofErr w:type="spellStart"/>
      <w:r w:rsidR="004A1EAD" w:rsidRPr="00006A4B">
        <w:rPr>
          <w:rFonts w:ascii="Times New Roman" w:hAnsi="Times New Roman" w:cs="Times New Roman"/>
          <w:i/>
        </w:rPr>
        <w:t>balsamea</w:t>
      </w:r>
      <w:proofErr w:type="spellEnd"/>
      <w:r w:rsidR="004A1EAD" w:rsidRPr="00006A4B">
        <w:rPr>
          <w:rFonts w:ascii="Times New Roman" w:hAnsi="Times New Roman" w:cs="Times New Roman"/>
        </w:rPr>
        <w:t>)</w:t>
      </w:r>
      <w:r w:rsidRPr="00006A4B">
        <w:rPr>
          <w:rFonts w:ascii="Times New Roman" w:hAnsi="Times New Roman" w:cs="Times New Roman"/>
        </w:rPr>
        <w:t xml:space="preserve"> in the east and grand fir</w:t>
      </w:r>
      <w:r w:rsidR="004A1EAD" w:rsidRPr="00006A4B">
        <w:rPr>
          <w:rFonts w:ascii="Times New Roman" w:hAnsi="Times New Roman" w:cs="Times New Roman"/>
        </w:rPr>
        <w:t xml:space="preserve"> (</w:t>
      </w:r>
      <w:proofErr w:type="spellStart"/>
      <w:r w:rsidR="004A1EAD" w:rsidRPr="00006A4B">
        <w:rPr>
          <w:rFonts w:ascii="Times New Roman" w:hAnsi="Times New Roman" w:cs="Times New Roman"/>
          <w:i/>
        </w:rPr>
        <w:t>Abies</w:t>
      </w:r>
      <w:proofErr w:type="spellEnd"/>
      <w:r w:rsidR="004A1EAD" w:rsidRPr="00006A4B">
        <w:rPr>
          <w:rFonts w:ascii="Times New Roman" w:hAnsi="Times New Roman" w:cs="Times New Roman"/>
          <w:i/>
        </w:rPr>
        <w:t xml:space="preserve"> </w:t>
      </w:r>
      <w:proofErr w:type="spellStart"/>
      <w:r w:rsidR="004A1EAD" w:rsidRPr="00006A4B">
        <w:rPr>
          <w:rFonts w:ascii="Times New Roman" w:hAnsi="Times New Roman" w:cs="Times New Roman"/>
          <w:i/>
        </w:rPr>
        <w:t>grandis</w:t>
      </w:r>
      <w:proofErr w:type="spellEnd"/>
      <w:r w:rsidR="004A1EAD" w:rsidRPr="00006A4B">
        <w:rPr>
          <w:rFonts w:ascii="Times New Roman" w:hAnsi="Times New Roman" w:cs="Times New Roman"/>
        </w:rPr>
        <w:t>)</w:t>
      </w:r>
      <w:r w:rsidRPr="00006A4B">
        <w:rPr>
          <w:rFonts w:ascii="Times New Roman" w:hAnsi="Times New Roman" w:cs="Times New Roman"/>
        </w:rPr>
        <w:t>, western hemlock</w:t>
      </w:r>
      <w:r w:rsidR="004A1EAD" w:rsidRPr="00006A4B">
        <w:rPr>
          <w:rFonts w:ascii="Times New Roman" w:hAnsi="Times New Roman" w:cs="Times New Roman"/>
        </w:rPr>
        <w:t xml:space="preserve"> (</w:t>
      </w:r>
      <w:proofErr w:type="spellStart"/>
      <w:r w:rsidR="004A1EAD" w:rsidRPr="00006A4B">
        <w:rPr>
          <w:rFonts w:ascii="Times New Roman" w:hAnsi="Times New Roman" w:cs="Times New Roman"/>
          <w:i/>
        </w:rPr>
        <w:t>Tsuga</w:t>
      </w:r>
      <w:proofErr w:type="spellEnd"/>
      <w:r w:rsidR="004A1EAD" w:rsidRPr="00006A4B">
        <w:rPr>
          <w:rFonts w:ascii="Times New Roman" w:hAnsi="Times New Roman" w:cs="Times New Roman"/>
          <w:i/>
        </w:rPr>
        <w:t xml:space="preserve"> </w:t>
      </w:r>
      <w:proofErr w:type="spellStart"/>
      <w:r w:rsidR="004A1EAD" w:rsidRPr="00006A4B">
        <w:rPr>
          <w:rFonts w:ascii="Times New Roman" w:hAnsi="Times New Roman" w:cs="Times New Roman"/>
          <w:i/>
        </w:rPr>
        <w:t>heterophylla</w:t>
      </w:r>
      <w:proofErr w:type="spellEnd"/>
      <w:r w:rsidR="004A1EAD" w:rsidRPr="00006A4B">
        <w:rPr>
          <w:rFonts w:ascii="Times New Roman" w:hAnsi="Times New Roman" w:cs="Times New Roman"/>
        </w:rPr>
        <w:t>)</w:t>
      </w:r>
      <w:r w:rsidRPr="00006A4B">
        <w:rPr>
          <w:rFonts w:ascii="Times New Roman" w:hAnsi="Times New Roman" w:cs="Times New Roman"/>
        </w:rPr>
        <w:t xml:space="preserve">, and western larch </w:t>
      </w:r>
      <w:r w:rsidR="004A1EAD" w:rsidRPr="00006A4B">
        <w:rPr>
          <w:rFonts w:ascii="Times New Roman" w:hAnsi="Times New Roman" w:cs="Times New Roman"/>
        </w:rPr>
        <w:t>(</w:t>
      </w:r>
      <w:proofErr w:type="spellStart"/>
      <w:r w:rsidR="004A1EAD" w:rsidRPr="00006A4B">
        <w:rPr>
          <w:rFonts w:ascii="Times New Roman" w:hAnsi="Times New Roman" w:cs="Times New Roman"/>
          <w:i/>
        </w:rPr>
        <w:t>Larix</w:t>
      </w:r>
      <w:proofErr w:type="spellEnd"/>
      <w:r w:rsidR="004A1EAD" w:rsidRPr="00006A4B">
        <w:rPr>
          <w:rFonts w:ascii="Times New Roman" w:hAnsi="Times New Roman" w:cs="Times New Roman"/>
          <w:i/>
        </w:rPr>
        <w:t xml:space="preserve"> </w:t>
      </w:r>
      <w:proofErr w:type="spellStart"/>
      <w:r w:rsidR="004A1EAD" w:rsidRPr="00006A4B">
        <w:rPr>
          <w:rFonts w:ascii="Times New Roman" w:hAnsi="Times New Roman" w:cs="Times New Roman"/>
          <w:i/>
        </w:rPr>
        <w:t>occidentalis</w:t>
      </w:r>
      <w:proofErr w:type="spellEnd"/>
      <w:r w:rsidR="004A1EAD" w:rsidRPr="00006A4B">
        <w:rPr>
          <w:rFonts w:ascii="Times New Roman" w:hAnsi="Times New Roman" w:cs="Times New Roman"/>
        </w:rPr>
        <w:t xml:space="preserve">) </w:t>
      </w:r>
      <w:r w:rsidRPr="00006A4B">
        <w:rPr>
          <w:rFonts w:ascii="Times New Roman" w:hAnsi="Times New Roman" w:cs="Times New Roman"/>
        </w:rPr>
        <w:t>in the west. As for sporulation potential, red alder (</w:t>
      </w:r>
      <w:proofErr w:type="spellStart"/>
      <w:r w:rsidRPr="00006A4B">
        <w:rPr>
          <w:rFonts w:ascii="Times New Roman" w:hAnsi="Times New Roman" w:cs="Times New Roman"/>
          <w:i/>
        </w:rPr>
        <w:t>Alnus</w:t>
      </w:r>
      <w:proofErr w:type="spellEnd"/>
      <w:r w:rsidRPr="00006A4B">
        <w:rPr>
          <w:rFonts w:ascii="Times New Roman" w:hAnsi="Times New Roman" w:cs="Times New Roman"/>
          <w:i/>
        </w:rPr>
        <w:t xml:space="preserve"> </w:t>
      </w:r>
      <w:proofErr w:type="spellStart"/>
      <w:r w:rsidRPr="00006A4B">
        <w:rPr>
          <w:rFonts w:ascii="Times New Roman" w:hAnsi="Times New Roman" w:cs="Times New Roman"/>
          <w:i/>
        </w:rPr>
        <w:t>rubra</w:t>
      </w:r>
      <w:proofErr w:type="spellEnd"/>
      <w:r w:rsidRPr="00006A4B">
        <w:rPr>
          <w:rFonts w:ascii="Times New Roman" w:hAnsi="Times New Roman" w:cs="Times New Roman"/>
        </w:rPr>
        <w:t xml:space="preserve">) and </w:t>
      </w:r>
      <w:proofErr w:type="spellStart"/>
      <w:r w:rsidRPr="00006A4B">
        <w:rPr>
          <w:rFonts w:ascii="Times New Roman" w:hAnsi="Times New Roman" w:cs="Times New Roman"/>
        </w:rPr>
        <w:t>bigleaf</w:t>
      </w:r>
      <w:proofErr w:type="spellEnd"/>
      <w:r w:rsidRPr="00006A4B">
        <w:rPr>
          <w:rFonts w:ascii="Times New Roman" w:hAnsi="Times New Roman" w:cs="Times New Roman"/>
        </w:rPr>
        <w:t xml:space="preserve"> maple (</w:t>
      </w:r>
      <w:r w:rsidRPr="00006A4B">
        <w:rPr>
          <w:rFonts w:ascii="Times New Roman" w:hAnsi="Times New Roman" w:cs="Times New Roman"/>
          <w:i/>
        </w:rPr>
        <w:t xml:space="preserve">Acer </w:t>
      </w:r>
      <w:proofErr w:type="spellStart"/>
      <w:r w:rsidRPr="00006A4B">
        <w:rPr>
          <w:rFonts w:ascii="Times New Roman" w:hAnsi="Times New Roman" w:cs="Times New Roman"/>
          <w:i/>
        </w:rPr>
        <w:t>macrophyllum</w:t>
      </w:r>
      <w:proofErr w:type="spellEnd"/>
      <w:r w:rsidRPr="00006A4B">
        <w:rPr>
          <w:rFonts w:ascii="Times New Roman" w:hAnsi="Times New Roman" w:cs="Times New Roman"/>
        </w:rPr>
        <w:t xml:space="preserve">) in the west produced significantly more sporangia than </w:t>
      </w:r>
      <w:r w:rsidR="004B2904" w:rsidRPr="00006A4B">
        <w:rPr>
          <w:rFonts w:ascii="Times New Roman" w:hAnsi="Times New Roman" w:cs="Times New Roman"/>
        </w:rPr>
        <w:t xml:space="preserve">California </w:t>
      </w:r>
      <w:r w:rsidRPr="00006A4B">
        <w:rPr>
          <w:rFonts w:ascii="Times New Roman" w:hAnsi="Times New Roman" w:cs="Times New Roman"/>
        </w:rPr>
        <w:t>bay laurel</w:t>
      </w:r>
      <w:r w:rsidR="004A1EAD" w:rsidRPr="00006A4B">
        <w:rPr>
          <w:rFonts w:ascii="Times New Roman" w:hAnsi="Times New Roman" w:cs="Times New Roman"/>
        </w:rPr>
        <w:t xml:space="preserve"> (</w:t>
      </w:r>
      <w:proofErr w:type="spellStart"/>
      <w:r w:rsidR="004A1EAD" w:rsidRPr="00006A4B">
        <w:rPr>
          <w:rFonts w:ascii="Times New Roman" w:hAnsi="Times New Roman" w:cs="Times New Roman"/>
          <w:i/>
        </w:rPr>
        <w:t>Umbellularia</w:t>
      </w:r>
      <w:proofErr w:type="spellEnd"/>
      <w:r w:rsidR="004A1EAD" w:rsidRPr="00006A4B">
        <w:rPr>
          <w:rFonts w:ascii="Times New Roman" w:hAnsi="Times New Roman" w:cs="Times New Roman"/>
          <w:i/>
        </w:rPr>
        <w:t xml:space="preserve"> </w:t>
      </w:r>
      <w:proofErr w:type="spellStart"/>
      <w:r w:rsidR="004A1EAD" w:rsidRPr="00006A4B">
        <w:rPr>
          <w:rFonts w:ascii="Times New Roman" w:hAnsi="Times New Roman" w:cs="Times New Roman"/>
          <w:i/>
        </w:rPr>
        <w:t>californica</w:t>
      </w:r>
      <w:proofErr w:type="spellEnd"/>
      <w:r w:rsidR="004A1EAD" w:rsidRPr="00006A4B">
        <w:rPr>
          <w:rFonts w:ascii="Times New Roman" w:hAnsi="Times New Roman" w:cs="Times New Roman"/>
        </w:rPr>
        <w:t>)</w:t>
      </w:r>
      <w:r w:rsidRPr="00006A4B">
        <w:rPr>
          <w:rFonts w:ascii="Times New Roman" w:hAnsi="Times New Roman" w:cs="Times New Roman"/>
        </w:rPr>
        <w:t>. Sugar maple (</w:t>
      </w:r>
      <w:r w:rsidRPr="00006A4B">
        <w:rPr>
          <w:rFonts w:ascii="Times New Roman" w:hAnsi="Times New Roman" w:cs="Times New Roman"/>
          <w:i/>
        </w:rPr>
        <w:t>Acer</w:t>
      </w:r>
      <w:r w:rsidRPr="00006A4B">
        <w:rPr>
          <w:rFonts w:ascii="Times New Roman" w:hAnsi="Times New Roman" w:cs="Times New Roman"/>
        </w:rPr>
        <w:t xml:space="preserve"> </w:t>
      </w:r>
      <w:proofErr w:type="spellStart"/>
      <w:r w:rsidRPr="00006A4B">
        <w:rPr>
          <w:rFonts w:ascii="Times New Roman" w:hAnsi="Times New Roman" w:cs="Times New Roman"/>
          <w:i/>
          <w:lang w:val="en"/>
        </w:rPr>
        <w:t>saccharum</w:t>
      </w:r>
      <w:proofErr w:type="spellEnd"/>
      <w:r w:rsidRPr="00006A4B">
        <w:rPr>
          <w:rFonts w:ascii="Times New Roman" w:hAnsi="Times New Roman" w:cs="Times New Roman"/>
          <w:i/>
          <w:lang w:val="en"/>
        </w:rPr>
        <w:t>)</w:t>
      </w:r>
      <w:r w:rsidRPr="00006A4B">
        <w:rPr>
          <w:rFonts w:ascii="Times New Roman" w:hAnsi="Times New Roman" w:cs="Times New Roman"/>
        </w:rPr>
        <w:t xml:space="preserve"> in the east was a potential spore producer but not significantly different from</w:t>
      </w:r>
      <w:r w:rsidR="004B2904" w:rsidRPr="00006A4B">
        <w:rPr>
          <w:rFonts w:ascii="Times New Roman" w:hAnsi="Times New Roman" w:cs="Times New Roman"/>
        </w:rPr>
        <w:t xml:space="preserve"> California</w:t>
      </w:r>
      <w:r w:rsidRPr="00006A4B">
        <w:rPr>
          <w:rFonts w:ascii="Times New Roman" w:hAnsi="Times New Roman" w:cs="Times New Roman"/>
        </w:rPr>
        <w:t xml:space="preserve"> bay laurel. </w:t>
      </w:r>
      <w:r w:rsidR="00460A58" w:rsidRPr="00006A4B">
        <w:rPr>
          <w:rFonts w:ascii="Times New Roman" w:hAnsi="Times New Roman" w:cs="Times New Roman"/>
        </w:rPr>
        <w:t>Among the conifer species, western hemlock needles in the west were asymptomatic but produced a small amount of sporangia. The conifer host that produced the most sporangia/mm</w:t>
      </w:r>
      <w:r w:rsidR="00460A58" w:rsidRPr="00006A4B">
        <w:rPr>
          <w:rFonts w:ascii="Times New Roman" w:hAnsi="Times New Roman" w:cs="Times New Roman"/>
          <w:vertAlign w:val="superscript"/>
        </w:rPr>
        <w:t>2</w:t>
      </w:r>
      <w:r w:rsidR="00460A58" w:rsidRPr="00006A4B">
        <w:rPr>
          <w:rFonts w:ascii="Times New Roman" w:hAnsi="Times New Roman" w:cs="Times New Roman"/>
        </w:rPr>
        <w:t xml:space="preserve"> lesion area was white spruce (</w:t>
      </w:r>
      <w:proofErr w:type="spellStart"/>
      <w:r w:rsidR="00460A58" w:rsidRPr="00006A4B">
        <w:rPr>
          <w:rFonts w:ascii="Times New Roman" w:hAnsi="Times New Roman" w:cs="Times New Roman"/>
          <w:i/>
        </w:rPr>
        <w:t>Picea</w:t>
      </w:r>
      <w:proofErr w:type="spellEnd"/>
      <w:r w:rsidR="00460A58" w:rsidRPr="00006A4B">
        <w:rPr>
          <w:rFonts w:ascii="Times New Roman" w:hAnsi="Times New Roman" w:cs="Times New Roman"/>
          <w:i/>
        </w:rPr>
        <w:t xml:space="preserve"> </w:t>
      </w:r>
      <w:proofErr w:type="spellStart"/>
      <w:r w:rsidR="00460A58" w:rsidRPr="00006A4B">
        <w:rPr>
          <w:rFonts w:ascii="Times New Roman" w:hAnsi="Times New Roman" w:cs="Times New Roman"/>
          <w:i/>
        </w:rPr>
        <w:t>glauca</w:t>
      </w:r>
      <w:proofErr w:type="spellEnd"/>
      <w:r w:rsidR="00460A58" w:rsidRPr="00006A4B">
        <w:rPr>
          <w:rFonts w:ascii="Times New Roman" w:hAnsi="Times New Roman" w:cs="Times New Roman"/>
        </w:rPr>
        <w:t>) in the east</w:t>
      </w:r>
      <w:r w:rsidR="00AE08CB" w:rsidRPr="00006A4B">
        <w:rPr>
          <w:rFonts w:ascii="Times New Roman" w:hAnsi="Times New Roman" w:cs="Times New Roman"/>
        </w:rPr>
        <w:t xml:space="preserve"> and </w:t>
      </w:r>
      <w:r w:rsidR="000E6303">
        <w:rPr>
          <w:rFonts w:ascii="Times New Roman" w:hAnsi="Times New Roman" w:cs="Times New Roman"/>
        </w:rPr>
        <w:t>S</w:t>
      </w:r>
      <w:r w:rsidR="00AE08CB" w:rsidRPr="00006A4B">
        <w:rPr>
          <w:rFonts w:ascii="Times New Roman" w:hAnsi="Times New Roman" w:cs="Times New Roman"/>
        </w:rPr>
        <w:t>itka spruce (</w:t>
      </w:r>
      <w:proofErr w:type="spellStart"/>
      <w:r w:rsidR="00AE08CB" w:rsidRPr="00006A4B">
        <w:rPr>
          <w:rFonts w:ascii="Times New Roman" w:hAnsi="Times New Roman" w:cs="Times New Roman"/>
          <w:i/>
        </w:rPr>
        <w:t>Picea</w:t>
      </w:r>
      <w:proofErr w:type="spellEnd"/>
      <w:r w:rsidR="00AE08CB" w:rsidRPr="00006A4B">
        <w:rPr>
          <w:rFonts w:ascii="Times New Roman" w:hAnsi="Times New Roman" w:cs="Times New Roman"/>
          <w:i/>
        </w:rPr>
        <w:t xml:space="preserve"> </w:t>
      </w:r>
      <w:proofErr w:type="spellStart"/>
      <w:r w:rsidR="00AE08CB" w:rsidRPr="00006A4B">
        <w:rPr>
          <w:rFonts w:ascii="Times New Roman" w:hAnsi="Times New Roman" w:cs="Times New Roman"/>
          <w:i/>
        </w:rPr>
        <w:t>sitchensis</w:t>
      </w:r>
      <w:proofErr w:type="spellEnd"/>
      <w:r w:rsidR="00AE08CB" w:rsidRPr="00006A4B">
        <w:rPr>
          <w:rFonts w:ascii="Times New Roman" w:hAnsi="Times New Roman" w:cs="Times New Roman"/>
        </w:rPr>
        <w:t>) in the west</w:t>
      </w:r>
      <w:r w:rsidR="00460A58" w:rsidRPr="00006A4B">
        <w:rPr>
          <w:rFonts w:ascii="Times New Roman" w:hAnsi="Times New Roman" w:cs="Times New Roman"/>
        </w:rPr>
        <w:t xml:space="preserve">, which produced significantly more sporangia than </w:t>
      </w:r>
      <w:r w:rsidR="004B2904" w:rsidRPr="00006A4B">
        <w:rPr>
          <w:rFonts w:ascii="Times New Roman" w:hAnsi="Times New Roman" w:cs="Times New Roman"/>
        </w:rPr>
        <w:t xml:space="preserve">California </w:t>
      </w:r>
      <w:r w:rsidR="00460A58" w:rsidRPr="00006A4B">
        <w:rPr>
          <w:rFonts w:ascii="Times New Roman" w:hAnsi="Times New Roman" w:cs="Times New Roman"/>
        </w:rPr>
        <w:t>bay laurel in trial 1 but not in trial 2. Lesion area was biggest on grand fir</w:t>
      </w:r>
      <w:r w:rsidR="00D25DE0" w:rsidRPr="00006A4B">
        <w:rPr>
          <w:rFonts w:ascii="Times New Roman" w:hAnsi="Times New Roman" w:cs="Times New Roman"/>
        </w:rPr>
        <w:t xml:space="preserve"> (</w:t>
      </w:r>
      <w:proofErr w:type="spellStart"/>
      <w:r w:rsidR="00460A58" w:rsidRPr="00006A4B">
        <w:rPr>
          <w:rFonts w:ascii="Times New Roman" w:hAnsi="Times New Roman" w:cs="Times New Roman"/>
          <w:i/>
        </w:rPr>
        <w:t>Abies</w:t>
      </w:r>
      <w:proofErr w:type="spellEnd"/>
      <w:r w:rsidR="00460A58" w:rsidRPr="00006A4B">
        <w:rPr>
          <w:rFonts w:ascii="Times New Roman" w:hAnsi="Times New Roman" w:cs="Times New Roman"/>
          <w:i/>
        </w:rPr>
        <w:t xml:space="preserve"> </w:t>
      </w:r>
      <w:proofErr w:type="spellStart"/>
      <w:r w:rsidR="00460A58" w:rsidRPr="00006A4B">
        <w:rPr>
          <w:rFonts w:ascii="Times New Roman" w:hAnsi="Times New Roman" w:cs="Times New Roman"/>
          <w:i/>
        </w:rPr>
        <w:lastRenderedPageBreak/>
        <w:t>grandis</w:t>
      </w:r>
      <w:proofErr w:type="spellEnd"/>
      <w:r w:rsidR="00460A58" w:rsidRPr="00006A4B">
        <w:rPr>
          <w:rFonts w:ascii="Times New Roman" w:hAnsi="Times New Roman" w:cs="Times New Roman"/>
        </w:rPr>
        <w:t xml:space="preserve">), balsam fir, and western larch. </w:t>
      </w:r>
      <w:r w:rsidRPr="00006A4B">
        <w:rPr>
          <w:rFonts w:ascii="Times New Roman" w:hAnsi="Times New Roman" w:cs="Times New Roman"/>
        </w:rPr>
        <w:t xml:space="preserve">These results confirm the potential threat of EU2 lineage of </w:t>
      </w:r>
      <w:r w:rsidRPr="00006A4B">
        <w:rPr>
          <w:rFonts w:ascii="Times New Roman" w:hAnsi="Times New Roman" w:cs="Times New Roman"/>
          <w:i/>
        </w:rPr>
        <w:t xml:space="preserve">P. </w:t>
      </w:r>
      <w:proofErr w:type="spellStart"/>
      <w:r w:rsidRPr="00006A4B">
        <w:rPr>
          <w:rFonts w:ascii="Times New Roman" w:hAnsi="Times New Roman" w:cs="Times New Roman"/>
          <w:i/>
        </w:rPr>
        <w:t>ramorum</w:t>
      </w:r>
      <w:proofErr w:type="spellEnd"/>
      <w:r w:rsidRPr="00006A4B">
        <w:rPr>
          <w:rFonts w:ascii="Times New Roman" w:hAnsi="Times New Roman" w:cs="Times New Roman"/>
        </w:rPr>
        <w:t xml:space="preserve"> to Canadian flora. </w:t>
      </w:r>
    </w:p>
    <w:p w14:paraId="04DFE486" w14:textId="77777777" w:rsidR="00B006DA" w:rsidRPr="00132A70" w:rsidRDefault="00B006DA" w:rsidP="00D57422">
      <w:pPr>
        <w:spacing w:after="0" w:line="259" w:lineRule="auto"/>
        <w:rPr>
          <w:rFonts w:ascii="Arial" w:hAnsi="Arial" w:cs="Arial"/>
          <w:b/>
          <w:sz w:val="24"/>
          <w:szCs w:val="24"/>
        </w:rPr>
      </w:pPr>
      <w:r w:rsidRPr="00132A70">
        <w:rPr>
          <w:rFonts w:ascii="Arial" w:hAnsi="Arial" w:cs="Arial"/>
          <w:b/>
          <w:sz w:val="24"/>
          <w:szCs w:val="24"/>
        </w:rPr>
        <w:t>Introduction</w:t>
      </w:r>
    </w:p>
    <w:p w14:paraId="6ACC33BF" w14:textId="126FD3F8" w:rsidR="00B006DA" w:rsidRPr="00A4772D" w:rsidRDefault="00B006DA" w:rsidP="00D57422">
      <w:pPr>
        <w:spacing w:after="0" w:line="259" w:lineRule="auto"/>
        <w:rPr>
          <w:rFonts w:ascii="Times New Roman" w:hAnsi="Times New Roman" w:cs="Times New Roman"/>
          <w:sz w:val="24"/>
          <w:szCs w:val="24"/>
        </w:rPr>
      </w:pPr>
      <w:proofErr w:type="spellStart"/>
      <w:r w:rsidRPr="00A4772D">
        <w:rPr>
          <w:rFonts w:ascii="Times New Roman" w:hAnsi="Times New Roman" w:cs="Times New Roman"/>
          <w:i/>
          <w:sz w:val="24"/>
          <w:szCs w:val="24"/>
        </w:rPr>
        <w:t>Phytophthora</w:t>
      </w:r>
      <w:proofErr w:type="spellEnd"/>
      <w:r w:rsidRPr="00A4772D">
        <w:rPr>
          <w:rFonts w:ascii="Times New Roman" w:hAnsi="Times New Roman" w:cs="Times New Roman"/>
          <w:i/>
          <w:sz w:val="24"/>
          <w:szCs w:val="24"/>
        </w:rPr>
        <w:t xml:space="preserve"> </w:t>
      </w:r>
      <w:proofErr w:type="spellStart"/>
      <w:r w:rsidRPr="00A4772D">
        <w:rPr>
          <w:rFonts w:ascii="Times New Roman" w:hAnsi="Times New Roman" w:cs="Times New Roman"/>
          <w:i/>
          <w:sz w:val="24"/>
          <w:szCs w:val="24"/>
        </w:rPr>
        <w:t>ramorum</w:t>
      </w:r>
      <w:proofErr w:type="spellEnd"/>
      <w:r w:rsidRPr="00A4772D">
        <w:rPr>
          <w:rFonts w:ascii="Times New Roman" w:hAnsi="Times New Roman" w:cs="Times New Roman"/>
          <w:sz w:val="24"/>
          <w:szCs w:val="24"/>
        </w:rPr>
        <w:t xml:space="preserve"> is an oomycete pathogen and causal agent of a disease</w:t>
      </w:r>
      <w:r w:rsidR="00B13376" w:rsidRPr="00A4772D">
        <w:rPr>
          <w:rFonts w:ascii="Times New Roman" w:hAnsi="Times New Roman" w:cs="Times New Roman"/>
          <w:sz w:val="24"/>
          <w:szCs w:val="24"/>
        </w:rPr>
        <w:t>,</w:t>
      </w:r>
      <w:r w:rsidRPr="00A4772D">
        <w:rPr>
          <w:rFonts w:ascii="Times New Roman" w:hAnsi="Times New Roman" w:cs="Times New Roman"/>
          <w:sz w:val="24"/>
          <w:szCs w:val="24"/>
        </w:rPr>
        <w:t xml:space="preserve"> commonly referred to as </w:t>
      </w:r>
      <w:r w:rsidR="00AF01EA" w:rsidRPr="00A4772D">
        <w:rPr>
          <w:rFonts w:ascii="Times New Roman" w:hAnsi="Times New Roman" w:cs="Times New Roman"/>
          <w:sz w:val="24"/>
          <w:szCs w:val="24"/>
        </w:rPr>
        <w:t xml:space="preserve">sudden oak death </w:t>
      </w:r>
      <w:r w:rsidRPr="00A4772D">
        <w:rPr>
          <w:rFonts w:ascii="Times New Roman" w:hAnsi="Times New Roman" w:cs="Times New Roman"/>
          <w:sz w:val="24"/>
          <w:szCs w:val="24"/>
        </w:rPr>
        <w:t xml:space="preserve">(SOD). The pathogen </w:t>
      </w:r>
      <w:r w:rsidR="00AF01EA" w:rsidRPr="00A4772D">
        <w:rPr>
          <w:rFonts w:ascii="Times New Roman" w:hAnsi="Times New Roman" w:cs="Times New Roman"/>
          <w:sz w:val="24"/>
          <w:szCs w:val="24"/>
        </w:rPr>
        <w:t xml:space="preserve">also </w:t>
      </w:r>
      <w:r w:rsidRPr="00A4772D">
        <w:rPr>
          <w:rFonts w:ascii="Times New Roman" w:hAnsi="Times New Roman" w:cs="Times New Roman"/>
          <w:sz w:val="24"/>
          <w:szCs w:val="24"/>
        </w:rPr>
        <w:t xml:space="preserve">causes foliar blight and shoot dieback of nursery plants, </w:t>
      </w:r>
      <w:r w:rsidR="00132A70" w:rsidRPr="00A4772D">
        <w:rPr>
          <w:rFonts w:ascii="Times New Roman" w:hAnsi="Times New Roman" w:cs="Times New Roman"/>
          <w:sz w:val="24"/>
          <w:szCs w:val="24"/>
        </w:rPr>
        <w:t xml:space="preserve">including </w:t>
      </w:r>
      <w:r w:rsidR="00132A70" w:rsidRPr="00A4772D">
        <w:rPr>
          <w:rFonts w:ascii="Times New Roman" w:hAnsi="Times New Roman" w:cs="Times New Roman"/>
          <w:i/>
          <w:sz w:val="24"/>
          <w:szCs w:val="24"/>
        </w:rPr>
        <w:t xml:space="preserve">Rhododendron </w:t>
      </w:r>
      <w:r w:rsidR="00132A70" w:rsidRPr="00A4772D">
        <w:rPr>
          <w:rFonts w:ascii="Times New Roman" w:hAnsi="Times New Roman" w:cs="Times New Roman"/>
          <w:sz w:val="24"/>
          <w:szCs w:val="24"/>
        </w:rPr>
        <w:t xml:space="preserve">and </w:t>
      </w:r>
      <w:r w:rsidR="00132A70" w:rsidRPr="00A4772D">
        <w:rPr>
          <w:rFonts w:ascii="Times New Roman" w:hAnsi="Times New Roman" w:cs="Times New Roman"/>
          <w:i/>
          <w:sz w:val="24"/>
          <w:szCs w:val="24"/>
        </w:rPr>
        <w:t>Viburnum</w:t>
      </w:r>
      <w:r w:rsidR="00132A70" w:rsidRPr="00A4772D">
        <w:rPr>
          <w:rFonts w:ascii="Times New Roman" w:hAnsi="Times New Roman" w:cs="Times New Roman"/>
          <w:sz w:val="24"/>
          <w:szCs w:val="24"/>
        </w:rPr>
        <w:t xml:space="preserve">. The pathogen is responsible for the widespread mortality of tanoak and coast live oak in coastal California and southwestern Oregon, USA, as well as, Japanese larch </w:t>
      </w:r>
      <w:r w:rsidR="00E042E4" w:rsidRPr="00A4772D">
        <w:rPr>
          <w:rFonts w:ascii="Times New Roman" w:hAnsi="Times New Roman" w:cs="Times New Roman"/>
          <w:sz w:val="24"/>
          <w:szCs w:val="24"/>
        </w:rPr>
        <w:t xml:space="preserve">in the </w:t>
      </w:r>
      <w:r w:rsidR="00183583" w:rsidRPr="00A4772D">
        <w:rPr>
          <w:rFonts w:ascii="Times New Roman" w:hAnsi="Times New Roman" w:cs="Times New Roman"/>
          <w:sz w:val="24"/>
          <w:szCs w:val="24"/>
        </w:rPr>
        <w:t>U.K</w:t>
      </w:r>
      <w:r w:rsidR="00E042E4" w:rsidRPr="00A4772D">
        <w:rPr>
          <w:rFonts w:ascii="Times New Roman" w:hAnsi="Times New Roman" w:cs="Times New Roman"/>
          <w:sz w:val="24"/>
          <w:szCs w:val="24"/>
        </w:rPr>
        <w:t>. T</w:t>
      </w:r>
      <w:r w:rsidR="00E042E4" w:rsidRPr="00A4772D">
        <w:rPr>
          <w:rFonts w:ascii="Times New Roman" w:hAnsi="Times New Roman" w:cs="Times New Roman"/>
          <w:iCs/>
          <w:sz w:val="24"/>
          <w:szCs w:val="24"/>
        </w:rPr>
        <w:t xml:space="preserve">here are four distinct clonal lineages of </w:t>
      </w:r>
      <w:r w:rsidR="00E042E4" w:rsidRPr="00A4772D">
        <w:rPr>
          <w:rFonts w:ascii="Times New Roman" w:hAnsi="Times New Roman" w:cs="Times New Roman"/>
          <w:i/>
          <w:sz w:val="24"/>
          <w:szCs w:val="24"/>
        </w:rPr>
        <w:t xml:space="preserve">P. </w:t>
      </w:r>
      <w:proofErr w:type="spellStart"/>
      <w:r w:rsidR="00E042E4" w:rsidRPr="00A4772D">
        <w:rPr>
          <w:rFonts w:ascii="Times New Roman" w:hAnsi="Times New Roman" w:cs="Times New Roman"/>
          <w:i/>
          <w:sz w:val="24"/>
          <w:szCs w:val="24"/>
        </w:rPr>
        <w:t>ramorum</w:t>
      </w:r>
      <w:proofErr w:type="spellEnd"/>
      <w:r w:rsidR="00E042E4" w:rsidRPr="00A4772D">
        <w:rPr>
          <w:rFonts w:ascii="Times New Roman" w:hAnsi="Times New Roman" w:cs="Times New Roman"/>
          <w:iCs/>
          <w:sz w:val="24"/>
          <w:szCs w:val="24"/>
        </w:rPr>
        <w:t xml:space="preserve">, one originally discovered in Europe, but also </w:t>
      </w:r>
      <w:r w:rsidR="004B2904" w:rsidRPr="00A4772D">
        <w:rPr>
          <w:rFonts w:ascii="Times New Roman" w:hAnsi="Times New Roman" w:cs="Times New Roman"/>
          <w:iCs/>
          <w:sz w:val="24"/>
          <w:szCs w:val="24"/>
        </w:rPr>
        <w:t xml:space="preserve">detected </w:t>
      </w:r>
      <w:r w:rsidR="00E042E4" w:rsidRPr="00A4772D">
        <w:rPr>
          <w:rFonts w:ascii="Times New Roman" w:hAnsi="Times New Roman" w:cs="Times New Roman"/>
          <w:iCs/>
          <w:sz w:val="24"/>
          <w:szCs w:val="24"/>
        </w:rPr>
        <w:t xml:space="preserve">in </w:t>
      </w:r>
      <w:r w:rsidR="004B2904" w:rsidRPr="00A4772D">
        <w:rPr>
          <w:rFonts w:ascii="Times New Roman" w:hAnsi="Times New Roman" w:cs="Times New Roman"/>
          <w:iCs/>
          <w:sz w:val="24"/>
          <w:szCs w:val="24"/>
        </w:rPr>
        <w:t xml:space="preserve">nurseries and one forest location in </w:t>
      </w:r>
      <w:r w:rsidR="00E042E4" w:rsidRPr="00A4772D">
        <w:rPr>
          <w:rFonts w:ascii="Times New Roman" w:hAnsi="Times New Roman" w:cs="Times New Roman"/>
          <w:iCs/>
          <w:sz w:val="24"/>
          <w:szCs w:val="24"/>
        </w:rPr>
        <w:t>western North America (EU1), a lineage recently detected in Europe (EU2), and two lineages present in North America (NA1 and NA2)</w:t>
      </w:r>
      <w:r w:rsidR="00770D12" w:rsidRPr="00A4772D">
        <w:rPr>
          <w:rFonts w:ascii="Times New Roman" w:hAnsi="Times New Roman" w:cs="Times New Roman"/>
          <w:iCs/>
          <w:sz w:val="24"/>
          <w:szCs w:val="24"/>
        </w:rPr>
        <w:t xml:space="preserve"> (</w:t>
      </w:r>
      <w:r w:rsidR="00CB6500" w:rsidRPr="00A4772D">
        <w:rPr>
          <w:rFonts w:ascii="Times New Roman" w:hAnsi="Times New Roman" w:cs="Times New Roman"/>
          <w:iCs/>
          <w:sz w:val="24"/>
          <w:szCs w:val="24"/>
        </w:rPr>
        <w:t xml:space="preserve">Shamoun </w:t>
      </w:r>
      <w:r w:rsidR="008B3A57" w:rsidRPr="00A4772D">
        <w:rPr>
          <w:rFonts w:ascii="Times New Roman" w:hAnsi="Times New Roman" w:cs="Times New Roman"/>
          <w:iCs/>
          <w:sz w:val="24"/>
          <w:szCs w:val="24"/>
        </w:rPr>
        <w:t>and others</w:t>
      </w:r>
      <w:r w:rsidR="00CB6500" w:rsidRPr="00A4772D">
        <w:rPr>
          <w:rFonts w:ascii="Times New Roman" w:hAnsi="Times New Roman" w:cs="Times New Roman"/>
          <w:iCs/>
          <w:sz w:val="24"/>
          <w:szCs w:val="24"/>
        </w:rPr>
        <w:t xml:space="preserve"> 2018).</w:t>
      </w:r>
      <w:r w:rsidR="00E042E4" w:rsidRPr="00A4772D">
        <w:rPr>
          <w:rFonts w:ascii="Times New Roman" w:hAnsi="Times New Roman" w:cs="Times New Roman"/>
          <w:iCs/>
          <w:sz w:val="24"/>
          <w:szCs w:val="24"/>
        </w:rPr>
        <w:t xml:space="preserve"> The host range of </w:t>
      </w:r>
      <w:r w:rsidR="00E042E4" w:rsidRPr="00A4772D">
        <w:rPr>
          <w:rFonts w:ascii="Times New Roman" w:hAnsi="Times New Roman" w:cs="Times New Roman"/>
          <w:i/>
          <w:sz w:val="24"/>
          <w:szCs w:val="24"/>
        </w:rPr>
        <w:t xml:space="preserve">P. </w:t>
      </w:r>
      <w:proofErr w:type="spellStart"/>
      <w:r w:rsidR="00E042E4" w:rsidRPr="00A4772D">
        <w:rPr>
          <w:rFonts w:ascii="Times New Roman" w:hAnsi="Times New Roman" w:cs="Times New Roman"/>
          <w:i/>
          <w:sz w:val="24"/>
          <w:szCs w:val="24"/>
        </w:rPr>
        <w:t>ramorum</w:t>
      </w:r>
      <w:proofErr w:type="spellEnd"/>
      <w:r w:rsidR="00E042E4" w:rsidRPr="00A4772D">
        <w:rPr>
          <w:rFonts w:ascii="Times New Roman" w:hAnsi="Times New Roman" w:cs="Times New Roman"/>
          <w:iCs/>
          <w:sz w:val="24"/>
          <w:szCs w:val="24"/>
        </w:rPr>
        <w:t xml:space="preserve"> is very broad (more than 120 host plants)</w:t>
      </w:r>
      <w:r w:rsidR="00974C1F" w:rsidRPr="00A4772D">
        <w:rPr>
          <w:rFonts w:ascii="Times New Roman" w:hAnsi="Times New Roman" w:cs="Times New Roman"/>
          <w:iCs/>
          <w:sz w:val="24"/>
          <w:szCs w:val="24"/>
        </w:rPr>
        <w:t xml:space="preserve"> (</w:t>
      </w:r>
      <w:r w:rsidR="00C84474" w:rsidRPr="00A4772D">
        <w:rPr>
          <w:rFonts w:ascii="Times New Roman" w:hAnsi="Times New Roman" w:cs="Times New Roman"/>
          <w:iCs/>
          <w:sz w:val="24"/>
          <w:szCs w:val="24"/>
        </w:rPr>
        <w:t>Shamoun and others 2018</w:t>
      </w:r>
      <w:r w:rsidR="00974C1F" w:rsidRPr="00A4772D">
        <w:rPr>
          <w:rFonts w:ascii="Times New Roman" w:hAnsi="Times New Roman" w:cs="Times New Roman"/>
          <w:iCs/>
          <w:sz w:val="24"/>
          <w:szCs w:val="24"/>
        </w:rPr>
        <w:t>)</w:t>
      </w:r>
      <w:r w:rsidR="00E042E4" w:rsidRPr="00A4772D">
        <w:rPr>
          <w:rFonts w:ascii="Times New Roman" w:hAnsi="Times New Roman" w:cs="Times New Roman"/>
          <w:iCs/>
          <w:sz w:val="24"/>
          <w:szCs w:val="24"/>
        </w:rPr>
        <w:t>. Many of the host species are present in forested and urban areas in the west coast of the US and Canada</w:t>
      </w:r>
      <w:r w:rsidR="00E042E4" w:rsidRPr="00A4772D">
        <w:rPr>
          <w:rFonts w:ascii="Times New Roman" w:hAnsi="Times New Roman" w:cs="Times New Roman"/>
          <w:sz w:val="24"/>
          <w:szCs w:val="24"/>
        </w:rPr>
        <w:t xml:space="preserve">. To better assess the risk posed by an exotic pathogen such as </w:t>
      </w:r>
      <w:r w:rsidR="00E042E4" w:rsidRPr="00A4772D">
        <w:rPr>
          <w:rFonts w:ascii="Times New Roman" w:hAnsi="Times New Roman" w:cs="Times New Roman"/>
          <w:i/>
          <w:sz w:val="24"/>
          <w:szCs w:val="24"/>
        </w:rPr>
        <w:t>P.</w:t>
      </w:r>
      <w:r w:rsidR="00E042E4" w:rsidRPr="00A4772D">
        <w:rPr>
          <w:rFonts w:ascii="Times New Roman" w:hAnsi="Times New Roman" w:cs="Times New Roman"/>
          <w:sz w:val="24"/>
          <w:szCs w:val="24"/>
        </w:rPr>
        <w:t xml:space="preserve"> </w:t>
      </w:r>
      <w:proofErr w:type="spellStart"/>
      <w:r w:rsidR="00E042E4" w:rsidRPr="00A4772D">
        <w:rPr>
          <w:rFonts w:ascii="Times New Roman" w:hAnsi="Times New Roman" w:cs="Times New Roman"/>
          <w:i/>
          <w:sz w:val="24"/>
          <w:szCs w:val="24"/>
        </w:rPr>
        <w:t>ramorum</w:t>
      </w:r>
      <w:proofErr w:type="spellEnd"/>
      <w:r w:rsidR="00E042E4" w:rsidRPr="00A4772D">
        <w:rPr>
          <w:rFonts w:ascii="Times New Roman" w:hAnsi="Times New Roman" w:cs="Times New Roman"/>
          <w:sz w:val="24"/>
          <w:szCs w:val="24"/>
        </w:rPr>
        <w:t xml:space="preserve">, it is often a good strategy to evaluate its capacity to infect plants prevalent in the area of interest. This approach has been used with success where potential hosts were identified by artificial infections before being found naturally infected by </w:t>
      </w:r>
      <w:r w:rsidR="00E042E4" w:rsidRPr="00A4772D">
        <w:rPr>
          <w:rFonts w:ascii="Times New Roman" w:hAnsi="Times New Roman" w:cs="Times New Roman"/>
          <w:i/>
          <w:iCs/>
          <w:sz w:val="24"/>
          <w:szCs w:val="24"/>
        </w:rPr>
        <w:t xml:space="preserve">P. </w:t>
      </w:r>
      <w:proofErr w:type="spellStart"/>
      <w:r w:rsidR="00E042E4" w:rsidRPr="00A4772D">
        <w:rPr>
          <w:rFonts w:ascii="Times New Roman" w:hAnsi="Times New Roman" w:cs="Times New Roman"/>
          <w:i/>
          <w:iCs/>
          <w:sz w:val="24"/>
          <w:szCs w:val="24"/>
        </w:rPr>
        <w:t>ramorum</w:t>
      </w:r>
      <w:proofErr w:type="spellEnd"/>
      <w:r w:rsidR="00E042E4" w:rsidRPr="00A4772D">
        <w:rPr>
          <w:rFonts w:ascii="Times New Roman" w:hAnsi="Times New Roman" w:cs="Times New Roman"/>
          <w:sz w:val="24"/>
          <w:szCs w:val="24"/>
        </w:rPr>
        <w:t xml:space="preserve">. For instance, </w:t>
      </w:r>
      <w:r w:rsidR="00E042E4" w:rsidRPr="00A4772D">
        <w:rPr>
          <w:rFonts w:ascii="Times New Roman" w:hAnsi="Times New Roman" w:cs="Times New Roman"/>
          <w:i/>
          <w:iCs/>
          <w:sz w:val="24"/>
          <w:szCs w:val="24"/>
        </w:rPr>
        <w:t xml:space="preserve">Kalmia </w:t>
      </w:r>
      <w:proofErr w:type="spellStart"/>
      <w:r w:rsidR="00E042E4" w:rsidRPr="00A4772D">
        <w:rPr>
          <w:rFonts w:ascii="Times New Roman" w:hAnsi="Times New Roman" w:cs="Times New Roman"/>
          <w:i/>
          <w:iCs/>
          <w:sz w:val="24"/>
          <w:szCs w:val="24"/>
        </w:rPr>
        <w:t>latifolia</w:t>
      </w:r>
      <w:proofErr w:type="spellEnd"/>
      <w:r w:rsidR="00E042E4" w:rsidRPr="00A4772D">
        <w:rPr>
          <w:rFonts w:ascii="Times New Roman" w:hAnsi="Times New Roman" w:cs="Times New Roman"/>
          <w:i/>
          <w:iCs/>
          <w:sz w:val="24"/>
          <w:szCs w:val="24"/>
        </w:rPr>
        <w:t xml:space="preserve"> </w:t>
      </w:r>
      <w:r w:rsidR="00E042E4" w:rsidRPr="00A4772D">
        <w:rPr>
          <w:rFonts w:ascii="Times New Roman" w:hAnsi="Times New Roman" w:cs="Times New Roman"/>
          <w:sz w:val="24"/>
          <w:szCs w:val="24"/>
        </w:rPr>
        <w:t xml:space="preserve">was first identified as highly susceptible to </w:t>
      </w:r>
      <w:r w:rsidR="00E042E4" w:rsidRPr="00A4772D">
        <w:rPr>
          <w:rFonts w:ascii="Times New Roman" w:hAnsi="Times New Roman" w:cs="Times New Roman"/>
          <w:i/>
          <w:iCs/>
          <w:sz w:val="24"/>
          <w:szCs w:val="24"/>
        </w:rPr>
        <w:t xml:space="preserve">P. </w:t>
      </w:r>
      <w:proofErr w:type="spellStart"/>
      <w:r w:rsidR="00E042E4" w:rsidRPr="00A4772D">
        <w:rPr>
          <w:rFonts w:ascii="Times New Roman" w:hAnsi="Times New Roman" w:cs="Times New Roman"/>
          <w:i/>
          <w:iCs/>
          <w:sz w:val="24"/>
          <w:szCs w:val="24"/>
        </w:rPr>
        <w:t>ramorum</w:t>
      </w:r>
      <w:proofErr w:type="spellEnd"/>
      <w:r w:rsidR="00E042E4" w:rsidRPr="00A4772D">
        <w:rPr>
          <w:rFonts w:ascii="Times New Roman" w:hAnsi="Times New Roman" w:cs="Times New Roman"/>
          <w:i/>
          <w:iCs/>
          <w:sz w:val="24"/>
          <w:szCs w:val="24"/>
        </w:rPr>
        <w:t xml:space="preserve"> </w:t>
      </w:r>
      <w:r w:rsidR="00E042E4" w:rsidRPr="00A4772D">
        <w:rPr>
          <w:rFonts w:ascii="Times New Roman" w:hAnsi="Times New Roman" w:cs="Times New Roman"/>
          <w:sz w:val="24"/>
          <w:szCs w:val="24"/>
        </w:rPr>
        <w:t xml:space="preserve">under laboratory conditions (Tooley </w:t>
      </w:r>
      <w:r w:rsidR="00183583" w:rsidRPr="00A4772D">
        <w:rPr>
          <w:rFonts w:ascii="Times New Roman" w:hAnsi="Times New Roman" w:cs="Times New Roman"/>
          <w:sz w:val="24"/>
          <w:szCs w:val="24"/>
        </w:rPr>
        <w:t>and others</w:t>
      </w:r>
      <w:r w:rsidR="00E042E4" w:rsidRPr="00A4772D">
        <w:rPr>
          <w:rFonts w:ascii="Times New Roman" w:hAnsi="Times New Roman" w:cs="Times New Roman"/>
          <w:sz w:val="24"/>
          <w:szCs w:val="24"/>
        </w:rPr>
        <w:t xml:space="preserve"> 2004) and was thereafter found as </w:t>
      </w:r>
      <w:r w:rsidR="00C425D3" w:rsidRPr="00A4772D">
        <w:rPr>
          <w:rFonts w:ascii="Times New Roman" w:hAnsi="Times New Roman" w:cs="Times New Roman"/>
          <w:sz w:val="24"/>
          <w:szCs w:val="24"/>
        </w:rPr>
        <w:t xml:space="preserve">a host in the </w:t>
      </w:r>
      <w:r w:rsidR="00183583" w:rsidRPr="00A4772D">
        <w:rPr>
          <w:rFonts w:ascii="Times New Roman" w:hAnsi="Times New Roman" w:cs="Times New Roman"/>
          <w:sz w:val="24"/>
          <w:szCs w:val="24"/>
        </w:rPr>
        <w:t>U.K.</w:t>
      </w:r>
      <w:r w:rsidR="00C425D3" w:rsidRPr="00A4772D">
        <w:rPr>
          <w:rFonts w:ascii="Times New Roman" w:hAnsi="Times New Roman" w:cs="Times New Roman"/>
          <w:sz w:val="24"/>
          <w:szCs w:val="24"/>
        </w:rPr>
        <w:t xml:space="preserve"> [(DEFRA 2008, Plant Health Portal</w:t>
      </w:r>
      <w:r w:rsidR="00C86FD5" w:rsidRPr="00A4772D">
        <w:rPr>
          <w:rFonts w:ascii="Times New Roman" w:hAnsi="Times New Roman" w:cs="Times New Roman"/>
          <w:sz w:val="24"/>
          <w:szCs w:val="24"/>
        </w:rPr>
        <w:t xml:space="preserve">. </w:t>
      </w:r>
      <w:hyperlink r:id="rId8" w:history="1">
        <w:r w:rsidR="00C86FD5" w:rsidRPr="00A4772D">
          <w:rPr>
            <w:rStyle w:val="Hyperlink"/>
            <w:rFonts w:ascii="Times New Roman" w:hAnsi="Times New Roman" w:cs="Times New Roman"/>
            <w:sz w:val="24"/>
            <w:szCs w:val="24"/>
          </w:rPr>
          <w:t>www.defra.gov.</w:t>
        </w:r>
        <w:r w:rsidR="00183583" w:rsidRPr="00A4772D">
          <w:rPr>
            <w:rStyle w:val="Hyperlink"/>
            <w:rFonts w:ascii="Times New Roman" w:hAnsi="Times New Roman" w:cs="Times New Roman"/>
            <w:sz w:val="24"/>
            <w:szCs w:val="24"/>
          </w:rPr>
          <w:t>U.K.</w:t>
        </w:r>
        <w:r w:rsidR="00C86FD5" w:rsidRPr="00A4772D">
          <w:rPr>
            <w:rStyle w:val="Hyperlink"/>
            <w:rFonts w:ascii="Times New Roman" w:hAnsi="Times New Roman" w:cs="Times New Roman"/>
            <w:sz w:val="24"/>
            <w:szCs w:val="24"/>
          </w:rPr>
          <w:t>/planth/pra/sudd.pdf</w:t>
        </w:r>
      </w:hyperlink>
      <w:r w:rsidR="00C86FD5" w:rsidRPr="00A4772D">
        <w:rPr>
          <w:rFonts w:ascii="Times New Roman" w:hAnsi="Times New Roman" w:cs="Times New Roman"/>
          <w:sz w:val="24"/>
          <w:szCs w:val="24"/>
        </w:rPr>
        <w:t xml:space="preserve">]. We published similar results </w:t>
      </w:r>
      <w:r w:rsidRPr="00A4772D">
        <w:rPr>
          <w:rFonts w:ascii="Times New Roman" w:hAnsi="Times New Roman" w:cs="Times New Roman"/>
          <w:sz w:val="24"/>
          <w:szCs w:val="24"/>
        </w:rPr>
        <w:t>when a larch</w:t>
      </w:r>
      <w:r w:rsidR="009C1FCB" w:rsidRPr="00A4772D">
        <w:rPr>
          <w:rFonts w:ascii="Times New Roman" w:hAnsi="Times New Roman" w:cs="Times New Roman"/>
          <w:sz w:val="24"/>
          <w:szCs w:val="24"/>
        </w:rPr>
        <w:t xml:space="preserve"> species</w:t>
      </w:r>
      <w:r w:rsidRPr="00A4772D">
        <w:rPr>
          <w:rFonts w:ascii="Times New Roman" w:hAnsi="Times New Roman" w:cs="Times New Roman"/>
          <w:sz w:val="24"/>
          <w:szCs w:val="24"/>
        </w:rPr>
        <w:t xml:space="preserve"> (</w:t>
      </w:r>
      <w:proofErr w:type="spellStart"/>
      <w:r w:rsidRPr="00A4772D">
        <w:rPr>
          <w:rFonts w:ascii="Times New Roman" w:hAnsi="Times New Roman" w:cs="Times New Roman"/>
          <w:i/>
          <w:sz w:val="24"/>
          <w:szCs w:val="24"/>
        </w:rPr>
        <w:t>Larix</w:t>
      </w:r>
      <w:proofErr w:type="spellEnd"/>
      <w:r w:rsidRPr="00A4772D">
        <w:rPr>
          <w:rFonts w:ascii="Times New Roman" w:hAnsi="Times New Roman" w:cs="Times New Roman"/>
          <w:i/>
          <w:sz w:val="24"/>
          <w:szCs w:val="24"/>
        </w:rPr>
        <w:t xml:space="preserve"> </w:t>
      </w:r>
      <w:proofErr w:type="spellStart"/>
      <w:r w:rsidRPr="00A4772D">
        <w:rPr>
          <w:rFonts w:ascii="Times New Roman" w:hAnsi="Times New Roman" w:cs="Times New Roman"/>
          <w:i/>
          <w:sz w:val="24"/>
          <w:szCs w:val="24"/>
        </w:rPr>
        <w:t>laricina</w:t>
      </w:r>
      <w:proofErr w:type="spellEnd"/>
      <w:r w:rsidRPr="00A4772D">
        <w:rPr>
          <w:rFonts w:ascii="Times New Roman" w:hAnsi="Times New Roman" w:cs="Times New Roman"/>
          <w:sz w:val="24"/>
          <w:szCs w:val="24"/>
        </w:rPr>
        <w:t>) was found susceptible for the first time after</w:t>
      </w:r>
      <w:r w:rsidR="00C425D3" w:rsidRPr="00A4772D">
        <w:rPr>
          <w:rFonts w:ascii="Times New Roman" w:hAnsi="Times New Roman" w:cs="Times New Roman"/>
          <w:sz w:val="24"/>
          <w:szCs w:val="24"/>
        </w:rPr>
        <w:t xml:space="preserve"> artificial inoculations (</w:t>
      </w:r>
      <w:proofErr w:type="spellStart"/>
      <w:r w:rsidR="00C425D3" w:rsidRPr="00A4772D">
        <w:rPr>
          <w:rFonts w:ascii="Times New Roman" w:hAnsi="Times New Roman" w:cs="Times New Roman"/>
          <w:sz w:val="24"/>
          <w:szCs w:val="24"/>
        </w:rPr>
        <w:t>Jinek</w:t>
      </w:r>
      <w:proofErr w:type="spellEnd"/>
      <w:r w:rsidR="00974C1F" w:rsidRPr="00A4772D">
        <w:rPr>
          <w:rFonts w:ascii="Times New Roman" w:hAnsi="Times New Roman" w:cs="Times New Roman"/>
          <w:sz w:val="24"/>
          <w:szCs w:val="24"/>
        </w:rPr>
        <w:t xml:space="preserve"> </w:t>
      </w:r>
      <w:r w:rsidR="00183583" w:rsidRPr="00A4772D">
        <w:rPr>
          <w:rFonts w:ascii="Times New Roman" w:hAnsi="Times New Roman" w:cs="Times New Roman"/>
          <w:sz w:val="24"/>
          <w:szCs w:val="24"/>
        </w:rPr>
        <w:t>and others</w:t>
      </w:r>
      <w:r w:rsidR="00C425D3" w:rsidRPr="00A4772D">
        <w:rPr>
          <w:rFonts w:ascii="Times New Roman" w:hAnsi="Times New Roman" w:cs="Times New Roman"/>
          <w:sz w:val="24"/>
          <w:szCs w:val="24"/>
        </w:rPr>
        <w:t xml:space="preserve"> 2008)</w:t>
      </w:r>
      <w:r w:rsidRPr="00A4772D">
        <w:rPr>
          <w:rFonts w:ascii="Times New Roman" w:hAnsi="Times New Roman" w:cs="Times New Roman"/>
          <w:sz w:val="24"/>
          <w:szCs w:val="24"/>
        </w:rPr>
        <w:t xml:space="preserve"> before another larch (</w:t>
      </w:r>
      <w:r w:rsidRPr="00A4772D">
        <w:rPr>
          <w:rFonts w:ascii="Times New Roman" w:hAnsi="Times New Roman" w:cs="Times New Roman"/>
          <w:i/>
          <w:sz w:val="24"/>
          <w:szCs w:val="24"/>
        </w:rPr>
        <w:t xml:space="preserve">L. </w:t>
      </w:r>
      <w:proofErr w:type="spellStart"/>
      <w:r w:rsidRPr="00A4772D">
        <w:rPr>
          <w:rFonts w:ascii="Times New Roman" w:hAnsi="Times New Roman" w:cs="Times New Roman"/>
          <w:i/>
          <w:iCs/>
          <w:sz w:val="24"/>
          <w:szCs w:val="24"/>
        </w:rPr>
        <w:t>kaempferi</w:t>
      </w:r>
      <w:proofErr w:type="spellEnd"/>
      <w:r w:rsidRPr="00A4772D">
        <w:rPr>
          <w:rFonts w:ascii="Times New Roman" w:hAnsi="Times New Roman" w:cs="Times New Roman"/>
          <w:sz w:val="24"/>
          <w:szCs w:val="24"/>
        </w:rPr>
        <w:t>) was reported heavily infected in plant</w:t>
      </w:r>
      <w:r w:rsidR="00F675A4" w:rsidRPr="00A4772D">
        <w:rPr>
          <w:rFonts w:ascii="Times New Roman" w:hAnsi="Times New Roman" w:cs="Times New Roman"/>
          <w:sz w:val="24"/>
          <w:szCs w:val="24"/>
        </w:rPr>
        <w:t xml:space="preserve">ations in the </w:t>
      </w:r>
      <w:r w:rsidR="00183583" w:rsidRPr="00A4772D">
        <w:rPr>
          <w:rFonts w:ascii="Times New Roman" w:hAnsi="Times New Roman" w:cs="Times New Roman"/>
          <w:sz w:val="24"/>
          <w:szCs w:val="24"/>
        </w:rPr>
        <w:t>U.K.</w:t>
      </w:r>
      <w:r w:rsidR="00F675A4" w:rsidRPr="00A4772D">
        <w:rPr>
          <w:rFonts w:ascii="Times New Roman" w:hAnsi="Times New Roman" w:cs="Times New Roman"/>
          <w:sz w:val="24"/>
          <w:szCs w:val="24"/>
        </w:rPr>
        <w:t xml:space="preserve"> in 2009 (</w:t>
      </w:r>
      <w:r w:rsidR="00453497" w:rsidRPr="00453497">
        <w:rPr>
          <w:rFonts w:ascii="Times New Roman" w:hAnsi="Times New Roman" w:cs="Times New Roman"/>
          <w:sz w:val="24"/>
          <w:szCs w:val="24"/>
        </w:rPr>
        <w:t xml:space="preserve">Webber and </w:t>
      </w:r>
      <w:proofErr w:type="spellStart"/>
      <w:r w:rsidR="00453497" w:rsidRPr="00453497">
        <w:rPr>
          <w:rFonts w:ascii="Times New Roman" w:hAnsi="Times New Roman" w:cs="Times New Roman"/>
          <w:sz w:val="24"/>
          <w:szCs w:val="24"/>
        </w:rPr>
        <w:t>Brasier</w:t>
      </w:r>
      <w:proofErr w:type="spellEnd"/>
      <w:r w:rsidR="00453497" w:rsidRPr="00453497">
        <w:rPr>
          <w:rFonts w:ascii="Times New Roman" w:hAnsi="Times New Roman" w:cs="Times New Roman"/>
          <w:sz w:val="24"/>
          <w:szCs w:val="24"/>
        </w:rPr>
        <w:t xml:space="preserve"> 2010</w:t>
      </w:r>
      <w:r w:rsidR="00453497">
        <w:rPr>
          <w:rFonts w:ascii="Times New Roman" w:hAnsi="Times New Roman" w:cs="Times New Roman"/>
          <w:sz w:val="24"/>
          <w:szCs w:val="24"/>
        </w:rPr>
        <w:t xml:space="preserve">, </w:t>
      </w:r>
      <w:r w:rsidR="00F675A4" w:rsidRPr="00A4772D">
        <w:rPr>
          <w:rFonts w:ascii="Times New Roman" w:hAnsi="Times New Roman" w:cs="Times New Roman"/>
          <w:sz w:val="24"/>
          <w:szCs w:val="24"/>
        </w:rPr>
        <w:t xml:space="preserve">Webber </w:t>
      </w:r>
      <w:r w:rsidR="00183583" w:rsidRPr="00A4772D">
        <w:rPr>
          <w:rFonts w:ascii="Times New Roman" w:hAnsi="Times New Roman" w:cs="Times New Roman"/>
          <w:sz w:val="24"/>
          <w:szCs w:val="24"/>
        </w:rPr>
        <w:t>and others</w:t>
      </w:r>
      <w:r w:rsidRPr="00A4772D">
        <w:rPr>
          <w:rFonts w:ascii="Times New Roman" w:hAnsi="Times New Roman" w:cs="Times New Roman"/>
          <w:sz w:val="24"/>
          <w:szCs w:val="24"/>
        </w:rPr>
        <w:t xml:space="preserve"> 2010</w:t>
      </w:r>
      <w:r w:rsidR="009C1FCB" w:rsidRPr="00A4772D">
        <w:rPr>
          <w:rFonts w:ascii="Times New Roman" w:hAnsi="Times New Roman" w:cs="Times New Roman"/>
          <w:sz w:val="24"/>
          <w:szCs w:val="24"/>
        </w:rPr>
        <w:t xml:space="preserve">)  </w:t>
      </w:r>
      <w:r w:rsidR="00C425D3" w:rsidRPr="00A4772D">
        <w:rPr>
          <w:rFonts w:ascii="Times New Roman" w:hAnsi="Times New Roman" w:cs="Times New Roman"/>
          <w:sz w:val="24"/>
          <w:szCs w:val="24"/>
        </w:rPr>
        <w:t>(</w:t>
      </w:r>
      <w:r w:rsidR="009C1FCB" w:rsidRPr="00A4772D">
        <w:rPr>
          <w:rFonts w:ascii="Times New Roman" w:hAnsi="Times New Roman" w:cs="Times New Roman"/>
          <w:sz w:val="24"/>
          <w:szCs w:val="24"/>
        </w:rPr>
        <w:t>fig</w:t>
      </w:r>
      <w:r w:rsidR="00453497">
        <w:rPr>
          <w:rFonts w:ascii="Times New Roman" w:hAnsi="Times New Roman" w:cs="Times New Roman"/>
          <w:sz w:val="24"/>
          <w:szCs w:val="24"/>
        </w:rPr>
        <w:t>s</w:t>
      </w:r>
      <w:r w:rsidR="00B13376" w:rsidRPr="00A4772D">
        <w:rPr>
          <w:rFonts w:ascii="Times New Roman" w:hAnsi="Times New Roman" w:cs="Times New Roman"/>
          <w:sz w:val="24"/>
          <w:szCs w:val="24"/>
        </w:rPr>
        <w:t>.</w:t>
      </w:r>
      <w:r w:rsidR="000B2F1F" w:rsidRPr="00A4772D">
        <w:rPr>
          <w:rFonts w:ascii="Times New Roman" w:hAnsi="Times New Roman" w:cs="Times New Roman"/>
          <w:sz w:val="24"/>
          <w:szCs w:val="24"/>
        </w:rPr>
        <w:t xml:space="preserve"> </w:t>
      </w:r>
      <w:r w:rsidR="00C425D3" w:rsidRPr="00A4772D">
        <w:rPr>
          <w:rFonts w:ascii="Times New Roman" w:hAnsi="Times New Roman" w:cs="Times New Roman"/>
          <w:sz w:val="24"/>
          <w:szCs w:val="24"/>
        </w:rPr>
        <w:t>1 and 2).</w:t>
      </w:r>
    </w:p>
    <w:p w14:paraId="178A52AB" w14:textId="77777777" w:rsidR="00A71D14" w:rsidRDefault="0005155A" w:rsidP="00006A4B">
      <w:pPr>
        <w:spacing w:line="259" w:lineRule="auto"/>
        <w:rPr>
          <w:rFonts w:ascii="Times New Roman" w:hAnsi="Times New Roman" w:cs="Times New Roman"/>
          <w:iCs/>
          <w:sz w:val="24"/>
          <w:szCs w:val="24"/>
        </w:rPr>
      </w:pPr>
      <w:r w:rsidRPr="00A4772D">
        <w:rPr>
          <w:rFonts w:ascii="Times New Roman" w:hAnsi="Times New Roman" w:cs="Times New Roman"/>
          <w:sz w:val="24"/>
          <w:szCs w:val="24"/>
        </w:rPr>
        <w:t>In the U</w:t>
      </w:r>
      <w:r w:rsidR="00183583" w:rsidRPr="00A4772D">
        <w:rPr>
          <w:rFonts w:ascii="Times New Roman" w:hAnsi="Times New Roman" w:cs="Times New Roman"/>
          <w:sz w:val="24"/>
          <w:szCs w:val="24"/>
        </w:rPr>
        <w:t>.</w:t>
      </w:r>
      <w:r w:rsidRPr="00A4772D">
        <w:rPr>
          <w:rFonts w:ascii="Times New Roman" w:hAnsi="Times New Roman" w:cs="Times New Roman"/>
          <w:sz w:val="24"/>
          <w:szCs w:val="24"/>
        </w:rPr>
        <w:t>K</w:t>
      </w:r>
      <w:r w:rsidR="00183583" w:rsidRPr="00A4772D">
        <w:rPr>
          <w:rFonts w:ascii="Times New Roman" w:hAnsi="Times New Roman" w:cs="Times New Roman"/>
          <w:sz w:val="24"/>
          <w:szCs w:val="24"/>
        </w:rPr>
        <w:t>.</w:t>
      </w:r>
      <w:r w:rsidRPr="00A4772D">
        <w:rPr>
          <w:rFonts w:ascii="Times New Roman" w:hAnsi="Times New Roman" w:cs="Times New Roman"/>
          <w:sz w:val="24"/>
          <w:szCs w:val="24"/>
        </w:rPr>
        <w:t xml:space="preserve">, the </w:t>
      </w:r>
      <w:r w:rsidR="009C1FCB" w:rsidRPr="00A4772D">
        <w:rPr>
          <w:rFonts w:ascii="Times New Roman" w:hAnsi="Times New Roman" w:cs="Times New Roman"/>
          <w:sz w:val="24"/>
          <w:szCs w:val="24"/>
        </w:rPr>
        <w:t xml:space="preserve">known </w:t>
      </w:r>
      <w:r w:rsidRPr="00A4772D">
        <w:rPr>
          <w:rFonts w:ascii="Times New Roman" w:hAnsi="Times New Roman" w:cs="Times New Roman"/>
          <w:sz w:val="24"/>
          <w:szCs w:val="24"/>
        </w:rPr>
        <w:t>distribution of the EU2 lineage is limited to southwest Scotland and Northern Ireland (NI)</w:t>
      </w:r>
      <w:r w:rsidR="00974C1F" w:rsidRPr="00A4772D">
        <w:rPr>
          <w:rFonts w:ascii="Times New Roman" w:hAnsi="Times New Roman" w:cs="Times New Roman"/>
          <w:sz w:val="24"/>
          <w:szCs w:val="24"/>
        </w:rPr>
        <w:t xml:space="preserve"> (</w:t>
      </w:r>
      <w:r w:rsidR="00033CD8" w:rsidRPr="00A4772D">
        <w:rPr>
          <w:rFonts w:ascii="Times New Roman" w:hAnsi="Times New Roman" w:cs="Times New Roman"/>
          <w:sz w:val="24"/>
          <w:szCs w:val="24"/>
        </w:rPr>
        <w:t>King and others 2015</w:t>
      </w:r>
      <w:r w:rsidR="00974C1F" w:rsidRPr="00A4772D">
        <w:rPr>
          <w:rFonts w:ascii="Times New Roman" w:hAnsi="Times New Roman" w:cs="Times New Roman"/>
          <w:sz w:val="24"/>
          <w:szCs w:val="24"/>
        </w:rPr>
        <w:t>)</w:t>
      </w:r>
      <w:r w:rsidRPr="00A4772D">
        <w:rPr>
          <w:rFonts w:ascii="Times New Roman" w:eastAsia="Times New Roman" w:hAnsi="Times New Roman" w:cs="Times New Roman"/>
          <w:sz w:val="24"/>
          <w:szCs w:val="24"/>
          <w:lang w:val="en-GB"/>
        </w:rPr>
        <w:t xml:space="preserve">. The EU2 lineage is almost exclusively the only lineage of </w:t>
      </w:r>
      <w:r w:rsidRPr="00A4772D">
        <w:rPr>
          <w:rStyle w:val="Emphasis"/>
          <w:rFonts w:ascii="Times New Roman" w:eastAsia="Times New Roman" w:hAnsi="Times New Roman" w:cs="Times New Roman"/>
          <w:sz w:val="24"/>
          <w:szCs w:val="24"/>
          <w:lang w:val="en-GB"/>
        </w:rPr>
        <w:t xml:space="preserve">P. </w:t>
      </w:r>
      <w:proofErr w:type="spellStart"/>
      <w:r w:rsidRPr="00A4772D">
        <w:rPr>
          <w:rStyle w:val="Emphasis"/>
          <w:rFonts w:ascii="Times New Roman" w:eastAsia="Times New Roman" w:hAnsi="Times New Roman" w:cs="Times New Roman"/>
          <w:sz w:val="24"/>
          <w:szCs w:val="24"/>
          <w:lang w:val="en-GB"/>
        </w:rPr>
        <w:t>ramorum</w:t>
      </w:r>
      <w:proofErr w:type="spellEnd"/>
      <w:r w:rsidRPr="00A4772D">
        <w:rPr>
          <w:rFonts w:ascii="Times New Roman" w:eastAsia="Times New Roman" w:hAnsi="Times New Roman" w:cs="Times New Roman"/>
          <w:sz w:val="24"/>
          <w:szCs w:val="24"/>
          <w:lang w:val="en-GB"/>
        </w:rPr>
        <w:t xml:space="preserve"> in NI. The EU2 lineage has not been found in England and Wales. Only </w:t>
      </w:r>
      <w:r w:rsidR="009C1FCB" w:rsidRPr="00A4772D">
        <w:rPr>
          <w:rFonts w:ascii="Times New Roman" w:eastAsia="Times New Roman" w:hAnsi="Times New Roman" w:cs="Times New Roman"/>
          <w:sz w:val="24"/>
          <w:szCs w:val="24"/>
          <w:lang w:val="en-GB"/>
        </w:rPr>
        <w:t xml:space="preserve">the </w:t>
      </w:r>
      <w:r w:rsidRPr="00A4772D">
        <w:rPr>
          <w:rFonts w:ascii="Times New Roman" w:eastAsia="Times New Roman" w:hAnsi="Times New Roman" w:cs="Times New Roman"/>
          <w:sz w:val="24"/>
          <w:szCs w:val="24"/>
          <w:lang w:val="en-GB"/>
        </w:rPr>
        <w:t>EU1 lineage is present there</w:t>
      </w:r>
      <w:r w:rsidR="009C1FCB" w:rsidRPr="00A4772D">
        <w:rPr>
          <w:rFonts w:ascii="Times New Roman" w:eastAsia="Times New Roman" w:hAnsi="Times New Roman" w:cs="Times New Roman"/>
          <w:sz w:val="24"/>
          <w:szCs w:val="24"/>
          <w:lang w:val="en-GB"/>
        </w:rPr>
        <w:t xml:space="preserve"> </w:t>
      </w:r>
      <w:r w:rsidRPr="00A4772D">
        <w:rPr>
          <w:rFonts w:ascii="Times New Roman" w:eastAsia="Times New Roman" w:hAnsi="Times New Roman" w:cs="Times New Roman"/>
          <w:sz w:val="24"/>
          <w:szCs w:val="24"/>
        </w:rPr>
        <w:t>(fig</w:t>
      </w:r>
      <w:r w:rsidR="00974C1F" w:rsidRPr="00A4772D">
        <w:rPr>
          <w:rFonts w:ascii="Times New Roman" w:eastAsia="Times New Roman" w:hAnsi="Times New Roman" w:cs="Times New Roman"/>
          <w:sz w:val="24"/>
          <w:szCs w:val="24"/>
        </w:rPr>
        <w:t>.</w:t>
      </w:r>
      <w:r w:rsidR="009C1FCB" w:rsidRPr="00A4772D">
        <w:rPr>
          <w:rFonts w:ascii="Times New Roman" w:eastAsia="Times New Roman" w:hAnsi="Times New Roman" w:cs="Times New Roman"/>
          <w:sz w:val="24"/>
          <w:szCs w:val="24"/>
        </w:rPr>
        <w:t xml:space="preserve"> </w:t>
      </w:r>
      <w:r w:rsidRPr="00A4772D">
        <w:rPr>
          <w:rFonts w:ascii="Times New Roman" w:eastAsia="Times New Roman" w:hAnsi="Times New Roman" w:cs="Times New Roman"/>
          <w:sz w:val="24"/>
          <w:szCs w:val="24"/>
        </w:rPr>
        <w:t>3).</w:t>
      </w:r>
      <w:r w:rsidRPr="00A4772D">
        <w:rPr>
          <w:rFonts w:ascii="Times New Roman" w:eastAsia="Times New Roman" w:hAnsi="Times New Roman" w:cs="Times New Roman"/>
          <w:sz w:val="24"/>
          <w:szCs w:val="24"/>
          <w:lang w:val="en-GB"/>
        </w:rPr>
        <w:t xml:space="preserve"> The objectives of the present study are </w:t>
      </w:r>
      <w:r w:rsidRPr="00A4772D">
        <w:rPr>
          <w:rFonts w:ascii="Times New Roman" w:hAnsi="Times New Roman" w:cs="Times New Roman"/>
          <w:iCs/>
          <w:sz w:val="24"/>
          <w:szCs w:val="24"/>
        </w:rPr>
        <w:t>to determine the susceptibility of selected Canadian flora to EU2 lineage</w:t>
      </w:r>
      <w:r w:rsidR="004B7148" w:rsidRPr="00A4772D">
        <w:rPr>
          <w:rFonts w:ascii="Times New Roman" w:hAnsi="Times New Roman" w:cs="Times New Roman"/>
          <w:iCs/>
          <w:sz w:val="24"/>
          <w:szCs w:val="24"/>
        </w:rPr>
        <w:t>,</w:t>
      </w:r>
      <w:r w:rsidRPr="00A4772D">
        <w:rPr>
          <w:rFonts w:ascii="Times New Roman" w:hAnsi="Times New Roman" w:cs="Times New Roman"/>
          <w:iCs/>
          <w:sz w:val="24"/>
          <w:szCs w:val="24"/>
        </w:rPr>
        <w:t xml:space="preserve"> </w:t>
      </w:r>
      <w:r w:rsidR="004B7148" w:rsidRPr="00A4772D">
        <w:rPr>
          <w:rFonts w:ascii="Times New Roman" w:hAnsi="Times New Roman" w:cs="Times New Roman"/>
          <w:iCs/>
          <w:sz w:val="24"/>
          <w:szCs w:val="24"/>
        </w:rPr>
        <w:t xml:space="preserve">investigate </w:t>
      </w:r>
      <w:r w:rsidRPr="00A4772D">
        <w:rPr>
          <w:rFonts w:ascii="Times New Roman" w:hAnsi="Times New Roman" w:cs="Times New Roman"/>
          <w:iCs/>
          <w:sz w:val="24"/>
          <w:szCs w:val="24"/>
        </w:rPr>
        <w:t xml:space="preserve">pathogen sporulation potential, and its threat to Canadian flora </w:t>
      </w:r>
      <w:r w:rsidR="00183583" w:rsidRPr="00A4772D">
        <w:rPr>
          <w:rFonts w:ascii="Times New Roman" w:hAnsi="Times New Roman" w:cs="Times New Roman"/>
          <w:iCs/>
          <w:sz w:val="24"/>
          <w:szCs w:val="24"/>
        </w:rPr>
        <w:t xml:space="preserve">as well as its </w:t>
      </w:r>
      <w:r w:rsidRPr="00A4772D">
        <w:rPr>
          <w:rFonts w:ascii="Times New Roman" w:hAnsi="Times New Roman" w:cs="Times New Roman"/>
          <w:iCs/>
          <w:sz w:val="24"/>
          <w:szCs w:val="24"/>
        </w:rPr>
        <w:t xml:space="preserve">impact on </w:t>
      </w:r>
      <w:r w:rsidR="00183583" w:rsidRPr="00A4772D">
        <w:rPr>
          <w:rFonts w:ascii="Times New Roman" w:hAnsi="Times New Roman" w:cs="Times New Roman"/>
          <w:iCs/>
          <w:sz w:val="24"/>
          <w:szCs w:val="24"/>
        </w:rPr>
        <w:t xml:space="preserve">the </w:t>
      </w:r>
      <w:r w:rsidRPr="00A4772D">
        <w:rPr>
          <w:rFonts w:ascii="Times New Roman" w:hAnsi="Times New Roman" w:cs="Times New Roman"/>
          <w:iCs/>
          <w:sz w:val="24"/>
          <w:szCs w:val="24"/>
        </w:rPr>
        <w:t xml:space="preserve">nursery industry and </w:t>
      </w:r>
      <w:r w:rsidR="00183583" w:rsidRPr="00A4772D">
        <w:rPr>
          <w:rFonts w:ascii="Times New Roman" w:hAnsi="Times New Roman" w:cs="Times New Roman"/>
          <w:iCs/>
          <w:sz w:val="24"/>
          <w:szCs w:val="24"/>
        </w:rPr>
        <w:t xml:space="preserve">on </w:t>
      </w:r>
      <w:r w:rsidRPr="00A4772D">
        <w:rPr>
          <w:rFonts w:ascii="Times New Roman" w:hAnsi="Times New Roman" w:cs="Times New Roman"/>
          <w:iCs/>
          <w:sz w:val="24"/>
          <w:szCs w:val="24"/>
        </w:rPr>
        <w:t xml:space="preserve">forest ecosystems. </w:t>
      </w:r>
    </w:p>
    <w:p w14:paraId="7EE5D051" w14:textId="77777777" w:rsidR="00A71D14" w:rsidRDefault="00A71D14" w:rsidP="00006A4B">
      <w:pPr>
        <w:spacing w:line="259" w:lineRule="auto"/>
        <w:rPr>
          <w:rFonts w:ascii="Times New Roman" w:hAnsi="Times New Roman" w:cs="Times New Roman"/>
          <w:iCs/>
          <w:sz w:val="24"/>
          <w:szCs w:val="24"/>
        </w:rPr>
      </w:pPr>
    </w:p>
    <w:p w14:paraId="2FDD2ED7" w14:textId="77777777" w:rsidR="00A71D14" w:rsidRDefault="00A71D14" w:rsidP="00006A4B">
      <w:pPr>
        <w:spacing w:line="259" w:lineRule="auto"/>
        <w:rPr>
          <w:rFonts w:ascii="Times New Roman" w:hAnsi="Times New Roman" w:cs="Times New Roman"/>
          <w:iCs/>
          <w:sz w:val="24"/>
          <w:szCs w:val="24"/>
        </w:rPr>
      </w:pPr>
    </w:p>
    <w:p w14:paraId="6F662F1F" w14:textId="77777777" w:rsidR="00453497" w:rsidRDefault="00453497" w:rsidP="00006A4B">
      <w:pPr>
        <w:spacing w:line="259" w:lineRule="auto"/>
        <w:rPr>
          <w:rFonts w:ascii="Times New Roman" w:hAnsi="Times New Roman" w:cs="Times New Roman"/>
          <w:iCs/>
          <w:sz w:val="24"/>
          <w:szCs w:val="24"/>
        </w:rPr>
        <w:sectPr w:rsidR="00453497" w:rsidSect="00E042E4">
          <w:headerReference w:type="default" r:id="rId9"/>
          <w:pgSz w:w="12240" w:h="15840"/>
          <w:pgMar w:top="1418" w:right="1418" w:bottom="1418" w:left="1418" w:header="709" w:footer="709" w:gutter="0"/>
          <w:cols w:space="708"/>
          <w:docGrid w:linePitch="360"/>
        </w:sectPr>
      </w:pPr>
    </w:p>
    <w:p w14:paraId="5175ACCF" w14:textId="45F7008E" w:rsidR="00A71D14" w:rsidRDefault="00A71D14" w:rsidP="00006A4B">
      <w:pPr>
        <w:spacing w:line="259" w:lineRule="auto"/>
        <w:rPr>
          <w:rFonts w:ascii="Times New Roman" w:hAnsi="Times New Roman" w:cs="Times New Roman"/>
          <w:iCs/>
          <w:sz w:val="24"/>
          <w:szCs w:val="24"/>
        </w:rPr>
        <w:sectPr w:rsidR="00A71D14" w:rsidSect="00A71D14">
          <w:type w:val="continuous"/>
          <w:pgSz w:w="12240" w:h="15840"/>
          <w:pgMar w:top="1418" w:right="1418" w:bottom="1418" w:left="1418" w:header="709" w:footer="709" w:gutter="0"/>
          <w:cols w:num="2" w:space="708"/>
          <w:docGrid w:linePitch="360"/>
        </w:sectPr>
      </w:pPr>
    </w:p>
    <w:p w14:paraId="36EA13DC" w14:textId="4AAE3093" w:rsidR="0005155A" w:rsidRPr="00A4772D" w:rsidRDefault="0005155A" w:rsidP="00006A4B">
      <w:pPr>
        <w:spacing w:line="259" w:lineRule="auto"/>
        <w:rPr>
          <w:rFonts w:ascii="Times New Roman" w:hAnsi="Times New Roman" w:cs="Times New Roman"/>
          <w:sz w:val="24"/>
          <w:szCs w:val="24"/>
        </w:rPr>
      </w:pPr>
    </w:p>
    <w:p w14:paraId="4D08A0EF" w14:textId="77777777" w:rsidR="00C86FD5" w:rsidRDefault="0089326E" w:rsidP="00371A18">
      <w:pPr>
        <w:spacing w:line="240" w:lineRule="auto"/>
        <w:rPr>
          <w:rFonts w:ascii="Times New Roman" w:hAnsi="Times New Roman" w:cs="Times New Roman"/>
          <w:iCs/>
        </w:rPr>
      </w:pPr>
      <w:r w:rsidRPr="0089326E">
        <w:rPr>
          <w:rFonts w:ascii="Times New Roman" w:hAnsi="Times New Roman" w:cs="Times New Roman"/>
          <w:iCs/>
          <w:noProof/>
          <w:lang w:val="en-US"/>
        </w:rPr>
        <w:lastRenderedPageBreak/>
        <w:drawing>
          <wp:inline distT="0" distB="0" distL="0" distR="0" wp14:anchorId="2C27261B" wp14:editId="0C00990F">
            <wp:extent cx="3048000" cy="1665460"/>
            <wp:effectExtent l="0" t="0" r="0" b="0"/>
            <wp:docPr id="1" name="Picture 1" descr="S:\FIAS Phytosanitary Research\SOD Plant Susceptibility Project\Figure 2 Needle symptoms of P ramorum infectionP62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AS Phytosanitary Research\SOD Plant Susceptibility Project\Figure 2 Needle symptoms of P ramorum infectionP62102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7124"/>
                    <a:stretch/>
                  </pic:blipFill>
                  <pic:spPr bwMode="auto">
                    <a:xfrm>
                      <a:off x="0" y="0"/>
                      <a:ext cx="3153660" cy="1723194"/>
                    </a:xfrm>
                    <a:prstGeom prst="rect">
                      <a:avLst/>
                    </a:prstGeom>
                    <a:noFill/>
                    <a:ln>
                      <a:noFill/>
                    </a:ln>
                    <a:extLst>
                      <a:ext uri="{53640926-AAD7-44D8-BBD7-CCE9431645EC}">
                        <a14:shadowObscured xmlns:a14="http://schemas.microsoft.com/office/drawing/2010/main"/>
                      </a:ext>
                    </a:extLst>
                  </pic:spPr>
                </pic:pic>
              </a:graphicData>
            </a:graphic>
          </wp:inline>
        </w:drawing>
      </w:r>
    </w:p>
    <w:p w14:paraId="3C9E8899" w14:textId="77777777" w:rsidR="00132A70" w:rsidRDefault="00132A70" w:rsidP="00132A70">
      <w:pPr>
        <w:spacing w:line="240" w:lineRule="auto"/>
        <w:rPr>
          <w:rFonts w:ascii="Times New Roman" w:hAnsi="Times New Roman" w:cs="Times New Roman"/>
          <w:iCs/>
        </w:rPr>
      </w:pPr>
      <w:r w:rsidRPr="0089326E">
        <w:rPr>
          <w:rFonts w:ascii="Times New Roman" w:hAnsi="Times New Roman" w:cs="Times New Roman"/>
          <w:iCs/>
          <w:noProof/>
          <w:lang w:val="en-US"/>
        </w:rPr>
        <w:lastRenderedPageBreak/>
        <w:drawing>
          <wp:inline distT="0" distB="0" distL="0" distR="0" wp14:anchorId="620B4DF5" wp14:editId="18AC45B6">
            <wp:extent cx="2667000" cy="1664764"/>
            <wp:effectExtent l="0" t="0" r="0" b="0"/>
            <wp:docPr id="2" name="Picture 2" descr="S:\FIAS Phytosanitary Research\SOD Plant Susceptibility Project\Figure 3 Crimson staining around P ramorum  stem infection110628-Churn Clou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IAS Phytosanitary Research\SOD Plant Susceptibility Project\Figure 3 Crimson staining around P ramorum  stem infection110628-Churn Clough Re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202" r="24270" b="8757"/>
                    <a:stretch/>
                  </pic:blipFill>
                  <pic:spPr bwMode="auto">
                    <a:xfrm>
                      <a:off x="0" y="0"/>
                      <a:ext cx="2684925" cy="1675953"/>
                    </a:xfrm>
                    <a:prstGeom prst="rect">
                      <a:avLst/>
                    </a:prstGeom>
                    <a:noFill/>
                    <a:ln>
                      <a:noFill/>
                    </a:ln>
                    <a:extLst>
                      <a:ext uri="{53640926-AAD7-44D8-BBD7-CCE9431645EC}">
                        <a14:shadowObscured xmlns:a14="http://schemas.microsoft.com/office/drawing/2010/main"/>
                      </a:ext>
                    </a:extLst>
                  </pic:spPr>
                </pic:pic>
              </a:graphicData>
            </a:graphic>
          </wp:inline>
        </w:drawing>
      </w:r>
    </w:p>
    <w:p w14:paraId="71E4F879" w14:textId="77777777" w:rsidR="00A71D14" w:rsidRDefault="00A71D14" w:rsidP="00132A70">
      <w:pPr>
        <w:spacing w:line="240" w:lineRule="auto"/>
        <w:rPr>
          <w:rFonts w:ascii="Arial" w:hAnsi="Arial" w:cs="Arial"/>
          <w:iCs/>
          <w:sz w:val="20"/>
          <w:szCs w:val="20"/>
        </w:rPr>
        <w:sectPr w:rsidR="00A71D14" w:rsidSect="00A71D14">
          <w:type w:val="continuous"/>
          <w:pgSz w:w="12240" w:h="15840"/>
          <w:pgMar w:top="1418" w:right="1418" w:bottom="1418" w:left="1418" w:header="709" w:footer="709" w:gutter="0"/>
          <w:cols w:num="2" w:space="708"/>
          <w:docGrid w:linePitch="360"/>
        </w:sectPr>
      </w:pPr>
    </w:p>
    <w:p w14:paraId="58B04EE2" w14:textId="77777777" w:rsidR="00A71D14" w:rsidRDefault="00A71D14" w:rsidP="00132A70">
      <w:pPr>
        <w:spacing w:line="240" w:lineRule="auto"/>
        <w:rPr>
          <w:rFonts w:ascii="Arial" w:hAnsi="Arial" w:cs="Arial"/>
          <w:iCs/>
          <w:sz w:val="20"/>
          <w:szCs w:val="20"/>
        </w:rPr>
        <w:sectPr w:rsidR="00A71D14" w:rsidSect="00A71D14">
          <w:type w:val="continuous"/>
          <w:pgSz w:w="12240" w:h="15840"/>
          <w:pgMar w:top="1418" w:right="1418" w:bottom="1418" w:left="1418" w:header="709" w:footer="709" w:gutter="0"/>
          <w:cols w:space="708"/>
          <w:docGrid w:linePitch="360"/>
        </w:sectPr>
      </w:pPr>
    </w:p>
    <w:p w14:paraId="28EB32DF" w14:textId="0D1D8841" w:rsidR="00132A70" w:rsidRDefault="00A71D14" w:rsidP="00132A70">
      <w:pPr>
        <w:spacing w:line="240" w:lineRule="auto"/>
        <w:rPr>
          <w:rFonts w:ascii="Arial" w:hAnsi="Arial" w:cs="Arial"/>
          <w:iCs/>
          <w:sz w:val="20"/>
          <w:szCs w:val="20"/>
        </w:rPr>
      </w:pPr>
      <w:r w:rsidRPr="00A71D14">
        <w:rPr>
          <w:rFonts w:ascii="Arial" w:hAnsi="Arial" w:cs="Arial"/>
          <w:iCs/>
          <w:sz w:val="20"/>
          <w:szCs w:val="20"/>
        </w:rPr>
        <w:lastRenderedPageBreak/>
        <w:t>Figure 1</w:t>
      </w:r>
      <w:r>
        <w:rPr>
          <w:rFonts w:ascii="Arial" w:hAnsi="Arial" w:cs="Arial"/>
          <w:iCs/>
          <w:sz w:val="20"/>
          <w:szCs w:val="20"/>
        </w:rPr>
        <w:t xml:space="preserve"> (left) </w:t>
      </w:r>
      <w:r w:rsidRPr="00A71D14">
        <w:rPr>
          <w:rFonts w:ascii="Arial" w:hAnsi="Arial" w:cs="Arial"/>
          <w:iCs/>
          <w:sz w:val="20"/>
          <w:szCs w:val="20"/>
        </w:rPr>
        <w:t xml:space="preserve">—Needle symptoms of </w:t>
      </w:r>
      <w:r w:rsidRPr="00A71D14">
        <w:rPr>
          <w:rFonts w:ascii="Arial" w:hAnsi="Arial" w:cs="Arial"/>
          <w:i/>
          <w:iCs/>
          <w:sz w:val="20"/>
          <w:szCs w:val="20"/>
        </w:rPr>
        <w:t xml:space="preserve">P. </w:t>
      </w:r>
      <w:proofErr w:type="spellStart"/>
      <w:r w:rsidRPr="00A71D14">
        <w:rPr>
          <w:rFonts w:ascii="Arial" w:hAnsi="Arial" w:cs="Arial"/>
          <w:i/>
          <w:iCs/>
          <w:sz w:val="20"/>
          <w:szCs w:val="20"/>
        </w:rPr>
        <w:t>ramorum</w:t>
      </w:r>
      <w:proofErr w:type="spellEnd"/>
      <w:r w:rsidRPr="00A71D14">
        <w:rPr>
          <w:rFonts w:ascii="Arial" w:hAnsi="Arial" w:cs="Arial"/>
          <w:iCs/>
          <w:sz w:val="20"/>
          <w:szCs w:val="20"/>
        </w:rPr>
        <w:t xml:space="preserve"> infection on Japanese larch (Courtesy: Mick Biddle,                      U.K. Forestry Commission).</w:t>
      </w:r>
      <w:r>
        <w:rPr>
          <w:rFonts w:ascii="Arial" w:hAnsi="Arial" w:cs="Arial"/>
          <w:iCs/>
          <w:sz w:val="20"/>
          <w:szCs w:val="20"/>
        </w:rPr>
        <w:t xml:space="preserve"> </w:t>
      </w:r>
      <w:r w:rsidR="00132A70" w:rsidRPr="00DD3A80">
        <w:rPr>
          <w:rFonts w:ascii="Arial" w:hAnsi="Arial" w:cs="Arial"/>
          <w:iCs/>
          <w:sz w:val="20"/>
          <w:szCs w:val="20"/>
        </w:rPr>
        <w:t>Figure 2</w:t>
      </w:r>
      <w:r w:rsidR="00132A70">
        <w:rPr>
          <w:rFonts w:ascii="Arial" w:hAnsi="Arial" w:cs="Arial"/>
          <w:iCs/>
          <w:sz w:val="20"/>
          <w:szCs w:val="20"/>
        </w:rPr>
        <w:t xml:space="preserve"> </w:t>
      </w:r>
      <w:r>
        <w:rPr>
          <w:rFonts w:ascii="Arial" w:hAnsi="Arial" w:cs="Arial"/>
          <w:iCs/>
          <w:sz w:val="20"/>
          <w:szCs w:val="20"/>
        </w:rPr>
        <w:t xml:space="preserve">(right) </w:t>
      </w:r>
      <w:r w:rsidR="00132A70" w:rsidRPr="004D4CBD">
        <w:rPr>
          <w:rFonts w:ascii="Arial" w:hAnsi="Arial" w:cs="Arial"/>
          <w:sz w:val="20"/>
        </w:rPr>
        <w:t>—</w:t>
      </w:r>
      <w:r w:rsidR="00132A70" w:rsidRPr="00DD3A80">
        <w:rPr>
          <w:rFonts w:ascii="Arial" w:hAnsi="Arial" w:cs="Arial"/>
          <w:iCs/>
          <w:sz w:val="20"/>
          <w:szCs w:val="20"/>
        </w:rPr>
        <w:t xml:space="preserve">Crimson staining around </w:t>
      </w:r>
      <w:r w:rsidR="00132A70" w:rsidRPr="00DD3A80">
        <w:rPr>
          <w:rFonts w:ascii="Arial" w:hAnsi="Arial" w:cs="Arial"/>
          <w:i/>
          <w:iCs/>
          <w:sz w:val="20"/>
          <w:szCs w:val="20"/>
        </w:rPr>
        <w:t xml:space="preserve">P. </w:t>
      </w:r>
      <w:proofErr w:type="spellStart"/>
      <w:r w:rsidR="00132A70" w:rsidRPr="00DD3A80">
        <w:rPr>
          <w:rFonts w:ascii="Arial" w:hAnsi="Arial" w:cs="Arial"/>
          <w:i/>
          <w:iCs/>
          <w:sz w:val="20"/>
          <w:szCs w:val="20"/>
        </w:rPr>
        <w:t>ramorum</w:t>
      </w:r>
      <w:proofErr w:type="spellEnd"/>
      <w:r w:rsidR="00132A70" w:rsidRPr="00DD3A80">
        <w:rPr>
          <w:rFonts w:ascii="Arial" w:hAnsi="Arial" w:cs="Arial"/>
          <w:iCs/>
          <w:sz w:val="20"/>
          <w:szCs w:val="20"/>
        </w:rPr>
        <w:t xml:space="preserve"> infection of Japanese </w:t>
      </w:r>
      <w:r w:rsidR="00132A70">
        <w:rPr>
          <w:rFonts w:ascii="Arial" w:hAnsi="Arial" w:cs="Arial"/>
          <w:iCs/>
          <w:sz w:val="20"/>
          <w:szCs w:val="20"/>
        </w:rPr>
        <w:t>l</w:t>
      </w:r>
      <w:r w:rsidR="00132A70" w:rsidRPr="00DD3A80">
        <w:rPr>
          <w:rFonts w:ascii="Arial" w:hAnsi="Arial" w:cs="Arial"/>
          <w:iCs/>
          <w:sz w:val="20"/>
          <w:szCs w:val="20"/>
        </w:rPr>
        <w:t xml:space="preserve">arch stem. </w:t>
      </w:r>
      <w:r w:rsidR="00132A70">
        <w:rPr>
          <w:rFonts w:ascii="Arial" w:hAnsi="Arial" w:cs="Arial"/>
          <w:iCs/>
          <w:sz w:val="20"/>
          <w:szCs w:val="20"/>
        </w:rPr>
        <w:t>R</w:t>
      </w:r>
      <w:r w:rsidR="00132A70" w:rsidRPr="00DD3A80">
        <w:rPr>
          <w:rFonts w:ascii="Arial" w:hAnsi="Arial" w:cs="Arial"/>
          <w:iCs/>
          <w:sz w:val="20"/>
          <w:szCs w:val="20"/>
        </w:rPr>
        <w:t>esin on the bark indicat</w:t>
      </w:r>
      <w:r w:rsidR="00132A70">
        <w:rPr>
          <w:rFonts w:ascii="Arial" w:hAnsi="Arial" w:cs="Arial"/>
          <w:iCs/>
          <w:sz w:val="20"/>
          <w:szCs w:val="20"/>
        </w:rPr>
        <w:t>es</w:t>
      </w:r>
      <w:r w:rsidR="00132A70" w:rsidRPr="00DD3A80">
        <w:rPr>
          <w:rFonts w:ascii="Arial" w:hAnsi="Arial" w:cs="Arial"/>
          <w:iCs/>
          <w:sz w:val="20"/>
          <w:szCs w:val="20"/>
        </w:rPr>
        <w:t xml:space="preserve"> stem infection (Courtesy: Mick Biddle, </w:t>
      </w:r>
      <w:r>
        <w:rPr>
          <w:rFonts w:ascii="Arial" w:hAnsi="Arial" w:cs="Arial"/>
          <w:iCs/>
          <w:sz w:val="20"/>
          <w:szCs w:val="20"/>
        </w:rPr>
        <w:t xml:space="preserve">UK </w:t>
      </w:r>
      <w:r w:rsidR="00132A70" w:rsidRPr="00DD3A80">
        <w:rPr>
          <w:rFonts w:ascii="Arial" w:hAnsi="Arial" w:cs="Arial"/>
          <w:iCs/>
          <w:sz w:val="20"/>
          <w:szCs w:val="20"/>
        </w:rPr>
        <w:t>Forestry Commission).</w:t>
      </w:r>
    </w:p>
    <w:p w14:paraId="005C6E1E" w14:textId="79E99557" w:rsidR="00132A70" w:rsidRDefault="00132A70" w:rsidP="004B7148">
      <w:pPr>
        <w:spacing w:line="240" w:lineRule="auto"/>
        <w:rPr>
          <w:rFonts w:ascii="Arial" w:hAnsi="Arial" w:cs="Arial"/>
          <w:b/>
          <w:sz w:val="28"/>
          <w:szCs w:val="28"/>
        </w:rPr>
      </w:pPr>
      <w:r>
        <w:rPr>
          <w:rFonts w:ascii="Arial" w:hAnsi="Arial" w:cs="Arial"/>
          <w:iCs/>
          <w:noProof/>
          <w:sz w:val="20"/>
          <w:szCs w:val="20"/>
          <w:lang w:val="en-US"/>
        </w:rPr>
        <w:drawing>
          <wp:inline distT="0" distB="0" distL="0" distR="0" wp14:anchorId="11132591" wp14:editId="57D729F8">
            <wp:extent cx="3506395" cy="4943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2359" cy="4965981"/>
                    </a:xfrm>
                    <a:prstGeom prst="rect">
                      <a:avLst/>
                    </a:prstGeom>
                    <a:noFill/>
                  </pic:spPr>
                </pic:pic>
              </a:graphicData>
            </a:graphic>
          </wp:inline>
        </w:drawing>
      </w:r>
    </w:p>
    <w:p w14:paraId="239C6D66" w14:textId="0140C07B" w:rsidR="00132A70" w:rsidRPr="00DD3A80" w:rsidRDefault="00132A70" w:rsidP="00132A70">
      <w:pPr>
        <w:spacing w:line="240" w:lineRule="auto"/>
        <w:rPr>
          <w:rFonts w:ascii="Arial" w:hAnsi="Arial" w:cs="Arial"/>
          <w:iCs/>
          <w:sz w:val="20"/>
          <w:szCs w:val="20"/>
        </w:rPr>
      </w:pPr>
      <w:r w:rsidRPr="00132A70">
        <w:rPr>
          <w:rFonts w:ascii="Arial" w:hAnsi="Arial" w:cs="Arial"/>
          <w:iCs/>
          <w:sz w:val="20"/>
          <w:szCs w:val="20"/>
        </w:rPr>
        <w:t xml:space="preserve">Figure 3 — Distribution map of </w:t>
      </w:r>
      <w:r w:rsidRPr="00132A70">
        <w:rPr>
          <w:rFonts w:ascii="Arial" w:hAnsi="Arial" w:cs="Arial"/>
          <w:i/>
          <w:iCs/>
          <w:sz w:val="20"/>
          <w:szCs w:val="20"/>
        </w:rPr>
        <w:t xml:space="preserve">P. </w:t>
      </w:r>
      <w:proofErr w:type="spellStart"/>
      <w:r w:rsidRPr="00132A70">
        <w:rPr>
          <w:rFonts w:ascii="Arial" w:hAnsi="Arial" w:cs="Arial"/>
          <w:i/>
          <w:iCs/>
          <w:sz w:val="20"/>
          <w:szCs w:val="20"/>
        </w:rPr>
        <w:t>ramorum</w:t>
      </w:r>
      <w:proofErr w:type="spellEnd"/>
      <w:r w:rsidRPr="00132A70">
        <w:rPr>
          <w:rFonts w:ascii="Arial" w:hAnsi="Arial" w:cs="Arial"/>
          <w:iCs/>
          <w:sz w:val="20"/>
          <w:szCs w:val="20"/>
        </w:rPr>
        <w:t xml:space="preserve"> lineages EU1 and EU2 in the U.K. (Courtesy: Dr. Joan Webber, </w:t>
      </w:r>
      <w:r w:rsidR="00A71D14">
        <w:rPr>
          <w:rFonts w:ascii="Arial" w:hAnsi="Arial" w:cs="Arial"/>
          <w:iCs/>
          <w:sz w:val="20"/>
          <w:szCs w:val="20"/>
        </w:rPr>
        <w:t xml:space="preserve">U.K. </w:t>
      </w:r>
      <w:r w:rsidRPr="00132A70">
        <w:rPr>
          <w:rFonts w:ascii="Arial" w:hAnsi="Arial" w:cs="Arial"/>
          <w:iCs/>
          <w:sz w:val="20"/>
          <w:szCs w:val="20"/>
        </w:rPr>
        <w:t>Forestry Research).</w:t>
      </w:r>
    </w:p>
    <w:p w14:paraId="70AA7076" w14:textId="77777777" w:rsidR="004B7148" w:rsidRPr="00A71D14" w:rsidRDefault="004B7148" w:rsidP="00A71D14">
      <w:pPr>
        <w:spacing w:after="120" w:line="240" w:lineRule="auto"/>
        <w:rPr>
          <w:rFonts w:ascii="Arial" w:hAnsi="Arial" w:cs="Arial"/>
          <w:b/>
          <w:sz w:val="24"/>
          <w:szCs w:val="24"/>
        </w:rPr>
      </w:pPr>
      <w:r w:rsidRPr="00A71D14">
        <w:rPr>
          <w:rFonts w:ascii="Arial" w:hAnsi="Arial" w:cs="Arial"/>
          <w:b/>
          <w:sz w:val="24"/>
          <w:szCs w:val="24"/>
        </w:rPr>
        <w:lastRenderedPageBreak/>
        <w:t>Materials and Methods</w:t>
      </w:r>
    </w:p>
    <w:p w14:paraId="55A955DA" w14:textId="77777777" w:rsidR="004B7148" w:rsidRPr="00A71D14" w:rsidRDefault="004B7148" w:rsidP="00D57422">
      <w:pPr>
        <w:spacing w:after="0" w:line="259" w:lineRule="auto"/>
        <w:rPr>
          <w:rFonts w:ascii="Arial" w:hAnsi="Arial" w:cs="Arial"/>
          <w:b/>
          <w:i/>
          <w:sz w:val="24"/>
          <w:szCs w:val="24"/>
        </w:rPr>
      </w:pPr>
      <w:r w:rsidRPr="00A71D14">
        <w:rPr>
          <w:rFonts w:ascii="Arial" w:hAnsi="Arial" w:cs="Arial"/>
          <w:b/>
          <w:i/>
          <w:sz w:val="24"/>
          <w:szCs w:val="24"/>
        </w:rPr>
        <w:t>Plant Species Tested</w:t>
      </w:r>
    </w:p>
    <w:p w14:paraId="7B9E8EED" w14:textId="07DF7491" w:rsidR="0089326E" w:rsidRDefault="004B7148" w:rsidP="00D57422">
      <w:pPr>
        <w:spacing w:after="0" w:line="259" w:lineRule="auto"/>
        <w:rPr>
          <w:rFonts w:ascii="Times New Roman" w:hAnsi="Times New Roman" w:cs="Times New Roman"/>
          <w:sz w:val="24"/>
          <w:szCs w:val="24"/>
        </w:rPr>
      </w:pPr>
      <w:r w:rsidRPr="00A4772D">
        <w:rPr>
          <w:rFonts w:ascii="Times New Roman" w:hAnsi="Times New Roman" w:cs="Times New Roman"/>
          <w:sz w:val="24"/>
          <w:szCs w:val="24"/>
        </w:rPr>
        <w:t xml:space="preserve">Thirty-three species of Canadian plants were selected from eastern and western Canada (tables 1 and 2). Mature, fully expanded foliage was </w:t>
      </w:r>
      <w:r w:rsidR="00235DEC" w:rsidRPr="00A4772D">
        <w:rPr>
          <w:rFonts w:ascii="Times New Roman" w:hAnsi="Times New Roman" w:cs="Times New Roman"/>
          <w:sz w:val="24"/>
          <w:szCs w:val="24"/>
        </w:rPr>
        <w:t xml:space="preserve">collected </w:t>
      </w:r>
      <w:r w:rsidRPr="00A4772D">
        <w:rPr>
          <w:rFonts w:ascii="Times New Roman" w:hAnsi="Times New Roman" w:cs="Times New Roman"/>
          <w:sz w:val="24"/>
          <w:szCs w:val="24"/>
        </w:rPr>
        <w:t>in June 16 and 22, 2015</w:t>
      </w:r>
      <w:r w:rsidR="00453497">
        <w:rPr>
          <w:rFonts w:ascii="Times New Roman" w:hAnsi="Times New Roman" w:cs="Times New Roman"/>
          <w:sz w:val="24"/>
          <w:szCs w:val="24"/>
        </w:rPr>
        <w:t>,</w:t>
      </w:r>
      <w:r w:rsidRPr="00A4772D">
        <w:rPr>
          <w:rFonts w:ascii="Times New Roman" w:hAnsi="Times New Roman" w:cs="Times New Roman"/>
          <w:sz w:val="24"/>
          <w:szCs w:val="24"/>
        </w:rPr>
        <w:t xml:space="preserve"> and July 11 and 25, 2016. Every attempt was made to </w:t>
      </w:r>
      <w:r w:rsidR="00235DEC" w:rsidRPr="00A4772D">
        <w:rPr>
          <w:rFonts w:ascii="Times New Roman" w:hAnsi="Times New Roman" w:cs="Times New Roman"/>
          <w:sz w:val="24"/>
          <w:szCs w:val="24"/>
        </w:rPr>
        <w:t xml:space="preserve">collect </w:t>
      </w:r>
      <w:r w:rsidRPr="00A4772D">
        <w:rPr>
          <w:rFonts w:ascii="Times New Roman" w:hAnsi="Times New Roman" w:cs="Times New Roman"/>
          <w:sz w:val="24"/>
          <w:szCs w:val="24"/>
        </w:rPr>
        <w:t>from the same host plant to reduce variability due to host genetics and other factors.</w:t>
      </w:r>
    </w:p>
    <w:p w14:paraId="11ECAA94" w14:textId="77777777" w:rsidR="00D57422" w:rsidRPr="00A4772D" w:rsidRDefault="00D57422" w:rsidP="00D57422">
      <w:pPr>
        <w:spacing w:after="0" w:line="259" w:lineRule="auto"/>
        <w:rPr>
          <w:rFonts w:ascii="Arial" w:hAnsi="Arial" w:cs="Arial"/>
          <w:iCs/>
          <w:sz w:val="24"/>
          <w:szCs w:val="24"/>
        </w:rPr>
      </w:pPr>
    </w:p>
    <w:p w14:paraId="3091BF27" w14:textId="77777777" w:rsidR="0005155A" w:rsidRPr="00D57422" w:rsidRDefault="0005155A" w:rsidP="00D57422">
      <w:pPr>
        <w:spacing w:after="0" w:line="259" w:lineRule="auto"/>
        <w:rPr>
          <w:rFonts w:ascii="Arial" w:hAnsi="Arial" w:cs="Arial"/>
          <w:b/>
          <w:i/>
          <w:color w:val="FF0000"/>
          <w:sz w:val="24"/>
          <w:szCs w:val="24"/>
        </w:rPr>
      </w:pPr>
      <w:r w:rsidRPr="00D57422">
        <w:rPr>
          <w:rFonts w:ascii="Arial" w:hAnsi="Arial" w:cs="Arial"/>
          <w:b/>
          <w:i/>
          <w:sz w:val="24"/>
          <w:szCs w:val="24"/>
        </w:rPr>
        <w:t xml:space="preserve">Culture and Detached Leaves /Needles Inoculations </w:t>
      </w:r>
    </w:p>
    <w:p w14:paraId="625F0A4A" w14:textId="2BCC8769" w:rsidR="0005155A" w:rsidRPr="00A4772D" w:rsidRDefault="0005155A" w:rsidP="00006A4B">
      <w:pPr>
        <w:spacing w:line="259" w:lineRule="auto"/>
        <w:rPr>
          <w:rFonts w:ascii="Times New Roman" w:hAnsi="Times New Roman" w:cs="Times New Roman"/>
          <w:color w:val="000000" w:themeColor="text1"/>
          <w:sz w:val="24"/>
          <w:szCs w:val="24"/>
        </w:rPr>
      </w:pPr>
      <w:r w:rsidRPr="00A4772D">
        <w:rPr>
          <w:rFonts w:ascii="Times New Roman" w:hAnsi="Times New Roman" w:cs="Times New Roman"/>
          <w:sz w:val="24"/>
          <w:szCs w:val="24"/>
        </w:rPr>
        <w:t>Detached leaves/needles representing eastern and western Canadian regions (tables 1 and 2) were inoculated with mycelia from</w:t>
      </w:r>
      <w:r w:rsidRPr="00A4772D">
        <w:rPr>
          <w:rFonts w:ascii="Times New Roman" w:hAnsi="Times New Roman" w:cs="Times New Roman"/>
          <w:color w:val="000000" w:themeColor="text1"/>
          <w:sz w:val="24"/>
          <w:szCs w:val="24"/>
        </w:rPr>
        <w:t xml:space="preserve"> a single isolate of </w:t>
      </w:r>
      <w:r w:rsidRPr="00A4772D">
        <w:rPr>
          <w:rFonts w:ascii="Times New Roman" w:hAnsi="Times New Roman" w:cs="Times New Roman"/>
          <w:i/>
          <w:color w:val="000000" w:themeColor="text1"/>
          <w:sz w:val="24"/>
          <w:szCs w:val="24"/>
        </w:rPr>
        <w:t xml:space="preserve">P. </w:t>
      </w:r>
      <w:proofErr w:type="spellStart"/>
      <w:r w:rsidRPr="00A4772D">
        <w:rPr>
          <w:rFonts w:ascii="Times New Roman" w:hAnsi="Times New Roman" w:cs="Times New Roman"/>
          <w:i/>
          <w:color w:val="000000" w:themeColor="text1"/>
          <w:sz w:val="24"/>
          <w:szCs w:val="24"/>
        </w:rPr>
        <w:t>ramorum</w:t>
      </w:r>
      <w:proofErr w:type="spellEnd"/>
      <w:r w:rsidRPr="00A4772D">
        <w:rPr>
          <w:rFonts w:ascii="Times New Roman" w:hAnsi="Times New Roman" w:cs="Times New Roman"/>
          <w:i/>
          <w:color w:val="000000" w:themeColor="text1"/>
          <w:sz w:val="24"/>
          <w:szCs w:val="24"/>
        </w:rPr>
        <w:t xml:space="preserve"> </w:t>
      </w:r>
      <w:r w:rsidRPr="00A4772D">
        <w:rPr>
          <w:rFonts w:ascii="Times New Roman" w:hAnsi="Times New Roman" w:cs="Times New Roman"/>
          <w:color w:val="000000" w:themeColor="text1"/>
          <w:sz w:val="24"/>
          <w:szCs w:val="24"/>
        </w:rPr>
        <w:t>EU2 (PFC5414)</w:t>
      </w:r>
      <w:r w:rsidR="00235DEC" w:rsidRPr="00A4772D">
        <w:rPr>
          <w:rFonts w:ascii="Times New Roman" w:hAnsi="Times New Roman" w:cs="Times New Roman"/>
          <w:color w:val="000000" w:themeColor="text1"/>
          <w:sz w:val="24"/>
          <w:szCs w:val="24"/>
        </w:rPr>
        <w:t>,</w:t>
      </w:r>
      <w:r w:rsidRPr="00A4772D">
        <w:rPr>
          <w:rFonts w:ascii="Times New Roman" w:hAnsi="Times New Roman" w:cs="Times New Roman"/>
          <w:color w:val="000000" w:themeColor="text1"/>
          <w:sz w:val="24"/>
          <w:szCs w:val="24"/>
        </w:rPr>
        <w:t xml:space="preserve"> acquired under </w:t>
      </w:r>
      <w:r w:rsidR="00F07CF5" w:rsidRPr="00A4772D">
        <w:rPr>
          <w:rFonts w:ascii="Times New Roman" w:hAnsi="Times New Roman" w:cs="Times New Roman"/>
          <w:color w:val="000000" w:themeColor="text1"/>
          <w:sz w:val="24"/>
          <w:szCs w:val="24"/>
        </w:rPr>
        <w:t>Canadian Food Inspection Agency (</w:t>
      </w:r>
      <w:r w:rsidRPr="00A4772D">
        <w:rPr>
          <w:rFonts w:ascii="Times New Roman" w:hAnsi="Times New Roman" w:cs="Times New Roman"/>
          <w:color w:val="000000" w:themeColor="text1"/>
          <w:sz w:val="24"/>
          <w:szCs w:val="24"/>
        </w:rPr>
        <w:t>CFIA</w:t>
      </w:r>
      <w:r w:rsidR="00F07CF5" w:rsidRPr="00A4772D">
        <w:rPr>
          <w:rFonts w:ascii="Times New Roman" w:hAnsi="Times New Roman" w:cs="Times New Roman"/>
          <w:color w:val="000000" w:themeColor="text1"/>
          <w:sz w:val="24"/>
          <w:szCs w:val="24"/>
        </w:rPr>
        <w:t>)</w:t>
      </w:r>
      <w:r w:rsidRPr="00A4772D">
        <w:rPr>
          <w:rFonts w:ascii="Times New Roman" w:hAnsi="Times New Roman" w:cs="Times New Roman"/>
          <w:color w:val="000000" w:themeColor="text1"/>
          <w:sz w:val="24"/>
          <w:szCs w:val="24"/>
        </w:rPr>
        <w:t xml:space="preserve"> Permit #P-2013-03068</w:t>
      </w:r>
      <w:r w:rsidR="00235DEC" w:rsidRPr="00A4772D">
        <w:rPr>
          <w:rFonts w:ascii="Times New Roman" w:hAnsi="Times New Roman" w:cs="Times New Roman"/>
          <w:color w:val="000000" w:themeColor="text1"/>
          <w:sz w:val="24"/>
          <w:szCs w:val="24"/>
        </w:rPr>
        <w:t>,</w:t>
      </w:r>
      <w:r w:rsidRPr="00A4772D">
        <w:rPr>
          <w:rFonts w:ascii="Times New Roman" w:hAnsi="Times New Roman" w:cs="Times New Roman"/>
          <w:color w:val="000000" w:themeColor="text1"/>
          <w:sz w:val="24"/>
          <w:szCs w:val="24"/>
        </w:rPr>
        <w:t xml:space="preserve"> from Dr. Alexandra </w:t>
      </w:r>
      <w:proofErr w:type="spellStart"/>
      <w:r w:rsidRPr="00A4772D">
        <w:rPr>
          <w:rFonts w:ascii="Times New Roman" w:hAnsi="Times New Roman" w:cs="Times New Roman"/>
          <w:color w:val="000000" w:themeColor="text1"/>
          <w:sz w:val="24"/>
          <w:szCs w:val="24"/>
        </w:rPr>
        <w:t>Schlenzig</w:t>
      </w:r>
      <w:proofErr w:type="spellEnd"/>
      <w:r w:rsidRPr="00A4772D">
        <w:rPr>
          <w:rFonts w:ascii="Times New Roman" w:hAnsi="Times New Roman" w:cs="Times New Roman"/>
          <w:color w:val="000000" w:themeColor="text1"/>
          <w:sz w:val="24"/>
          <w:szCs w:val="24"/>
        </w:rPr>
        <w:t xml:space="preserve"> (Scottish </w:t>
      </w:r>
      <w:r w:rsidR="00F07CF5" w:rsidRPr="00A4772D">
        <w:rPr>
          <w:rFonts w:ascii="Times New Roman" w:hAnsi="Times New Roman" w:cs="Times New Roman"/>
          <w:color w:val="000000" w:themeColor="text1"/>
          <w:sz w:val="24"/>
          <w:szCs w:val="24"/>
        </w:rPr>
        <w:t>Agriculture and Rural Delivery Directorate</w:t>
      </w:r>
      <w:r w:rsidRPr="00A4772D">
        <w:rPr>
          <w:rFonts w:ascii="Times New Roman" w:hAnsi="Times New Roman" w:cs="Times New Roman"/>
          <w:color w:val="000000" w:themeColor="text1"/>
          <w:sz w:val="24"/>
          <w:szCs w:val="24"/>
        </w:rPr>
        <w:t xml:space="preserve">, </w:t>
      </w:r>
      <w:r w:rsidR="00183583" w:rsidRPr="00A4772D">
        <w:rPr>
          <w:rFonts w:ascii="Times New Roman" w:hAnsi="Times New Roman" w:cs="Times New Roman"/>
          <w:color w:val="000000" w:themeColor="text1"/>
          <w:sz w:val="24"/>
          <w:szCs w:val="24"/>
        </w:rPr>
        <w:t>U.K.</w:t>
      </w:r>
      <w:r w:rsidRPr="00A4772D">
        <w:rPr>
          <w:rFonts w:ascii="Times New Roman" w:hAnsi="Times New Roman" w:cs="Times New Roman"/>
          <w:color w:val="000000" w:themeColor="text1"/>
          <w:sz w:val="24"/>
          <w:szCs w:val="24"/>
        </w:rPr>
        <w:t xml:space="preserve">). This isolate was recovered from a stream bait near an infected larch plantation in 2012. </w:t>
      </w:r>
      <w:r w:rsidRPr="00A4772D">
        <w:rPr>
          <w:rFonts w:ascii="Times New Roman" w:hAnsi="Times New Roman" w:cs="Times New Roman"/>
          <w:sz w:val="24"/>
          <w:szCs w:val="24"/>
        </w:rPr>
        <w:t xml:space="preserve">Inoculation methods, assessment of lesion area and sporulation potential were conducted using the methods of Shamoun </w:t>
      </w:r>
      <w:r w:rsidR="009C1FCB" w:rsidRPr="00A4772D">
        <w:rPr>
          <w:rFonts w:ascii="Times New Roman" w:hAnsi="Times New Roman" w:cs="Times New Roman"/>
          <w:sz w:val="24"/>
          <w:szCs w:val="24"/>
        </w:rPr>
        <w:t>and others</w:t>
      </w:r>
      <w:r w:rsidRPr="00A4772D">
        <w:rPr>
          <w:rFonts w:ascii="Times New Roman" w:hAnsi="Times New Roman" w:cs="Times New Roman"/>
          <w:sz w:val="24"/>
          <w:szCs w:val="24"/>
        </w:rPr>
        <w:t xml:space="preserve"> 2017, and </w:t>
      </w:r>
      <w:r w:rsidR="00235DEC" w:rsidRPr="00A4772D">
        <w:rPr>
          <w:rFonts w:ascii="Times New Roman" w:hAnsi="Times New Roman" w:cs="Times New Roman"/>
          <w:sz w:val="24"/>
          <w:szCs w:val="24"/>
        </w:rPr>
        <w:t xml:space="preserve">the </w:t>
      </w:r>
      <w:r w:rsidRPr="00A4772D">
        <w:rPr>
          <w:rFonts w:ascii="Times New Roman" w:hAnsi="Times New Roman" w:cs="Times New Roman"/>
          <w:sz w:val="24"/>
          <w:szCs w:val="24"/>
        </w:rPr>
        <w:t>modified protocol of Harris and Webber 2016, respectively.</w:t>
      </w:r>
      <w:r w:rsidRPr="00A4772D">
        <w:rPr>
          <w:rFonts w:ascii="Times New Roman" w:hAnsi="Times New Roman" w:cs="Times New Roman"/>
          <w:color w:val="000000" w:themeColor="text1"/>
          <w:sz w:val="24"/>
          <w:szCs w:val="24"/>
        </w:rPr>
        <w:t xml:space="preserve"> </w:t>
      </w:r>
    </w:p>
    <w:p w14:paraId="1B7767CC" w14:textId="3AD70A7A" w:rsidR="00986770" w:rsidRDefault="00986770" w:rsidP="00986770">
      <w:pPr>
        <w:pStyle w:val="Tablebody"/>
        <w:rPr>
          <w:rFonts w:ascii="Arial" w:hAnsi="Arial" w:cs="Arial"/>
          <w:b/>
        </w:rPr>
      </w:pPr>
      <w:r w:rsidRPr="00A7688D">
        <w:rPr>
          <w:rFonts w:ascii="Arial" w:hAnsi="Arial" w:cs="Arial"/>
          <w:b/>
        </w:rPr>
        <w:t>Table 1</w:t>
      </w:r>
      <w:r>
        <w:rPr>
          <w:rFonts w:ascii="Arial" w:hAnsi="Arial" w:cs="Arial"/>
          <w:b/>
        </w:rPr>
        <w:t>—Canadian host species collected from the Western Canadian region.</w:t>
      </w:r>
    </w:p>
    <w:p w14:paraId="7C89EBC6" w14:textId="77777777" w:rsidR="006D6A09" w:rsidRPr="00A7688D" w:rsidRDefault="006D6A09" w:rsidP="00986770">
      <w:pPr>
        <w:pStyle w:val="Tablebody"/>
        <w:rPr>
          <w:rFonts w:ascii="Arial" w:hAnsi="Arial" w:cs="Arial"/>
          <w:b/>
        </w:rPr>
      </w:pPr>
    </w:p>
    <w:tbl>
      <w:tblPr>
        <w:tblW w:w="0" w:type="auto"/>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4395"/>
        <w:gridCol w:w="2976"/>
      </w:tblGrid>
      <w:tr w:rsidR="00986770" w:rsidRPr="00A7688D" w14:paraId="5038FFC2" w14:textId="77777777" w:rsidTr="00986770">
        <w:tc>
          <w:tcPr>
            <w:tcW w:w="4395" w:type="dxa"/>
            <w:tcBorders>
              <w:top w:val="single" w:sz="12" w:space="0" w:color="008000"/>
              <w:left w:val="nil"/>
              <w:bottom w:val="single" w:sz="6" w:space="0" w:color="008000"/>
              <w:right w:val="nil"/>
            </w:tcBorders>
          </w:tcPr>
          <w:p w14:paraId="4ED5B54E" w14:textId="60737F57" w:rsidR="00986770" w:rsidRPr="00A7688D" w:rsidRDefault="004B7148" w:rsidP="00986770">
            <w:pPr>
              <w:pStyle w:val="Tablebody"/>
              <w:rPr>
                <w:rFonts w:ascii="Arial" w:hAnsi="Arial" w:cs="Arial"/>
                <w:b/>
                <w:smallCaps/>
              </w:rPr>
            </w:pPr>
            <w:r>
              <w:rPr>
                <w:rFonts w:ascii="Arial" w:hAnsi="Arial" w:cs="Arial"/>
                <w:b/>
              </w:rPr>
              <w:t xml:space="preserve">Scientific </w:t>
            </w:r>
            <w:r w:rsidR="00986770">
              <w:rPr>
                <w:rFonts w:ascii="Arial" w:hAnsi="Arial" w:cs="Arial"/>
                <w:b/>
              </w:rPr>
              <w:t>name</w:t>
            </w:r>
          </w:p>
        </w:tc>
        <w:tc>
          <w:tcPr>
            <w:tcW w:w="2976" w:type="dxa"/>
            <w:tcBorders>
              <w:top w:val="single" w:sz="12" w:space="0" w:color="008000"/>
              <w:left w:val="nil"/>
              <w:bottom w:val="single" w:sz="6" w:space="0" w:color="008000"/>
              <w:right w:val="nil"/>
            </w:tcBorders>
          </w:tcPr>
          <w:p w14:paraId="77995403" w14:textId="77777777" w:rsidR="00986770" w:rsidRPr="00A7688D" w:rsidRDefault="00986770" w:rsidP="00986770">
            <w:pPr>
              <w:pStyle w:val="Tablebody"/>
              <w:rPr>
                <w:rFonts w:ascii="Arial" w:hAnsi="Arial" w:cs="Arial"/>
                <w:b/>
                <w:smallCaps/>
              </w:rPr>
            </w:pPr>
            <w:r>
              <w:rPr>
                <w:rFonts w:ascii="Arial" w:hAnsi="Arial" w:cs="Arial"/>
                <w:b/>
              </w:rPr>
              <w:t>Common name</w:t>
            </w:r>
          </w:p>
        </w:tc>
      </w:tr>
      <w:tr w:rsidR="00986770" w:rsidRPr="00A7688D" w14:paraId="33FD0EFB" w14:textId="77777777" w:rsidTr="00986770">
        <w:tc>
          <w:tcPr>
            <w:tcW w:w="4395" w:type="dxa"/>
            <w:tcBorders>
              <w:top w:val="single" w:sz="6" w:space="0" w:color="008000"/>
              <w:left w:val="nil"/>
              <w:bottom w:val="nil"/>
              <w:right w:val="nil"/>
            </w:tcBorders>
          </w:tcPr>
          <w:p w14:paraId="35B89B4E" w14:textId="77777777" w:rsidR="00986770" w:rsidRPr="00986770" w:rsidRDefault="00986770" w:rsidP="00235DEC">
            <w:pPr>
              <w:pStyle w:val="Tablebody"/>
              <w:rPr>
                <w:rFonts w:ascii="Arial" w:hAnsi="Arial" w:cs="Arial"/>
                <w:smallCaps/>
              </w:rPr>
            </w:pPr>
            <w:r w:rsidRPr="00986770">
              <w:rPr>
                <w:rFonts w:ascii="Arial" w:hAnsi="Arial" w:cs="Arial"/>
                <w:i/>
              </w:rPr>
              <w:t xml:space="preserve">Arbutus </w:t>
            </w:r>
            <w:proofErr w:type="spellStart"/>
            <w:r w:rsidRPr="00986770">
              <w:rPr>
                <w:rFonts w:ascii="Arial" w:hAnsi="Arial" w:cs="Arial"/>
                <w:i/>
              </w:rPr>
              <w:t>menziesii</w:t>
            </w:r>
            <w:proofErr w:type="spellEnd"/>
          </w:p>
        </w:tc>
        <w:tc>
          <w:tcPr>
            <w:tcW w:w="2976" w:type="dxa"/>
            <w:tcBorders>
              <w:top w:val="single" w:sz="6" w:space="0" w:color="008000"/>
              <w:left w:val="nil"/>
              <w:bottom w:val="nil"/>
              <w:right w:val="nil"/>
            </w:tcBorders>
          </w:tcPr>
          <w:p w14:paraId="062AD369" w14:textId="49E90F49" w:rsidR="00986770" w:rsidRPr="00A7688D" w:rsidRDefault="00235DEC" w:rsidP="00235DEC">
            <w:pPr>
              <w:pStyle w:val="Tablebody"/>
              <w:rPr>
                <w:rFonts w:ascii="Arial" w:hAnsi="Arial" w:cs="Arial"/>
                <w:smallCaps/>
              </w:rPr>
            </w:pPr>
            <w:r>
              <w:rPr>
                <w:rFonts w:ascii="Arial" w:hAnsi="Arial" w:cs="Arial"/>
              </w:rPr>
              <w:t>Madrone</w:t>
            </w:r>
          </w:p>
        </w:tc>
      </w:tr>
      <w:tr w:rsidR="00986770" w:rsidRPr="00A7688D" w14:paraId="5C6FF006" w14:textId="77777777" w:rsidTr="00986770">
        <w:tc>
          <w:tcPr>
            <w:tcW w:w="4395" w:type="dxa"/>
            <w:tcBorders>
              <w:top w:val="nil"/>
              <w:left w:val="nil"/>
              <w:bottom w:val="nil"/>
              <w:right w:val="nil"/>
            </w:tcBorders>
          </w:tcPr>
          <w:p w14:paraId="0E3470A1" w14:textId="77777777" w:rsidR="00986770" w:rsidRPr="00A7688D" w:rsidRDefault="00986770" w:rsidP="00986770">
            <w:pPr>
              <w:pStyle w:val="Tablebody"/>
              <w:rPr>
                <w:rFonts w:ascii="Arial" w:hAnsi="Arial" w:cs="Arial"/>
                <w:smallCaps/>
              </w:rPr>
            </w:pPr>
            <w:proofErr w:type="spellStart"/>
            <w:r>
              <w:rPr>
                <w:rFonts w:ascii="Arial" w:hAnsi="Arial" w:cs="Arial"/>
                <w:i/>
              </w:rPr>
              <w:t>Quercus</w:t>
            </w:r>
            <w:proofErr w:type="spellEnd"/>
            <w:r>
              <w:rPr>
                <w:rFonts w:ascii="Arial" w:hAnsi="Arial" w:cs="Arial"/>
                <w:i/>
              </w:rPr>
              <w:t xml:space="preserve"> </w:t>
            </w:r>
            <w:proofErr w:type="spellStart"/>
            <w:r>
              <w:rPr>
                <w:rFonts w:ascii="Arial" w:hAnsi="Arial" w:cs="Arial"/>
                <w:i/>
              </w:rPr>
              <w:t>garryana</w:t>
            </w:r>
            <w:proofErr w:type="spellEnd"/>
          </w:p>
        </w:tc>
        <w:tc>
          <w:tcPr>
            <w:tcW w:w="2976" w:type="dxa"/>
            <w:tcBorders>
              <w:top w:val="nil"/>
              <w:left w:val="nil"/>
              <w:bottom w:val="nil"/>
              <w:right w:val="nil"/>
            </w:tcBorders>
          </w:tcPr>
          <w:p w14:paraId="0CD181DF" w14:textId="77777777" w:rsidR="00986770" w:rsidRPr="00A7688D" w:rsidRDefault="004C0131" w:rsidP="004C0131">
            <w:pPr>
              <w:pStyle w:val="Tablebody"/>
              <w:rPr>
                <w:rFonts w:ascii="Arial" w:hAnsi="Arial" w:cs="Arial"/>
                <w:smallCaps/>
              </w:rPr>
            </w:pPr>
            <w:r>
              <w:rPr>
                <w:rFonts w:ascii="Arial" w:hAnsi="Arial" w:cs="Arial"/>
              </w:rPr>
              <w:t>Garry oak</w:t>
            </w:r>
          </w:p>
        </w:tc>
      </w:tr>
      <w:tr w:rsidR="00986770" w:rsidRPr="00A7688D" w14:paraId="4C41DE05" w14:textId="77777777" w:rsidTr="00986770">
        <w:tc>
          <w:tcPr>
            <w:tcW w:w="4395" w:type="dxa"/>
            <w:tcBorders>
              <w:top w:val="nil"/>
              <w:left w:val="nil"/>
              <w:bottom w:val="nil"/>
              <w:right w:val="nil"/>
            </w:tcBorders>
          </w:tcPr>
          <w:p w14:paraId="4D57EFDE" w14:textId="77777777" w:rsidR="00986770" w:rsidRPr="00A7688D" w:rsidRDefault="00986770" w:rsidP="00986770">
            <w:pPr>
              <w:pStyle w:val="Tablebody"/>
              <w:rPr>
                <w:rFonts w:ascii="Arial" w:hAnsi="Arial" w:cs="Arial"/>
                <w:smallCaps/>
              </w:rPr>
            </w:pPr>
            <w:r>
              <w:rPr>
                <w:rFonts w:ascii="Arial" w:hAnsi="Arial" w:cs="Arial"/>
                <w:i/>
              </w:rPr>
              <w:t xml:space="preserve">Acer </w:t>
            </w:r>
            <w:proofErr w:type="spellStart"/>
            <w:r>
              <w:rPr>
                <w:rFonts w:ascii="Arial" w:hAnsi="Arial" w:cs="Arial"/>
                <w:i/>
              </w:rPr>
              <w:t>macrophyllum</w:t>
            </w:r>
            <w:proofErr w:type="spellEnd"/>
          </w:p>
        </w:tc>
        <w:tc>
          <w:tcPr>
            <w:tcW w:w="2976" w:type="dxa"/>
            <w:tcBorders>
              <w:top w:val="nil"/>
              <w:left w:val="nil"/>
              <w:bottom w:val="nil"/>
              <w:right w:val="nil"/>
            </w:tcBorders>
          </w:tcPr>
          <w:p w14:paraId="419A01BF" w14:textId="77777777" w:rsidR="00986770" w:rsidRPr="00A7688D" w:rsidRDefault="004C0131" w:rsidP="004C0131">
            <w:pPr>
              <w:pStyle w:val="Tablebody"/>
              <w:rPr>
                <w:rFonts w:ascii="Arial" w:hAnsi="Arial" w:cs="Arial"/>
                <w:smallCaps/>
              </w:rPr>
            </w:pPr>
            <w:proofErr w:type="spellStart"/>
            <w:r>
              <w:rPr>
                <w:rFonts w:ascii="Arial" w:hAnsi="Arial" w:cs="Arial"/>
              </w:rPr>
              <w:t>Bigleaf</w:t>
            </w:r>
            <w:proofErr w:type="spellEnd"/>
            <w:r>
              <w:rPr>
                <w:rFonts w:ascii="Arial" w:hAnsi="Arial" w:cs="Arial"/>
              </w:rPr>
              <w:t xml:space="preserve"> maple</w:t>
            </w:r>
          </w:p>
        </w:tc>
      </w:tr>
      <w:tr w:rsidR="00986770" w:rsidRPr="00A7688D" w14:paraId="63A24FD2" w14:textId="77777777" w:rsidTr="00986770">
        <w:tc>
          <w:tcPr>
            <w:tcW w:w="4395" w:type="dxa"/>
            <w:tcBorders>
              <w:top w:val="nil"/>
              <w:left w:val="nil"/>
              <w:bottom w:val="nil"/>
              <w:right w:val="nil"/>
            </w:tcBorders>
          </w:tcPr>
          <w:p w14:paraId="15EF334C" w14:textId="77777777" w:rsidR="00986770" w:rsidRPr="00A7688D" w:rsidRDefault="00986770" w:rsidP="00986770">
            <w:pPr>
              <w:pStyle w:val="Tablebody"/>
              <w:rPr>
                <w:rFonts w:ascii="Arial" w:hAnsi="Arial" w:cs="Arial"/>
                <w:smallCaps/>
              </w:rPr>
            </w:pPr>
            <w:proofErr w:type="spellStart"/>
            <w:r>
              <w:rPr>
                <w:rFonts w:ascii="Arial" w:hAnsi="Arial" w:cs="Arial"/>
                <w:i/>
              </w:rPr>
              <w:t>Alnus</w:t>
            </w:r>
            <w:proofErr w:type="spellEnd"/>
            <w:r>
              <w:rPr>
                <w:rFonts w:ascii="Arial" w:hAnsi="Arial" w:cs="Arial"/>
                <w:i/>
              </w:rPr>
              <w:t xml:space="preserve"> </w:t>
            </w:r>
            <w:proofErr w:type="spellStart"/>
            <w:r>
              <w:rPr>
                <w:rFonts w:ascii="Arial" w:hAnsi="Arial" w:cs="Arial"/>
                <w:i/>
              </w:rPr>
              <w:t>rubra</w:t>
            </w:r>
            <w:proofErr w:type="spellEnd"/>
          </w:p>
        </w:tc>
        <w:tc>
          <w:tcPr>
            <w:tcW w:w="2976" w:type="dxa"/>
            <w:tcBorders>
              <w:top w:val="nil"/>
              <w:left w:val="nil"/>
              <w:bottom w:val="nil"/>
              <w:right w:val="nil"/>
            </w:tcBorders>
          </w:tcPr>
          <w:p w14:paraId="148F970B" w14:textId="77777777" w:rsidR="00986770" w:rsidRPr="00A7688D" w:rsidRDefault="004C0131" w:rsidP="004C0131">
            <w:pPr>
              <w:pStyle w:val="Tablebody"/>
              <w:rPr>
                <w:rFonts w:ascii="Arial" w:hAnsi="Arial" w:cs="Arial"/>
                <w:smallCaps/>
              </w:rPr>
            </w:pPr>
            <w:r>
              <w:rPr>
                <w:rFonts w:ascii="Arial" w:hAnsi="Arial" w:cs="Arial"/>
              </w:rPr>
              <w:t>Red alder</w:t>
            </w:r>
          </w:p>
        </w:tc>
      </w:tr>
      <w:tr w:rsidR="00986770" w:rsidRPr="00A7688D" w14:paraId="20E023FA" w14:textId="77777777" w:rsidTr="00986770">
        <w:tc>
          <w:tcPr>
            <w:tcW w:w="4395" w:type="dxa"/>
            <w:tcBorders>
              <w:top w:val="nil"/>
              <w:left w:val="nil"/>
              <w:bottom w:val="nil"/>
              <w:right w:val="nil"/>
            </w:tcBorders>
          </w:tcPr>
          <w:p w14:paraId="64DD086C" w14:textId="77777777" w:rsidR="00986770" w:rsidRPr="00A7688D" w:rsidRDefault="00986770" w:rsidP="00986770">
            <w:pPr>
              <w:pStyle w:val="Tablebody"/>
              <w:rPr>
                <w:rFonts w:ascii="Arial" w:hAnsi="Arial" w:cs="Arial"/>
                <w:smallCaps/>
              </w:rPr>
            </w:pPr>
            <w:proofErr w:type="spellStart"/>
            <w:r>
              <w:rPr>
                <w:rFonts w:ascii="Arial" w:hAnsi="Arial" w:cs="Arial"/>
                <w:i/>
              </w:rPr>
              <w:t>Populus</w:t>
            </w:r>
            <w:proofErr w:type="spellEnd"/>
            <w:r>
              <w:rPr>
                <w:rFonts w:ascii="Arial" w:hAnsi="Arial" w:cs="Arial"/>
                <w:i/>
              </w:rPr>
              <w:t xml:space="preserve"> </w:t>
            </w:r>
            <w:proofErr w:type="spellStart"/>
            <w:r>
              <w:rPr>
                <w:rFonts w:ascii="Arial" w:hAnsi="Arial" w:cs="Arial"/>
                <w:i/>
              </w:rPr>
              <w:t>trichocarpa</w:t>
            </w:r>
            <w:proofErr w:type="spellEnd"/>
          </w:p>
        </w:tc>
        <w:tc>
          <w:tcPr>
            <w:tcW w:w="2976" w:type="dxa"/>
            <w:tcBorders>
              <w:top w:val="nil"/>
              <w:left w:val="nil"/>
              <w:bottom w:val="nil"/>
              <w:right w:val="nil"/>
            </w:tcBorders>
          </w:tcPr>
          <w:p w14:paraId="0E990EF9" w14:textId="77777777" w:rsidR="00986770" w:rsidRPr="00A7688D" w:rsidRDefault="004C0131" w:rsidP="004C0131">
            <w:pPr>
              <w:pStyle w:val="Tablebody"/>
              <w:rPr>
                <w:rFonts w:ascii="Arial" w:hAnsi="Arial" w:cs="Arial"/>
                <w:smallCaps/>
              </w:rPr>
            </w:pPr>
            <w:r>
              <w:rPr>
                <w:rFonts w:ascii="Arial" w:hAnsi="Arial" w:cs="Arial"/>
              </w:rPr>
              <w:t>Poplar</w:t>
            </w:r>
          </w:p>
        </w:tc>
      </w:tr>
      <w:tr w:rsidR="00986770" w:rsidRPr="00A7688D" w14:paraId="5CBF7070" w14:textId="77777777" w:rsidTr="00986770">
        <w:tc>
          <w:tcPr>
            <w:tcW w:w="4395" w:type="dxa"/>
            <w:tcBorders>
              <w:top w:val="nil"/>
              <w:left w:val="nil"/>
              <w:bottom w:val="nil"/>
              <w:right w:val="nil"/>
            </w:tcBorders>
          </w:tcPr>
          <w:p w14:paraId="51D0E62A" w14:textId="77777777" w:rsidR="00986770" w:rsidRPr="00A7688D" w:rsidRDefault="00986770" w:rsidP="004C0131">
            <w:pPr>
              <w:pStyle w:val="Tablebody"/>
              <w:rPr>
                <w:rFonts w:ascii="Arial" w:hAnsi="Arial" w:cs="Arial"/>
                <w:smallCaps/>
              </w:rPr>
            </w:pPr>
            <w:r>
              <w:rPr>
                <w:rFonts w:ascii="Arial" w:hAnsi="Arial" w:cs="Arial"/>
                <w:i/>
              </w:rPr>
              <w:t xml:space="preserve">Cronus </w:t>
            </w:r>
            <w:proofErr w:type="spellStart"/>
            <w:r>
              <w:rPr>
                <w:rFonts w:ascii="Arial" w:hAnsi="Arial" w:cs="Arial"/>
                <w:i/>
              </w:rPr>
              <w:t>nutta</w:t>
            </w:r>
            <w:r w:rsidR="004C0131">
              <w:rPr>
                <w:rFonts w:ascii="Arial" w:hAnsi="Arial" w:cs="Arial"/>
                <w:i/>
              </w:rPr>
              <w:t>llii</w:t>
            </w:r>
            <w:proofErr w:type="spellEnd"/>
          </w:p>
        </w:tc>
        <w:tc>
          <w:tcPr>
            <w:tcW w:w="2976" w:type="dxa"/>
            <w:tcBorders>
              <w:top w:val="nil"/>
              <w:left w:val="nil"/>
              <w:bottom w:val="nil"/>
              <w:right w:val="nil"/>
            </w:tcBorders>
          </w:tcPr>
          <w:p w14:paraId="561AC9E0" w14:textId="77777777" w:rsidR="00986770" w:rsidRPr="00A7688D" w:rsidRDefault="004C0131" w:rsidP="004C0131">
            <w:pPr>
              <w:pStyle w:val="Tablebody"/>
              <w:rPr>
                <w:rFonts w:ascii="Arial" w:hAnsi="Arial" w:cs="Arial"/>
                <w:smallCaps/>
              </w:rPr>
            </w:pPr>
            <w:r>
              <w:rPr>
                <w:rFonts w:ascii="Arial" w:hAnsi="Arial" w:cs="Arial"/>
              </w:rPr>
              <w:t>Pacific dogwood</w:t>
            </w:r>
          </w:p>
        </w:tc>
      </w:tr>
      <w:tr w:rsidR="00986770" w:rsidRPr="00A7688D" w14:paraId="50CF5548" w14:textId="77777777" w:rsidTr="00986770">
        <w:tc>
          <w:tcPr>
            <w:tcW w:w="4395" w:type="dxa"/>
            <w:tcBorders>
              <w:top w:val="nil"/>
              <w:left w:val="nil"/>
              <w:bottom w:val="nil"/>
              <w:right w:val="nil"/>
            </w:tcBorders>
          </w:tcPr>
          <w:p w14:paraId="37495F44" w14:textId="77777777" w:rsidR="00986770" w:rsidRPr="00A7688D" w:rsidRDefault="004C0131" w:rsidP="004C0131">
            <w:pPr>
              <w:pStyle w:val="Tablebody"/>
              <w:rPr>
                <w:rFonts w:ascii="Arial" w:hAnsi="Arial" w:cs="Arial"/>
                <w:smallCaps/>
              </w:rPr>
            </w:pPr>
            <w:proofErr w:type="spellStart"/>
            <w:r>
              <w:rPr>
                <w:rFonts w:ascii="Arial" w:hAnsi="Arial" w:cs="Arial"/>
                <w:i/>
              </w:rPr>
              <w:t>Betula</w:t>
            </w:r>
            <w:proofErr w:type="spellEnd"/>
            <w:r>
              <w:rPr>
                <w:rFonts w:ascii="Arial" w:hAnsi="Arial" w:cs="Arial"/>
                <w:i/>
              </w:rPr>
              <w:t xml:space="preserve"> </w:t>
            </w:r>
            <w:proofErr w:type="spellStart"/>
            <w:r>
              <w:rPr>
                <w:rFonts w:ascii="Arial" w:hAnsi="Arial" w:cs="Arial"/>
                <w:i/>
              </w:rPr>
              <w:t>papyrifera</w:t>
            </w:r>
            <w:proofErr w:type="spellEnd"/>
          </w:p>
        </w:tc>
        <w:tc>
          <w:tcPr>
            <w:tcW w:w="2976" w:type="dxa"/>
            <w:tcBorders>
              <w:top w:val="nil"/>
              <w:left w:val="nil"/>
              <w:bottom w:val="nil"/>
              <w:right w:val="nil"/>
            </w:tcBorders>
          </w:tcPr>
          <w:p w14:paraId="14D880BB" w14:textId="77777777" w:rsidR="00986770" w:rsidRPr="00A7688D" w:rsidRDefault="004C0131" w:rsidP="004C0131">
            <w:pPr>
              <w:pStyle w:val="Tablebody"/>
              <w:rPr>
                <w:rFonts w:ascii="Arial" w:hAnsi="Arial" w:cs="Arial"/>
                <w:smallCaps/>
              </w:rPr>
            </w:pPr>
            <w:r>
              <w:rPr>
                <w:rFonts w:ascii="Arial" w:hAnsi="Arial" w:cs="Arial"/>
              </w:rPr>
              <w:t>Paper birch</w:t>
            </w:r>
          </w:p>
        </w:tc>
      </w:tr>
      <w:tr w:rsidR="00986770" w:rsidRPr="00A7688D" w14:paraId="5782EE14" w14:textId="77777777" w:rsidTr="00986770">
        <w:tc>
          <w:tcPr>
            <w:tcW w:w="4395" w:type="dxa"/>
            <w:tcBorders>
              <w:top w:val="nil"/>
              <w:left w:val="nil"/>
              <w:bottom w:val="nil"/>
              <w:right w:val="nil"/>
            </w:tcBorders>
          </w:tcPr>
          <w:p w14:paraId="3D0792B5" w14:textId="77777777" w:rsidR="00986770" w:rsidRPr="00A7688D" w:rsidRDefault="004C0131" w:rsidP="004C0131">
            <w:pPr>
              <w:pStyle w:val="Tablebody"/>
              <w:rPr>
                <w:rFonts w:ascii="Arial" w:hAnsi="Arial" w:cs="Arial"/>
                <w:smallCaps/>
              </w:rPr>
            </w:pPr>
            <w:r>
              <w:rPr>
                <w:rFonts w:ascii="Arial" w:hAnsi="Arial" w:cs="Arial"/>
                <w:i/>
              </w:rPr>
              <w:t xml:space="preserve">Camellia japonica </w:t>
            </w:r>
          </w:p>
        </w:tc>
        <w:tc>
          <w:tcPr>
            <w:tcW w:w="2976" w:type="dxa"/>
            <w:tcBorders>
              <w:top w:val="nil"/>
              <w:left w:val="nil"/>
              <w:bottom w:val="nil"/>
              <w:right w:val="nil"/>
            </w:tcBorders>
          </w:tcPr>
          <w:p w14:paraId="669404A4" w14:textId="77777777" w:rsidR="00986770" w:rsidRPr="00A7688D" w:rsidRDefault="004C0131" w:rsidP="004C0131">
            <w:pPr>
              <w:pStyle w:val="Tablebody"/>
              <w:rPr>
                <w:rFonts w:ascii="Arial" w:hAnsi="Arial" w:cs="Arial"/>
                <w:smallCaps/>
              </w:rPr>
            </w:pPr>
            <w:r>
              <w:rPr>
                <w:rFonts w:ascii="Arial" w:hAnsi="Arial" w:cs="Arial"/>
              </w:rPr>
              <w:t>Camellia</w:t>
            </w:r>
          </w:p>
        </w:tc>
      </w:tr>
      <w:tr w:rsidR="00986770" w:rsidRPr="00A7688D" w14:paraId="48692CF5" w14:textId="77777777" w:rsidTr="00986770">
        <w:tc>
          <w:tcPr>
            <w:tcW w:w="4395" w:type="dxa"/>
            <w:tcBorders>
              <w:top w:val="nil"/>
              <w:left w:val="nil"/>
              <w:bottom w:val="nil"/>
              <w:right w:val="nil"/>
            </w:tcBorders>
          </w:tcPr>
          <w:p w14:paraId="54F461B0" w14:textId="77777777" w:rsidR="00986770" w:rsidRPr="00A7688D" w:rsidRDefault="004C0131" w:rsidP="004C0131">
            <w:pPr>
              <w:pStyle w:val="Tablebody"/>
              <w:rPr>
                <w:rFonts w:ascii="Arial" w:hAnsi="Arial" w:cs="Arial"/>
                <w:smallCaps/>
              </w:rPr>
            </w:pPr>
            <w:r>
              <w:rPr>
                <w:rFonts w:ascii="Arial" w:hAnsi="Arial" w:cs="Arial"/>
                <w:i/>
              </w:rPr>
              <w:t xml:space="preserve">Gaultheria </w:t>
            </w:r>
            <w:proofErr w:type="spellStart"/>
            <w:r>
              <w:rPr>
                <w:rFonts w:ascii="Arial" w:hAnsi="Arial" w:cs="Arial"/>
                <w:i/>
              </w:rPr>
              <w:t>shallon</w:t>
            </w:r>
            <w:proofErr w:type="spellEnd"/>
            <w:r>
              <w:rPr>
                <w:rFonts w:ascii="Arial" w:hAnsi="Arial" w:cs="Arial"/>
                <w:i/>
              </w:rPr>
              <w:t xml:space="preserve"> </w:t>
            </w:r>
          </w:p>
        </w:tc>
        <w:tc>
          <w:tcPr>
            <w:tcW w:w="2976" w:type="dxa"/>
            <w:tcBorders>
              <w:top w:val="nil"/>
              <w:left w:val="nil"/>
              <w:bottom w:val="nil"/>
              <w:right w:val="nil"/>
            </w:tcBorders>
          </w:tcPr>
          <w:p w14:paraId="3E547068" w14:textId="77777777" w:rsidR="00986770" w:rsidRPr="00A7688D" w:rsidRDefault="004C0131" w:rsidP="004C0131">
            <w:pPr>
              <w:pStyle w:val="Tablebody"/>
              <w:rPr>
                <w:rFonts w:ascii="Arial" w:hAnsi="Arial" w:cs="Arial"/>
                <w:smallCaps/>
              </w:rPr>
            </w:pPr>
            <w:proofErr w:type="spellStart"/>
            <w:r>
              <w:rPr>
                <w:rFonts w:ascii="Arial" w:hAnsi="Arial" w:cs="Arial"/>
              </w:rPr>
              <w:t>Salal</w:t>
            </w:r>
            <w:proofErr w:type="spellEnd"/>
          </w:p>
        </w:tc>
      </w:tr>
      <w:tr w:rsidR="00986770" w:rsidRPr="00A7688D" w14:paraId="300BD5CD" w14:textId="77777777" w:rsidTr="00986770">
        <w:tc>
          <w:tcPr>
            <w:tcW w:w="4395" w:type="dxa"/>
            <w:tcBorders>
              <w:top w:val="nil"/>
              <w:left w:val="nil"/>
              <w:bottom w:val="nil"/>
              <w:right w:val="nil"/>
            </w:tcBorders>
          </w:tcPr>
          <w:p w14:paraId="05EE916B" w14:textId="77777777" w:rsidR="00986770" w:rsidRPr="00A7688D" w:rsidRDefault="004C0131" w:rsidP="004C0131">
            <w:pPr>
              <w:pStyle w:val="Tablebody"/>
              <w:rPr>
                <w:rFonts w:ascii="Arial" w:hAnsi="Arial" w:cs="Arial"/>
                <w:smallCaps/>
              </w:rPr>
            </w:pPr>
            <w:proofErr w:type="spellStart"/>
            <w:r>
              <w:rPr>
                <w:rFonts w:ascii="Arial" w:hAnsi="Arial" w:cs="Arial"/>
                <w:i/>
              </w:rPr>
              <w:t>Mahonia</w:t>
            </w:r>
            <w:proofErr w:type="spellEnd"/>
            <w:r>
              <w:rPr>
                <w:rFonts w:ascii="Arial" w:hAnsi="Arial" w:cs="Arial"/>
                <w:i/>
              </w:rPr>
              <w:t xml:space="preserve"> nervosa</w:t>
            </w:r>
          </w:p>
        </w:tc>
        <w:tc>
          <w:tcPr>
            <w:tcW w:w="2976" w:type="dxa"/>
            <w:tcBorders>
              <w:top w:val="nil"/>
              <w:left w:val="nil"/>
              <w:bottom w:val="nil"/>
              <w:right w:val="nil"/>
            </w:tcBorders>
          </w:tcPr>
          <w:p w14:paraId="2C4D6441" w14:textId="77777777" w:rsidR="00986770" w:rsidRPr="00A7688D" w:rsidRDefault="004C0131" w:rsidP="004C0131">
            <w:pPr>
              <w:pStyle w:val="Tablebody"/>
              <w:rPr>
                <w:rFonts w:ascii="Arial" w:hAnsi="Arial" w:cs="Arial"/>
                <w:smallCaps/>
              </w:rPr>
            </w:pPr>
            <w:r>
              <w:rPr>
                <w:rFonts w:ascii="Arial" w:hAnsi="Arial" w:cs="Arial"/>
              </w:rPr>
              <w:t>Oregon grape</w:t>
            </w:r>
          </w:p>
        </w:tc>
      </w:tr>
      <w:tr w:rsidR="00986770" w:rsidRPr="00A7688D" w14:paraId="5DD0EA44" w14:textId="77777777" w:rsidTr="00986770">
        <w:tc>
          <w:tcPr>
            <w:tcW w:w="4395" w:type="dxa"/>
            <w:tcBorders>
              <w:top w:val="nil"/>
              <w:left w:val="nil"/>
              <w:bottom w:val="nil"/>
              <w:right w:val="nil"/>
            </w:tcBorders>
          </w:tcPr>
          <w:p w14:paraId="5115D830" w14:textId="77777777" w:rsidR="00986770" w:rsidRPr="00A7688D" w:rsidRDefault="004C0131" w:rsidP="004C0131">
            <w:pPr>
              <w:pStyle w:val="Tablebody"/>
              <w:rPr>
                <w:rFonts w:ascii="Arial" w:hAnsi="Arial" w:cs="Arial"/>
                <w:smallCaps/>
              </w:rPr>
            </w:pPr>
            <w:r>
              <w:rPr>
                <w:rFonts w:ascii="Arial" w:hAnsi="Arial" w:cs="Arial"/>
                <w:i/>
              </w:rPr>
              <w:t xml:space="preserve">Rhododendron </w:t>
            </w:r>
            <w:proofErr w:type="spellStart"/>
            <w:r>
              <w:rPr>
                <w:rFonts w:ascii="Arial" w:hAnsi="Arial" w:cs="Arial"/>
                <w:i/>
              </w:rPr>
              <w:t>caucasicum</w:t>
            </w:r>
            <w:proofErr w:type="spellEnd"/>
          </w:p>
        </w:tc>
        <w:tc>
          <w:tcPr>
            <w:tcW w:w="2976" w:type="dxa"/>
            <w:tcBorders>
              <w:top w:val="nil"/>
              <w:left w:val="nil"/>
              <w:bottom w:val="nil"/>
              <w:right w:val="nil"/>
            </w:tcBorders>
          </w:tcPr>
          <w:p w14:paraId="4E13848D" w14:textId="77777777" w:rsidR="00986770" w:rsidRPr="00A7688D" w:rsidRDefault="004C0131" w:rsidP="004C0131">
            <w:pPr>
              <w:pStyle w:val="Tablebody"/>
              <w:rPr>
                <w:rFonts w:ascii="Arial" w:hAnsi="Arial" w:cs="Arial"/>
                <w:smallCaps/>
              </w:rPr>
            </w:pPr>
            <w:r>
              <w:rPr>
                <w:rFonts w:ascii="Arial" w:hAnsi="Arial" w:cs="Arial"/>
              </w:rPr>
              <w:t>Rhododendron</w:t>
            </w:r>
          </w:p>
        </w:tc>
      </w:tr>
      <w:tr w:rsidR="00986770" w:rsidRPr="00A7688D" w14:paraId="5D2259EF" w14:textId="77777777" w:rsidTr="00986770">
        <w:tc>
          <w:tcPr>
            <w:tcW w:w="4395" w:type="dxa"/>
            <w:tcBorders>
              <w:top w:val="nil"/>
              <w:left w:val="nil"/>
              <w:bottom w:val="nil"/>
              <w:right w:val="nil"/>
            </w:tcBorders>
          </w:tcPr>
          <w:p w14:paraId="32B812C3" w14:textId="77777777" w:rsidR="00986770" w:rsidRPr="00A7688D" w:rsidRDefault="004C0131" w:rsidP="004C0131">
            <w:pPr>
              <w:pStyle w:val="Tablebody"/>
              <w:rPr>
                <w:rFonts w:ascii="Arial" w:hAnsi="Arial" w:cs="Arial"/>
                <w:smallCaps/>
              </w:rPr>
            </w:pPr>
            <w:proofErr w:type="spellStart"/>
            <w:r>
              <w:rPr>
                <w:rFonts w:ascii="Arial" w:hAnsi="Arial" w:cs="Arial"/>
                <w:i/>
              </w:rPr>
              <w:t>Ribes</w:t>
            </w:r>
            <w:proofErr w:type="spellEnd"/>
            <w:r>
              <w:rPr>
                <w:rFonts w:ascii="Arial" w:hAnsi="Arial" w:cs="Arial"/>
                <w:i/>
              </w:rPr>
              <w:t xml:space="preserve"> </w:t>
            </w:r>
            <w:r>
              <w:rPr>
                <w:rFonts w:ascii="Arial" w:hAnsi="Arial" w:cs="Arial"/>
              </w:rPr>
              <w:t>spp.</w:t>
            </w:r>
          </w:p>
        </w:tc>
        <w:tc>
          <w:tcPr>
            <w:tcW w:w="2976" w:type="dxa"/>
            <w:tcBorders>
              <w:top w:val="nil"/>
              <w:left w:val="nil"/>
              <w:bottom w:val="nil"/>
              <w:right w:val="nil"/>
            </w:tcBorders>
          </w:tcPr>
          <w:p w14:paraId="5AB4976F" w14:textId="77777777" w:rsidR="00986770" w:rsidRPr="00A7688D" w:rsidRDefault="004C0131" w:rsidP="004C0131">
            <w:pPr>
              <w:pStyle w:val="Tablebody"/>
              <w:rPr>
                <w:rFonts w:ascii="Arial" w:hAnsi="Arial" w:cs="Arial"/>
                <w:smallCaps/>
              </w:rPr>
            </w:pPr>
            <w:r>
              <w:rPr>
                <w:rFonts w:ascii="Arial" w:hAnsi="Arial" w:cs="Arial"/>
              </w:rPr>
              <w:t>Currant</w:t>
            </w:r>
          </w:p>
        </w:tc>
      </w:tr>
      <w:tr w:rsidR="00986770" w:rsidRPr="00A7688D" w14:paraId="459756EC" w14:textId="77777777" w:rsidTr="00986770">
        <w:tc>
          <w:tcPr>
            <w:tcW w:w="4395" w:type="dxa"/>
            <w:tcBorders>
              <w:top w:val="nil"/>
              <w:left w:val="nil"/>
              <w:bottom w:val="nil"/>
              <w:right w:val="nil"/>
            </w:tcBorders>
          </w:tcPr>
          <w:p w14:paraId="09E11326" w14:textId="77777777" w:rsidR="00986770" w:rsidRPr="00A7688D" w:rsidRDefault="004C0131" w:rsidP="004C0131">
            <w:pPr>
              <w:pStyle w:val="Tablebody"/>
              <w:rPr>
                <w:rFonts w:ascii="Arial" w:hAnsi="Arial" w:cs="Arial"/>
                <w:smallCaps/>
              </w:rPr>
            </w:pPr>
            <w:proofErr w:type="spellStart"/>
            <w:r>
              <w:rPr>
                <w:rFonts w:ascii="Arial" w:hAnsi="Arial" w:cs="Arial"/>
                <w:i/>
              </w:rPr>
              <w:t>Rubus</w:t>
            </w:r>
            <w:proofErr w:type="spellEnd"/>
            <w:r>
              <w:rPr>
                <w:rFonts w:ascii="Arial" w:hAnsi="Arial" w:cs="Arial"/>
                <w:i/>
              </w:rPr>
              <w:t xml:space="preserve"> discolor </w:t>
            </w:r>
          </w:p>
        </w:tc>
        <w:tc>
          <w:tcPr>
            <w:tcW w:w="2976" w:type="dxa"/>
            <w:tcBorders>
              <w:top w:val="nil"/>
              <w:left w:val="nil"/>
              <w:bottom w:val="nil"/>
              <w:right w:val="nil"/>
            </w:tcBorders>
          </w:tcPr>
          <w:p w14:paraId="1AA84CCF" w14:textId="77777777" w:rsidR="00986770" w:rsidRPr="00A7688D" w:rsidRDefault="004C0131" w:rsidP="004C0131">
            <w:pPr>
              <w:pStyle w:val="Tablebody"/>
              <w:rPr>
                <w:rFonts w:ascii="Arial" w:hAnsi="Arial" w:cs="Arial"/>
                <w:smallCaps/>
              </w:rPr>
            </w:pPr>
            <w:r>
              <w:rPr>
                <w:rFonts w:ascii="Arial" w:hAnsi="Arial" w:cs="Arial"/>
              </w:rPr>
              <w:t>Himalayan blackberry</w:t>
            </w:r>
          </w:p>
        </w:tc>
      </w:tr>
      <w:tr w:rsidR="00986770" w:rsidRPr="00A7688D" w14:paraId="35D17110" w14:textId="77777777" w:rsidTr="00986770">
        <w:tc>
          <w:tcPr>
            <w:tcW w:w="4395" w:type="dxa"/>
            <w:tcBorders>
              <w:top w:val="nil"/>
              <w:left w:val="nil"/>
              <w:bottom w:val="nil"/>
              <w:right w:val="nil"/>
            </w:tcBorders>
          </w:tcPr>
          <w:p w14:paraId="59EE7EA3" w14:textId="77777777" w:rsidR="00986770" w:rsidRPr="00A7688D" w:rsidRDefault="004C0131" w:rsidP="004C0131">
            <w:pPr>
              <w:pStyle w:val="Tablebody"/>
              <w:rPr>
                <w:rFonts w:ascii="Arial" w:hAnsi="Arial" w:cs="Arial"/>
                <w:smallCaps/>
              </w:rPr>
            </w:pPr>
            <w:proofErr w:type="spellStart"/>
            <w:r>
              <w:rPr>
                <w:rFonts w:ascii="Arial" w:hAnsi="Arial" w:cs="Arial"/>
                <w:i/>
              </w:rPr>
              <w:t>Arctostaphylos</w:t>
            </w:r>
            <w:proofErr w:type="spellEnd"/>
            <w:r>
              <w:rPr>
                <w:rFonts w:ascii="Arial" w:hAnsi="Arial" w:cs="Arial"/>
                <w:i/>
              </w:rPr>
              <w:t xml:space="preserve"> </w:t>
            </w:r>
            <w:r>
              <w:rPr>
                <w:rFonts w:ascii="Arial" w:hAnsi="Arial" w:cs="Arial"/>
              </w:rPr>
              <w:t>spp.</w:t>
            </w:r>
          </w:p>
        </w:tc>
        <w:tc>
          <w:tcPr>
            <w:tcW w:w="2976" w:type="dxa"/>
            <w:tcBorders>
              <w:top w:val="nil"/>
              <w:left w:val="nil"/>
              <w:bottom w:val="nil"/>
              <w:right w:val="nil"/>
            </w:tcBorders>
          </w:tcPr>
          <w:p w14:paraId="2D7D2A6D" w14:textId="77777777" w:rsidR="00986770" w:rsidRPr="00A7688D" w:rsidRDefault="004C0131" w:rsidP="004C0131">
            <w:pPr>
              <w:pStyle w:val="Tablebody"/>
              <w:rPr>
                <w:rFonts w:ascii="Arial" w:hAnsi="Arial" w:cs="Arial"/>
                <w:smallCaps/>
              </w:rPr>
            </w:pPr>
            <w:r>
              <w:rPr>
                <w:rFonts w:ascii="Arial" w:hAnsi="Arial" w:cs="Arial"/>
              </w:rPr>
              <w:t>Manzanita</w:t>
            </w:r>
          </w:p>
        </w:tc>
      </w:tr>
      <w:tr w:rsidR="00986770" w:rsidRPr="00A7688D" w14:paraId="32B661C6" w14:textId="77777777" w:rsidTr="00986770">
        <w:tc>
          <w:tcPr>
            <w:tcW w:w="4395" w:type="dxa"/>
            <w:tcBorders>
              <w:top w:val="nil"/>
              <w:left w:val="nil"/>
              <w:bottom w:val="nil"/>
              <w:right w:val="nil"/>
            </w:tcBorders>
          </w:tcPr>
          <w:p w14:paraId="3EEB4802" w14:textId="77777777" w:rsidR="00986770" w:rsidRPr="00A7688D" w:rsidRDefault="004C0131" w:rsidP="004C0131">
            <w:pPr>
              <w:pStyle w:val="Tablebody"/>
              <w:rPr>
                <w:rFonts w:ascii="Arial" w:hAnsi="Arial" w:cs="Arial"/>
                <w:smallCaps/>
              </w:rPr>
            </w:pPr>
            <w:proofErr w:type="spellStart"/>
            <w:r>
              <w:rPr>
                <w:rFonts w:ascii="Arial" w:hAnsi="Arial" w:cs="Arial"/>
                <w:i/>
              </w:rPr>
              <w:t>Umbellularia</w:t>
            </w:r>
            <w:proofErr w:type="spellEnd"/>
            <w:r>
              <w:rPr>
                <w:rFonts w:ascii="Arial" w:hAnsi="Arial" w:cs="Arial"/>
                <w:i/>
              </w:rPr>
              <w:t xml:space="preserve"> </w:t>
            </w:r>
            <w:proofErr w:type="spellStart"/>
            <w:r>
              <w:rPr>
                <w:rFonts w:ascii="Arial" w:hAnsi="Arial" w:cs="Arial"/>
                <w:i/>
              </w:rPr>
              <w:t>californica</w:t>
            </w:r>
            <w:proofErr w:type="spellEnd"/>
          </w:p>
        </w:tc>
        <w:tc>
          <w:tcPr>
            <w:tcW w:w="2976" w:type="dxa"/>
            <w:tcBorders>
              <w:top w:val="nil"/>
              <w:left w:val="nil"/>
              <w:bottom w:val="nil"/>
              <w:right w:val="nil"/>
            </w:tcBorders>
          </w:tcPr>
          <w:p w14:paraId="63363C5B" w14:textId="21F71F5D" w:rsidR="00986770" w:rsidRPr="00A7688D" w:rsidRDefault="00BF012A" w:rsidP="00BF012A">
            <w:pPr>
              <w:pStyle w:val="Tablebody"/>
              <w:rPr>
                <w:rFonts w:ascii="Arial" w:hAnsi="Arial" w:cs="Arial"/>
                <w:smallCaps/>
              </w:rPr>
            </w:pPr>
            <w:r>
              <w:rPr>
                <w:rFonts w:ascii="Arial" w:hAnsi="Arial" w:cs="Arial"/>
              </w:rPr>
              <w:t>California b</w:t>
            </w:r>
            <w:r w:rsidR="004C0131">
              <w:rPr>
                <w:rFonts w:ascii="Arial" w:hAnsi="Arial" w:cs="Arial"/>
              </w:rPr>
              <w:t>ay laurel</w:t>
            </w:r>
          </w:p>
        </w:tc>
      </w:tr>
      <w:tr w:rsidR="00986770" w:rsidRPr="00A7688D" w14:paraId="613A5B69" w14:textId="77777777" w:rsidTr="00986770">
        <w:tc>
          <w:tcPr>
            <w:tcW w:w="4395" w:type="dxa"/>
            <w:tcBorders>
              <w:top w:val="nil"/>
              <w:left w:val="nil"/>
              <w:bottom w:val="nil"/>
              <w:right w:val="nil"/>
            </w:tcBorders>
          </w:tcPr>
          <w:p w14:paraId="19D1C64B" w14:textId="77777777" w:rsidR="00986770" w:rsidRPr="00A7688D" w:rsidRDefault="004C0131" w:rsidP="004C0131">
            <w:pPr>
              <w:pStyle w:val="Tablebody"/>
              <w:rPr>
                <w:rFonts w:ascii="Arial" w:hAnsi="Arial" w:cs="Arial"/>
                <w:smallCaps/>
              </w:rPr>
            </w:pPr>
            <w:proofErr w:type="spellStart"/>
            <w:r>
              <w:rPr>
                <w:rFonts w:ascii="Arial" w:hAnsi="Arial" w:cs="Arial"/>
                <w:i/>
              </w:rPr>
              <w:t>Rubus</w:t>
            </w:r>
            <w:proofErr w:type="spellEnd"/>
            <w:r>
              <w:rPr>
                <w:rFonts w:ascii="Arial" w:hAnsi="Arial" w:cs="Arial"/>
                <w:i/>
              </w:rPr>
              <w:t xml:space="preserve"> </w:t>
            </w:r>
            <w:proofErr w:type="spellStart"/>
            <w:r>
              <w:rPr>
                <w:rFonts w:ascii="Arial" w:hAnsi="Arial" w:cs="Arial"/>
                <w:i/>
              </w:rPr>
              <w:t>idaeus</w:t>
            </w:r>
            <w:proofErr w:type="spellEnd"/>
          </w:p>
        </w:tc>
        <w:tc>
          <w:tcPr>
            <w:tcW w:w="2976" w:type="dxa"/>
            <w:tcBorders>
              <w:top w:val="nil"/>
              <w:left w:val="nil"/>
              <w:bottom w:val="nil"/>
              <w:right w:val="nil"/>
            </w:tcBorders>
          </w:tcPr>
          <w:p w14:paraId="1FB0EB2A" w14:textId="77777777" w:rsidR="00986770" w:rsidRPr="00A7688D" w:rsidRDefault="004C0131" w:rsidP="004C0131">
            <w:pPr>
              <w:pStyle w:val="Tablebody"/>
              <w:rPr>
                <w:rFonts w:ascii="Arial" w:hAnsi="Arial" w:cs="Arial"/>
                <w:smallCaps/>
              </w:rPr>
            </w:pPr>
            <w:r>
              <w:rPr>
                <w:rFonts w:ascii="Arial" w:hAnsi="Arial" w:cs="Arial"/>
              </w:rPr>
              <w:t>Raspberry</w:t>
            </w:r>
          </w:p>
        </w:tc>
      </w:tr>
      <w:tr w:rsidR="00986770" w:rsidRPr="00A7688D" w14:paraId="014239FE" w14:textId="77777777" w:rsidTr="00986770">
        <w:tc>
          <w:tcPr>
            <w:tcW w:w="4395" w:type="dxa"/>
            <w:tcBorders>
              <w:top w:val="nil"/>
              <w:left w:val="nil"/>
              <w:bottom w:val="nil"/>
              <w:right w:val="nil"/>
            </w:tcBorders>
          </w:tcPr>
          <w:p w14:paraId="16D1AAFB" w14:textId="77777777" w:rsidR="00986770" w:rsidRPr="00A7688D" w:rsidRDefault="004C0131" w:rsidP="004C0131">
            <w:pPr>
              <w:pStyle w:val="Tablebody"/>
              <w:rPr>
                <w:rFonts w:ascii="Arial" w:hAnsi="Arial" w:cs="Arial"/>
                <w:smallCaps/>
              </w:rPr>
            </w:pPr>
            <w:proofErr w:type="spellStart"/>
            <w:r>
              <w:rPr>
                <w:rFonts w:ascii="Arial" w:hAnsi="Arial" w:cs="Arial"/>
                <w:i/>
              </w:rPr>
              <w:t>Vaccinium</w:t>
            </w:r>
            <w:proofErr w:type="spellEnd"/>
            <w:r>
              <w:rPr>
                <w:rFonts w:ascii="Arial" w:hAnsi="Arial" w:cs="Arial"/>
                <w:i/>
              </w:rPr>
              <w:t xml:space="preserve"> </w:t>
            </w:r>
            <w:proofErr w:type="spellStart"/>
            <w:r>
              <w:rPr>
                <w:rFonts w:ascii="Arial" w:hAnsi="Arial" w:cs="Arial"/>
                <w:i/>
              </w:rPr>
              <w:t>corymbosum</w:t>
            </w:r>
            <w:proofErr w:type="spellEnd"/>
          </w:p>
        </w:tc>
        <w:tc>
          <w:tcPr>
            <w:tcW w:w="2976" w:type="dxa"/>
            <w:tcBorders>
              <w:top w:val="nil"/>
              <w:left w:val="nil"/>
              <w:bottom w:val="nil"/>
              <w:right w:val="nil"/>
            </w:tcBorders>
          </w:tcPr>
          <w:p w14:paraId="04991EE0" w14:textId="77777777" w:rsidR="00986770" w:rsidRPr="00A7688D" w:rsidRDefault="004C0131" w:rsidP="004C0131">
            <w:pPr>
              <w:pStyle w:val="Tablebody"/>
              <w:rPr>
                <w:rFonts w:ascii="Arial" w:hAnsi="Arial" w:cs="Arial"/>
                <w:smallCaps/>
              </w:rPr>
            </w:pPr>
            <w:r>
              <w:rPr>
                <w:rFonts w:ascii="Arial" w:hAnsi="Arial" w:cs="Arial"/>
              </w:rPr>
              <w:t>Blueberry</w:t>
            </w:r>
          </w:p>
        </w:tc>
      </w:tr>
      <w:tr w:rsidR="00986770" w:rsidRPr="00A7688D" w14:paraId="31D7B648" w14:textId="77777777" w:rsidTr="00986770">
        <w:tc>
          <w:tcPr>
            <w:tcW w:w="4395" w:type="dxa"/>
            <w:tcBorders>
              <w:top w:val="nil"/>
              <w:left w:val="nil"/>
              <w:bottom w:val="nil"/>
              <w:right w:val="nil"/>
            </w:tcBorders>
          </w:tcPr>
          <w:p w14:paraId="64B764BE" w14:textId="77777777" w:rsidR="00986770" w:rsidRPr="00A7688D" w:rsidRDefault="004C0131" w:rsidP="004C0131">
            <w:pPr>
              <w:pStyle w:val="Tablebody"/>
              <w:rPr>
                <w:rFonts w:ascii="Arial" w:hAnsi="Arial" w:cs="Arial"/>
                <w:smallCaps/>
              </w:rPr>
            </w:pPr>
            <w:r>
              <w:rPr>
                <w:rFonts w:ascii="Arial" w:hAnsi="Arial" w:cs="Arial"/>
                <w:i/>
              </w:rPr>
              <w:t xml:space="preserve">Vitus </w:t>
            </w:r>
            <w:proofErr w:type="spellStart"/>
            <w:r>
              <w:rPr>
                <w:rFonts w:ascii="Arial" w:hAnsi="Arial" w:cs="Arial"/>
                <w:i/>
              </w:rPr>
              <w:t>vinifera</w:t>
            </w:r>
            <w:proofErr w:type="spellEnd"/>
          </w:p>
        </w:tc>
        <w:tc>
          <w:tcPr>
            <w:tcW w:w="2976" w:type="dxa"/>
            <w:tcBorders>
              <w:top w:val="nil"/>
              <w:left w:val="nil"/>
              <w:bottom w:val="nil"/>
              <w:right w:val="nil"/>
            </w:tcBorders>
          </w:tcPr>
          <w:p w14:paraId="6AA0B1F3" w14:textId="77777777" w:rsidR="00986770" w:rsidRPr="00A7688D" w:rsidRDefault="004C0131" w:rsidP="004C0131">
            <w:pPr>
              <w:pStyle w:val="Tablebody"/>
              <w:rPr>
                <w:rFonts w:ascii="Arial" w:hAnsi="Arial" w:cs="Arial"/>
                <w:smallCaps/>
              </w:rPr>
            </w:pPr>
            <w:r>
              <w:rPr>
                <w:rFonts w:ascii="Arial" w:hAnsi="Arial" w:cs="Arial"/>
              </w:rPr>
              <w:t>Grape</w:t>
            </w:r>
          </w:p>
        </w:tc>
      </w:tr>
      <w:tr w:rsidR="00986770" w:rsidRPr="00A7688D" w14:paraId="2057E5C3" w14:textId="77777777" w:rsidTr="00986770">
        <w:tc>
          <w:tcPr>
            <w:tcW w:w="4395" w:type="dxa"/>
            <w:tcBorders>
              <w:top w:val="nil"/>
              <w:left w:val="nil"/>
              <w:bottom w:val="nil"/>
              <w:right w:val="nil"/>
            </w:tcBorders>
          </w:tcPr>
          <w:p w14:paraId="3B78BD6D" w14:textId="77777777" w:rsidR="00986770" w:rsidRPr="00A7688D" w:rsidRDefault="004C0131" w:rsidP="004C0131">
            <w:pPr>
              <w:pStyle w:val="Tablebody"/>
              <w:rPr>
                <w:rFonts w:ascii="Arial" w:hAnsi="Arial" w:cs="Arial"/>
                <w:smallCaps/>
              </w:rPr>
            </w:pPr>
            <w:proofErr w:type="spellStart"/>
            <w:r>
              <w:rPr>
                <w:rFonts w:ascii="Arial" w:hAnsi="Arial" w:cs="Arial"/>
                <w:i/>
              </w:rPr>
              <w:t>Tsuga</w:t>
            </w:r>
            <w:proofErr w:type="spellEnd"/>
            <w:r>
              <w:rPr>
                <w:rFonts w:ascii="Arial" w:hAnsi="Arial" w:cs="Arial"/>
                <w:i/>
              </w:rPr>
              <w:t xml:space="preserve"> </w:t>
            </w:r>
            <w:proofErr w:type="spellStart"/>
            <w:r>
              <w:rPr>
                <w:rFonts w:ascii="Arial" w:hAnsi="Arial" w:cs="Arial"/>
                <w:i/>
              </w:rPr>
              <w:t>heterophylla</w:t>
            </w:r>
            <w:proofErr w:type="spellEnd"/>
          </w:p>
        </w:tc>
        <w:tc>
          <w:tcPr>
            <w:tcW w:w="2976" w:type="dxa"/>
            <w:tcBorders>
              <w:top w:val="nil"/>
              <w:left w:val="nil"/>
              <w:bottom w:val="nil"/>
              <w:right w:val="nil"/>
            </w:tcBorders>
          </w:tcPr>
          <w:p w14:paraId="2207CD33" w14:textId="77777777" w:rsidR="00986770" w:rsidRPr="00A7688D" w:rsidRDefault="004C0131" w:rsidP="004C0131">
            <w:pPr>
              <w:pStyle w:val="Tablebody"/>
              <w:rPr>
                <w:rFonts w:ascii="Arial" w:hAnsi="Arial" w:cs="Arial"/>
                <w:smallCaps/>
              </w:rPr>
            </w:pPr>
            <w:r>
              <w:rPr>
                <w:rFonts w:ascii="Arial" w:hAnsi="Arial" w:cs="Arial"/>
              </w:rPr>
              <w:t>Western hemlock</w:t>
            </w:r>
          </w:p>
        </w:tc>
      </w:tr>
      <w:tr w:rsidR="00986770" w:rsidRPr="00A7688D" w14:paraId="7492E0C8" w14:textId="77777777" w:rsidTr="00986770">
        <w:tc>
          <w:tcPr>
            <w:tcW w:w="4395" w:type="dxa"/>
            <w:tcBorders>
              <w:top w:val="nil"/>
              <w:left w:val="nil"/>
              <w:bottom w:val="nil"/>
              <w:right w:val="nil"/>
            </w:tcBorders>
          </w:tcPr>
          <w:p w14:paraId="67162136" w14:textId="77777777" w:rsidR="00986770" w:rsidRPr="00A7688D" w:rsidRDefault="004C0131" w:rsidP="004C0131">
            <w:pPr>
              <w:pStyle w:val="Tablebody"/>
              <w:rPr>
                <w:rFonts w:ascii="Arial" w:hAnsi="Arial" w:cs="Arial"/>
                <w:smallCaps/>
              </w:rPr>
            </w:pPr>
            <w:proofErr w:type="spellStart"/>
            <w:r>
              <w:rPr>
                <w:rFonts w:ascii="Arial" w:hAnsi="Arial" w:cs="Arial"/>
                <w:i/>
              </w:rPr>
              <w:t>Pinus</w:t>
            </w:r>
            <w:proofErr w:type="spellEnd"/>
            <w:r>
              <w:rPr>
                <w:rFonts w:ascii="Arial" w:hAnsi="Arial" w:cs="Arial"/>
                <w:i/>
              </w:rPr>
              <w:t xml:space="preserve"> </w:t>
            </w:r>
            <w:proofErr w:type="spellStart"/>
            <w:r>
              <w:rPr>
                <w:rFonts w:ascii="Arial" w:hAnsi="Arial" w:cs="Arial"/>
                <w:i/>
              </w:rPr>
              <w:t>contorta</w:t>
            </w:r>
            <w:proofErr w:type="spellEnd"/>
          </w:p>
        </w:tc>
        <w:tc>
          <w:tcPr>
            <w:tcW w:w="2976" w:type="dxa"/>
            <w:tcBorders>
              <w:top w:val="nil"/>
              <w:left w:val="nil"/>
              <w:bottom w:val="nil"/>
              <w:right w:val="nil"/>
            </w:tcBorders>
          </w:tcPr>
          <w:p w14:paraId="5704F75F" w14:textId="77777777" w:rsidR="00986770" w:rsidRPr="00A7688D" w:rsidRDefault="004C0131" w:rsidP="004C0131">
            <w:pPr>
              <w:pStyle w:val="Tablebody"/>
              <w:rPr>
                <w:rFonts w:ascii="Arial" w:hAnsi="Arial" w:cs="Arial"/>
                <w:smallCaps/>
              </w:rPr>
            </w:pPr>
            <w:proofErr w:type="spellStart"/>
            <w:r>
              <w:rPr>
                <w:rFonts w:ascii="Arial" w:hAnsi="Arial" w:cs="Arial"/>
              </w:rPr>
              <w:t>Lodgepole</w:t>
            </w:r>
            <w:proofErr w:type="spellEnd"/>
            <w:r>
              <w:rPr>
                <w:rFonts w:ascii="Arial" w:hAnsi="Arial" w:cs="Arial"/>
              </w:rPr>
              <w:t xml:space="preserve"> pine</w:t>
            </w:r>
          </w:p>
        </w:tc>
      </w:tr>
      <w:tr w:rsidR="00986770" w:rsidRPr="00A7688D" w14:paraId="3D302C21" w14:textId="77777777" w:rsidTr="00986770">
        <w:tc>
          <w:tcPr>
            <w:tcW w:w="4395" w:type="dxa"/>
            <w:tcBorders>
              <w:top w:val="nil"/>
              <w:left w:val="nil"/>
              <w:bottom w:val="nil"/>
              <w:right w:val="nil"/>
            </w:tcBorders>
          </w:tcPr>
          <w:p w14:paraId="41C660BA" w14:textId="77777777" w:rsidR="00986770" w:rsidRPr="00A7688D" w:rsidRDefault="004C0131" w:rsidP="004C0131">
            <w:pPr>
              <w:pStyle w:val="Tablebody"/>
              <w:rPr>
                <w:rFonts w:ascii="Arial" w:hAnsi="Arial" w:cs="Arial"/>
                <w:smallCaps/>
              </w:rPr>
            </w:pPr>
            <w:proofErr w:type="spellStart"/>
            <w:r>
              <w:rPr>
                <w:rFonts w:ascii="Arial" w:hAnsi="Arial" w:cs="Arial"/>
                <w:i/>
              </w:rPr>
              <w:t>Larix</w:t>
            </w:r>
            <w:proofErr w:type="spellEnd"/>
            <w:r>
              <w:rPr>
                <w:rFonts w:ascii="Arial" w:hAnsi="Arial" w:cs="Arial"/>
                <w:i/>
              </w:rPr>
              <w:t xml:space="preserve"> </w:t>
            </w:r>
            <w:proofErr w:type="spellStart"/>
            <w:r>
              <w:rPr>
                <w:rFonts w:ascii="Arial" w:hAnsi="Arial" w:cs="Arial"/>
                <w:i/>
              </w:rPr>
              <w:t>occidentale</w:t>
            </w:r>
            <w:proofErr w:type="spellEnd"/>
          </w:p>
        </w:tc>
        <w:tc>
          <w:tcPr>
            <w:tcW w:w="2976" w:type="dxa"/>
            <w:tcBorders>
              <w:top w:val="nil"/>
              <w:left w:val="nil"/>
              <w:bottom w:val="nil"/>
              <w:right w:val="nil"/>
            </w:tcBorders>
          </w:tcPr>
          <w:p w14:paraId="72799403" w14:textId="77777777" w:rsidR="00986770" w:rsidRPr="00A7688D" w:rsidRDefault="004C0131" w:rsidP="004C0131">
            <w:pPr>
              <w:pStyle w:val="Tablebody"/>
              <w:rPr>
                <w:rFonts w:ascii="Arial" w:hAnsi="Arial" w:cs="Arial"/>
                <w:smallCaps/>
              </w:rPr>
            </w:pPr>
            <w:r>
              <w:rPr>
                <w:rFonts w:ascii="Arial" w:hAnsi="Arial" w:cs="Arial"/>
              </w:rPr>
              <w:t>Western larch</w:t>
            </w:r>
          </w:p>
        </w:tc>
      </w:tr>
      <w:tr w:rsidR="00986770" w:rsidRPr="00A7688D" w14:paraId="3B440DC9" w14:textId="77777777" w:rsidTr="00986770">
        <w:tc>
          <w:tcPr>
            <w:tcW w:w="4395" w:type="dxa"/>
            <w:tcBorders>
              <w:top w:val="nil"/>
              <w:left w:val="nil"/>
              <w:bottom w:val="nil"/>
              <w:right w:val="nil"/>
            </w:tcBorders>
          </w:tcPr>
          <w:p w14:paraId="7C19BD56" w14:textId="77777777" w:rsidR="00986770" w:rsidRPr="00A7688D" w:rsidRDefault="004C0131" w:rsidP="004C0131">
            <w:pPr>
              <w:pStyle w:val="Tablebody"/>
              <w:rPr>
                <w:rFonts w:ascii="Arial" w:hAnsi="Arial" w:cs="Arial"/>
                <w:smallCaps/>
              </w:rPr>
            </w:pPr>
            <w:proofErr w:type="spellStart"/>
            <w:r>
              <w:rPr>
                <w:rFonts w:ascii="Arial" w:hAnsi="Arial" w:cs="Arial"/>
                <w:i/>
              </w:rPr>
              <w:t>Pseudotsuga</w:t>
            </w:r>
            <w:proofErr w:type="spellEnd"/>
            <w:r>
              <w:rPr>
                <w:rFonts w:ascii="Arial" w:hAnsi="Arial" w:cs="Arial"/>
                <w:i/>
              </w:rPr>
              <w:t xml:space="preserve"> </w:t>
            </w:r>
            <w:proofErr w:type="spellStart"/>
            <w:r>
              <w:rPr>
                <w:rFonts w:ascii="Arial" w:hAnsi="Arial" w:cs="Arial"/>
                <w:i/>
              </w:rPr>
              <w:t>menziesii</w:t>
            </w:r>
            <w:proofErr w:type="spellEnd"/>
          </w:p>
        </w:tc>
        <w:tc>
          <w:tcPr>
            <w:tcW w:w="2976" w:type="dxa"/>
            <w:tcBorders>
              <w:top w:val="nil"/>
              <w:left w:val="nil"/>
              <w:bottom w:val="nil"/>
              <w:right w:val="nil"/>
            </w:tcBorders>
          </w:tcPr>
          <w:p w14:paraId="028173CC" w14:textId="77777777" w:rsidR="00986770" w:rsidRPr="00A7688D" w:rsidRDefault="004C0131" w:rsidP="004C0131">
            <w:pPr>
              <w:pStyle w:val="Tablebody"/>
              <w:rPr>
                <w:rFonts w:ascii="Arial" w:hAnsi="Arial" w:cs="Arial"/>
                <w:smallCaps/>
              </w:rPr>
            </w:pPr>
            <w:r>
              <w:rPr>
                <w:rFonts w:ascii="Arial" w:hAnsi="Arial" w:cs="Arial"/>
              </w:rPr>
              <w:t>Douglas fir</w:t>
            </w:r>
          </w:p>
        </w:tc>
      </w:tr>
      <w:tr w:rsidR="00986770" w:rsidRPr="00A7688D" w14:paraId="48302612" w14:textId="77777777" w:rsidTr="00986770">
        <w:tc>
          <w:tcPr>
            <w:tcW w:w="4395" w:type="dxa"/>
            <w:tcBorders>
              <w:top w:val="nil"/>
              <w:left w:val="nil"/>
              <w:bottom w:val="nil"/>
              <w:right w:val="nil"/>
            </w:tcBorders>
          </w:tcPr>
          <w:p w14:paraId="3CD1A619" w14:textId="77777777" w:rsidR="00986770" w:rsidRPr="00A7688D" w:rsidRDefault="004C0131" w:rsidP="004C0131">
            <w:pPr>
              <w:pStyle w:val="Tablebody"/>
              <w:rPr>
                <w:rFonts w:ascii="Arial" w:hAnsi="Arial" w:cs="Arial"/>
                <w:smallCaps/>
              </w:rPr>
            </w:pPr>
            <w:proofErr w:type="spellStart"/>
            <w:r>
              <w:rPr>
                <w:rFonts w:ascii="Arial" w:hAnsi="Arial" w:cs="Arial"/>
                <w:i/>
              </w:rPr>
              <w:t>Picea</w:t>
            </w:r>
            <w:proofErr w:type="spellEnd"/>
            <w:r>
              <w:rPr>
                <w:rFonts w:ascii="Arial" w:hAnsi="Arial" w:cs="Arial"/>
                <w:i/>
              </w:rPr>
              <w:t xml:space="preserve"> </w:t>
            </w:r>
            <w:proofErr w:type="spellStart"/>
            <w:r>
              <w:rPr>
                <w:rFonts w:ascii="Arial" w:hAnsi="Arial" w:cs="Arial"/>
                <w:i/>
              </w:rPr>
              <w:t>sitchensis</w:t>
            </w:r>
            <w:proofErr w:type="spellEnd"/>
          </w:p>
        </w:tc>
        <w:tc>
          <w:tcPr>
            <w:tcW w:w="2976" w:type="dxa"/>
            <w:tcBorders>
              <w:top w:val="nil"/>
              <w:left w:val="nil"/>
              <w:bottom w:val="nil"/>
              <w:right w:val="nil"/>
            </w:tcBorders>
          </w:tcPr>
          <w:p w14:paraId="51DDE1E6" w14:textId="77777777" w:rsidR="00986770" w:rsidRPr="00A7688D" w:rsidRDefault="004C0131" w:rsidP="004C0131">
            <w:pPr>
              <w:pStyle w:val="Tablebody"/>
              <w:rPr>
                <w:rFonts w:ascii="Arial" w:hAnsi="Arial" w:cs="Arial"/>
                <w:smallCaps/>
              </w:rPr>
            </w:pPr>
            <w:r>
              <w:rPr>
                <w:rFonts w:ascii="Arial" w:hAnsi="Arial" w:cs="Arial"/>
              </w:rPr>
              <w:t>Sitka spruce</w:t>
            </w:r>
          </w:p>
        </w:tc>
      </w:tr>
      <w:tr w:rsidR="00986770" w:rsidRPr="00A7688D" w14:paraId="75CE6BB8" w14:textId="77777777" w:rsidTr="00986770">
        <w:tc>
          <w:tcPr>
            <w:tcW w:w="4395" w:type="dxa"/>
            <w:tcBorders>
              <w:top w:val="nil"/>
              <w:left w:val="nil"/>
              <w:bottom w:val="nil"/>
              <w:right w:val="nil"/>
            </w:tcBorders>
          </w:tcPr>
          <w:p w14:paraId="7A31617E" w14:textId="77777777" w:rsidR="00986770" w:rsidRPr="00A7688D" w:rsidRDefault="004C0131" w:rsidP="004C0131">
            <w:pPr>
              <w:pStyle w:val="Tablebody"/>
              <w:rPr>
                <w:rFonts w:ascii="Arial" w:hAnsi="Arial" w:cs="Arial"/>
                <w:smallCaps/>
              </w:rPr>
            </w:pPr>
            <w:proofErr w:type="spellStart"/>
            <w:r>
              <w:rPr>
                <w:rFonts w:ascii="Arial" w:hAnsi="Arial" w:cs="Arial"/>
                <w:i/>
              </w:rPr>
              <w:t>Abies</w:t>
            </w:r>
            <w:proofErr w:type="spellEnd"/>
            <w:r>
              <w:rPr>
                <w:rFonts w:ascii="Arial" w:hAnsi="Arial" w:cs="Arial"/>
                <w:i/>
              </w:rPr>
              <w:t xml:space="preserve"> </w:t>
            </w:r>
            <w:proofErr w:type="spellStart"/>
            <w:r>
              <w:rPr>
                <w:rFonts w:ascii="Arial" w:hAnsi="Arial" w:cs="Arial"/>
                <w:i/>
              </w:rPr>
              <w:t>grandis</w:t>
            </w:r>
            <w:proofErr w:type="spellEnd"/>
          </w:p>
        </w:tc>
        <w:tc>
          <w:tcPr>
            <w:tcW w:w="2976" w:type="dxa"/>
            <w:tcBorders>
              <w:top w:val="nil"/>
              <w:left w:val="nil"/>
              <w:bottom w:val="nil"/>
              <w:right w:val="nil"/>
            </w:tcBorders>
          </w:tcPr>
          <w:p w14:paraId="537620A0" w14:textId="77777777" w:rsidR="00986770" w:rsidRPr="00A7688D" w:rsidRDefault="004C0131" w:rsidP="004C0131">
            <w:pPr>
              <w:pStyle w:val="Tablebody"/>
              <w:rPr>
                <w:rFonts w:ascii="Arial" w:hAnsi="Arial" w:cs="Arial"/>
                <w:smallCaps/>
              </w:rPr>
            </w:pPr>
            <w:r>
              <w:rPr>
                <w:rFonts w:ascii="Arial" w:hAnsi="Arial" w:cs="Arial"/>
              </w:rPr>
              <w:t>Grand fir</w:t>
            </w:r>
          </w:p>
        </w:tc>
      </w:tr>
      <w:tr w:rsidR="00986770" w:rsidRPr="00A7688D" w14:paraId="2B99011F" w14:textId="77777777" w:rsidTr="00986770">
        <w:tc>
          <w:tcPr>
            <w:tcW w:w="4395" w:type="dxa"/>
            <w:tcBorders>
              <w:top w:val="nil"/>
              <w:left w:val="nil"/>
              <w:bottom w:val="single" w:sz="12" w:space="0" w:color="008000"/>
              <w:right w:val="nil"/>
            </w:tcBorders>
          </w:tcPr>
          <w:p w14:paraId="0B076AA2" w14:textId="77777777" w:rsidR="00986770" w:rsidRPr="00A7688D" w:rsidRDefault="004C0131" w:rsidP="004C0131">
            <w:pPr>
              <w:pStyle w:val="Tablebody"/>
              <w:rPr>
                <w:rFonts w:ascii="Arial" w:hAnsi="Arial" w:cs="Arial"/>
                <w:smallCaps/>
              </w:rPr>
            </w:pPr>
            <w:proofErr w:type="spellStart"/>
            <w:r>
              <w:rPr>
                <w:rFonts w:ascii="Arial" w:hAnsi="Arial" w:cs="Arial"/>
                <w:i/>
              </w:rPr>
              <w:t>Thuja</w:t>
            </w:r>
            <w:proofErr w:type="spellEnd"/>
            <w:r>
              <w:rPr>
                <w:rFonts w:ascii="Arial" w:hAnsi="Arial" w:cs="Arial"/>
                <w:i/>
              </w:rPr>
              <w:t xml:space="preserve"> </w:t>
            </w:r>
            <w:proofErr w:type="spellStart"/>
            <w:r>
              <w:rPr>
                <w:rFonts w:ascii="Arial" w:hAnsi="Arial" w:cs="Arial"/>
                <w:i/>
              </w:rPr>
              <w:t>plicata</w:t>
            </w:r>
            <w:proofErr w:type="spellEnd"/>
          </w:p>
        </w:tc>
        <w:tc>
          <w:tcPr>
            <w:tcW w:w="2976" w:type="dxa"/>
            <w:tcBorders>
              <w:top w:val="nil"/>
              <w:left w:val="nil"/>
              <w:bottom w:val="single" w:sz="12" w:space="0" w:color="008000"/>
              <w:right w:val="nil"/>
            </w:tcBorders>
          </w:tcPr>
          <w:p w14:paraId="369274D6" w14:textId="7FC93A20" w:rsidR="00986770" w:rsidRPr="00A7688D" w:rsidRDefault="004C0131" w:rsidP="004C0131">
            <w:pPr>
              <w:pStyle w:val="Tablebody"/>
              <w:rPr>
                <w:rFonts w:ascii="Arial" w:hAnsi="Arial" w:cs="Arial"/>
                <w:smallCaps/>
              </w:rPr>
            </w:pPr>
            <w:r>
              <w:rPr>
                <w:rFonts w:ascii="Arial" w:hAnsi="Arial" w:cs="Arial"/>
              </w:rPr>
              <w:t>Western red</w:t>
            </w:r>
            <w:r w:rsidR="00E21009">
              <w:rPr>
                <w:rFonts w:ascii="Arial" w:hAnsi="Arial" w:cs="Arial"/>
              </w:rPr>
              <w:t xml:space="preserve"> </w:t>
            </w:r>
            <w:r>
              <w:rPr>
                <w:rFonts w:ascii="Arial" w:hAnsi="Arial" w:cs="Arial"/>
              </w:rPr>
              <w:t>cedar</w:t>
            </w:r>
          </w:p>
        </w:tc>
      </w:tr>
    </w:tbl>
    <w:p w14:paraId="27CCD1C3" w14:textId="77777777" w:rsidR="006F1FC9" w:rsidRDefault="006F1FC9" w:rsidP="00986770">
      <w:pPr>
        <w:rPr>
          <w:rFonts w:ascii="Times New Roman" w:hAnsi="Times New Roman" w:cs="Times New Roman"/>
        </w:rPr>
      </w:pPr>
    </w:p>
    <w:p w14:paraId="7797F4F6" w14:textId="77777777" w:rsidR="004C0131" w:rsidRDefault="004C0131" w:rsidP="004C0131">
      <w:pPr>
        <w:pStyle w:val="Tablebody"/>
        <w:rPr>
          <w:rFonts w:ascii="Arial" w:hAnsi="Arial" w:cs="Arial"/>
          <w:b/>
        </w:rPr>
      </w:pPr>
      <w:r w:rsidRPr="00A7688D">
        <w:rPr>
          <w:rFonts w:ascii="Arial" w:hAnsi="Arial" w:cs="Arial"/>
          <w:b/>
        </w:rPr>
        <w:lastRenderedPageBreak/>
        <w:t xml:space="preserve">Table </w:t>
      </w:r>
      <w:r>
        <w:rPr>
          <w:rFonts w:ascii="Arial" w:hAnsi="Arial" w:cs="Arial"/>
          <w:b/>
        </w:rPr>
        <w:t>2—Canadian host species collected from the Eastern Canadian region.</w:t>
      </w:r>
    </w:p>
    <w:p w14:paraId="522701FD" w14:textId="77777777" w:rsidR="006D6A09" w:rsidRPr="00A7688D" w:rsidRDefault="006D6A09" w:rsidP="004C0131">
      <w:pPr>
        <w:pStyle w:val="Tablebody"/>
        <w:rPr>
          <w:rFonts w:ascii="Arial" w:hAnsi="Arial" w:cs="Arial"/>
          <w:b/>
        </w:rPr>
      </w:pPr>
    </w:p>
    <w:tbl>
      <w:tblPr>
        <w:tblW w:w="0" w:type="auto"/>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4395"/>
        <w:gridCol w:w="2976"/>
      </w:tblGrid>
      <w:tr w:rsidR="004C0131" w:rsidRPr="00A7688D" w14:paraId="78B13CDF" w14:textId="77777777" w:rsidTr="00235DEC">
        <w:tc>
          <w:tcPr>
            <w:tcW w:w="4395" w:type="dxa"/>
            <w:tcBorders>
              <w:top w:val="single" w:sz="12" w:space="0" w:color="008000"/>
              <w:left w:val="nil"/>
              <w:bottom w:val="single" w:sz="6" w:space="0" w:color="008000"/>
              <w:right w:val="nil"/>
            </w:tcBorders>
          </w:tcPr>
          <w:p w14:paraId="1B9D7A61" w14:textId="0CFC45D4" w:rsidR="004C0131" w:rsidRPr="00A7688D" w:rsidRDefault="00132A70" w:rsidP="00235DEC">
            <w:pPr>
              <w:pStyle w:val="Tablebody"/>
              <w:rPr>
                <w:rFonts w:ascii="Arial" w:hAnsi="Arial" w:cs="Arial"/>
                <w:b/>
                <w:smallCaps/>
              </w:rPr>
            </w:pPr>
            <w:r>
              <w:rPr>
                <w:rFonts w:ascii="Arial" w:hAnsi="Arial" w:cs="Arial"/>
                <w:b/>
              </w:rPr>
              <w:t xml:space="preserve">Scientific </w:t>
            </w:r>
            <w:r w:rsidR="004C0131">
              <w:rPr>
                <w:rFonts w:ascii="Arial" w:hAnsi="Arial" w:cs="Arial"/>
                <w:b/>
              </w:rPr>
              <w:t>name</w:t>
            </w:r>
          </w:p>
        </w:tc>
        <w:tc>
          <w:tcPr>
            <w:tcW w:w="2976" w:type="dxa"/>
            <w:tcBorders>
              <w:top w:val="single" w:sz="12" w:space="0" w:color="008000"/>
              <w:left w:val="nil"/>
              <w:bottom w:val="single" w:sz="6" w:space="0" w:color="008000"/>
              <w:right w:val="nil"/>
            </w:tcBorders>
          </w:tcPr>
          <w:p w14:paraId="036C9C35" w14:textId="77777777" w:rsidR="004C0131" w:rsidRPr="00A7688D" w:rsidRDefault="004C0131" w:rsidP="00235DEC">
            <w:pPr>
              <w:pStyle w:val="Tablebody"/>
              <w:rPr>
                <w:rFonts w:ascii="Arial" w:hAnsi="Arial" w:cs="Arial"/>
                <w:b/>
                <w:smallCaps/>
              </w:rPr>
            </w:pPr>
            <w:r>
              <w:rPr>
                <w:rFonts w:ascii="Arial" w:hAnsi="Arial" w:cs="Arial"/>
                <w:b/>
              </w:rPr>
              <w:t>Common name</w:t>
            </w:r>
          </w:p>
        </w:tc>
      </w:tr>
      <w:tr w:rsidR="004C0131" w:rsidRPr="00A7688D" w14:paraId="1CDAC164" w14:textId="77777777" w:rsidTr="00235DEC">
        <w:tc>
          <w:tcPr>
            <w:tcW w:w="4395" w:type="dxa"/>
            <w:tcBorders>
              <w:top w:val="single" w:sz="6" w:space="0" w:color="008000"/>
              <w:left w:val="nil"/>
              <w:bottom w:val="nil"/>
              <w:right w:val="nil"/>
            </w:tcBorders>
          </w:tcPr>
          <w:p w14:paraId="427929E1" w14:textId="77777777" w:rsidR="004C0131" w:rsidRPr="00986770" w:rsidRDefault="00B32668" w:rsidP="00B32668">
            <w:pPr>
              <w:pStyle w:val="Tablebody"/>
              <w:rPr>
                <w:rFonts w:ascii="Arial" w:hAnsi="Arial" w:cs="Arial"/>
                <w:smallCaps/>
              </w:rPr>
            </w:pPr>
            <w:proofErr w:type="spellStart"/>
            <w:r>
              <w:rPr>
                <w:rFonts w:ascii="Arial" w:hAnsi="Arial" w:cs="Arial"/>
                <w:i/>
              </w:rPr>
              <w:t>Betula</w:t>
            </w:r>
            <w:proofErr w:type="spellEnd"/>
            <w:r>
              <w:rPr>
                <w:rFonts w:ascii="Arial" w:hAnsi="Arial" w:cs="Arial"/>
                <w:i/>
              </w:rPr>
              <w:t xml:space="preserve"> </w:t>
            </w:r>
            <w:proofErr w:type="spellStart"/>
            <w:r>
              <w:rPr>
                <w:rFonts w:ascii="Arial" w:hAnsi="Arial" w:cs="Arial"/>
                <w:i/>
              </w:rPr>
              <w:t>alleghaniensis</w:t>
            </w:r>
            <w:proofErr w:type="spellEnd"/>
          </w:p>
        </w:tc>
        <w:tc>
          <w:tcPr>
            <w:tcW w:w="2976" w:type="dxa"/>
            <w:tcBorders>
              <w:top w:val="single" w:sz="6" w:space="0" w:color="008000"/>
              <w:left w:val="nil"/>
              <w:bottom w:val="nil"/>
              <w:right w:val="nil"/>
            </w:tcBorders>
          </w:tcPr>
          <w:p w14:paraId="3D4861BF" w14:textId="77777777" w:rsidR="004C0131" w:rsidRPr="00A7688D" w:rsidRDefault="00DD3A80" w:rsidP="00DD3A80">
            <w:pPr>
              <w:pStyle w:val="Tablebody"/>
              <w:rPr>
                <w:rFonts w:ascii="Arial" w:hAnsi="Arial" w:cs="Arial"/>
                <w:smallCaps/>
              </w:rPr>
            </w:pPr>
            <w:r>
              <w:rPr>
                <w:rFonts w:ascii="Arial" w:hAnsi="Arial" w:cs="Arial"/>
              </w:rPr>
              <w:t>Yellow birch</w:t>
            </w:r>
          </w:p>
        </w:tc>
      </w:tr>
      <w:tr w:rsidR="004C0131" w:rsidRPr="00A7688D" w14:paraId="1A08C8F3" w14:textId="77777777" w:rsidTr="00235DEC">
        <w:tc>
          <w:tcPr>
            <w:tcW w:w="4395" w:type="dxa"/>
            <w:tcBorders>
              <w:top w:val="nil"/>
              <w:left w:val="nil"/>
              <w:bottom w:val="nil"/>
              <w:right w:val="nil"/>
            </w:tcBorders>
          </w:tcPr>
          <w:p w14:paraId="0F39ED7A" w14:textId="77777777" w:rsidR="004C0131" w:rsidRPr="00A7688D" w:rsidRDefault="00B32668" w:rsidP="00B32668">
            <w:pPr>
              <w:pStyle w:val="Tablebody"/>
              <w:rPr>
                <w:rFonts w:ascii="Arial" w:hAnsi="Arial" w:cs="Arial"/>
                <w:smallCaps/>
              </w:rPr>
            </w:pPr>
            <w:r>
              <w:rPr>
                <w:rFonts w:ascii="Arial" w:hAnsi="Arial" w:cs="Arial"/>
                <w:i/>
              </w:rPr>
              <w:t xml:space="preserve">Acer </w:t>
            </w:r>
            <w:proofErr w:type="spellStart"/>
            <w:r>
              <w:rPr>
                <w:rFonts w:ascii="Arial" w:hAnsi="Arial" w:cs="Arial"/>
                <w:i/>
              </w:rPr>
              <w:t>saccharum</w:t>
            </w:r>
            <w:proofErr w:type="spellEnd"/>
          </w:p>
        </w:tc>
        <w:tc>
          <w:tcPr>
            <w:tcW w:w="2976" w:type="dxa"/>
            <w:tcBorders>
              <w:top w:val="nil"/>
              <w:left w:val="nil"/>
              <w:bottom w:val="nil"/>
              <w:right w:val="nil"/>
            </w:tcBorders>
          </w:tcPr>
          <w:p w14:paraId="3C58141F" w14:textId="77777777" w:rsidR="004C0131" w:rsidRPr="00A7688D" w:rsidRDefault="00DD3A80" w:rsidP="00DD3A80">
            <w:pPr>
              <w:pStyle w:val="Tablebody"/>
              <w:rPr>
                <w:rFonts w:ascii="Arial" w:hAnsi="Arial" w:cs="Arial"/>
                <w:smallCaps/>
              </w:rPr>
            </w:pPr>
            <w:r>
              <w:rPr>
                <w:rFonts w:ascii="Arial" w:hAnsi="Arial" w:cs="Arial"/>
              </w:rPr>
              <w:t>Sugar maple</w:t>
            </w:r>
          </w:p>
        </w:tc>
      </w:tr>
      <w:tr w:rsidR="004C0131" w:rsidRPr="00A7688D" w14:paraId="3873CAED" w14:textId="77777777" w:rsidTr="00235DEC">
        <w:tc>
          <w:tcPr>
            <w:tcW w:w="4395" w:type="dxa"/>
            <w:tcBorders>
              <w:top w:val="nil"/>
              <w:left w:val="nil"/>
              <w:bottom w:val="nil"/>
              <w:right w:val="nil"/>
            </w:tcBorders>
          </w:tcPr>
          <w:p w14:paraId="5E11C407" w14:textId="77777777" w:rsidR="004C0131" w:rsidRPr="00A7688D" w:rsidRDefault="00B32668" w:rsidP="00B32668">
            <w:pPr>
              <w:pStyle w:val="Tablebody"/>
              <w:rPr>
                <w:rFonts w:ascii="Arial" w:hAnsi="Arial" w:cs="Arial"/>
                <w:smallCaps/>
              </w:rPr>
            </w:pPr>
            <w:proofErr w:type="spellStart"/>
            <w:r>
              <w:rPr>
                <w:rFonts w:ascii="Arial" w:hAnsi="Arial" w:cs="Arial"/>
                <w:i/>
              </w:rPr>
              <w:t>Quercus</w:t>
            </w:r>
            <w:proofErr w:type="spellEnd"/>
            <w:r>
              <w:rPr>
                <w:rFonts w:ascii="Arial" w:hAnsi="Arial" w:cs="Arial"/>
                <w:i/>
              </w:rPr>
              <w:t xml:space="preserve"> </w:t>
            </w:r>
            <w:proofErr w:type="spellStart"/>
            <w:r>
              <w:rPr>
                <w:rFonts w:ascii="Arial" w:hAnsi="Arial" w:cs="Arial"/>
                <w:i/>
              </w:rPr>
              <w:t>rubra</w:t>
            </w:r>
            <w:proofErr w:type="spellEnd"/>
          </w:p>
        </w:tc>
        <w:tc>
          <w:tcPr>
            <w:tcW w:w="2976" w:type="dxa"/>
            <w:tcBorders>
              <w:top w:val="nil"/>
              <w:left w:val="nil"/>
              <w:bottom w:val="nil"/>
              <w:right w:val="nil"/>
            </w:tcBorders>
          </w:tcPr>
          <w:p w14:paraId="6A9A31C2" w14:textId="77777777" w:rsidR="004C0131" w:rsidRPr="00A7688D" w:rsidRDefault="00DD3A80" w:rsidP="00DD3A80">
            <w:pPr>
              <w:pStyle w:val="Tablebody"/>
              <w:rPr>
                <w:rFonts w:ascii="Arial" w:hAnsi="Arial" w:cs="Arial"/>
                <w:smallCaps/>
              </w:rPr>
            </w:pPr>
            <w:r>
              <w:rPr>
                <w:rFonts w:ascii="Arial" w:hAnsi="Arial" w:cs="Arial"/>
              </w:rPr>
              <w:t>Red oak</w:t>
            </w:r>
          </w:p>
        </w:tc>
      </w:tr>
      <w:tr w:rsidR="004C0131" w:rsidRPr="00A7688D" w14:paraId="6A07C1D4" w14:textId="77777777" w:rsidTr="00235DEC">
        <w:tc>
          <w:tcPr>
            <w:tcW w:w="4395" w:type="dxa"/>
            <w:tcBorders>
              <w:top w:val="nil"/>
              <w:left w:val="nil"/>
              <w:bottom w:val="nil"/>
              <w:right w:val="nil"/>
            </w:tcBorders>
          </w:tcPr>
          <w:p w14:paraId="4D3CABB5" w14:textId="77777777" w:rsidR="004C0131" w:rsidRPr="00A7688D" w:rsidRDefault="00B32668" w:rsidP="00B32668">
            <w:pPr>
              <w:pStyle w:val="Tablebody"/>
              <w:rPr>
                <w:rFonts w:ascii="Arial" w:hAnsi="Arial" w:cs="Arial"/>
                <w:smallCaps/>
              </w:rPr>
            </w:pPr>
            <w:proofErr w:type="spellStart"/>
            <w:r>
              <w:rPr>
                <w:rFonts w:ascii="Arial" w:hAnsi="Arial" w:cs="Arial"/>
                <w:i/>
              </w:rPr>
              <w:t>Fraxinus</w:t>
            </w:r>
            <w:proofErr w:type="spellEnd"/>
            <w:r>
              <w:rPr>
                <w:rFonts w:ascii="Arial" w:hAnsi="Arial" w:cs="Arial"/>
                <w:i/>
              </w:rPr>
              <w:t xml:space="preserve"> Americana</w:t>
            </w:r>
          </w:p>
        </w:tc>
        <w:tc>
          <w:tcPr>
            <w:tcW w:w="2976" w:type="dxa"/>
            <w:tcBorders>
              <w:top w:val="nil"/>
              <w:left w:val="nil"/>
              <w:bottom w:val="nil"/>
              <w:right w:val="nil"/>
            </w:tcBorders>
          </w:tcPr>
          <w:p w14:paraId="2B940EC7" w14:textId="77777777" w:rsidR="004C0131" w:rsidRPr="00A7688D" w:rsidRDefault="00DD3A80" w:rsidP="00DD3A80">
            <w:pPr>
              <w:pStyle w:val="Tablebody"/>
              <w:rPr>
                <w:rFonts w:ascii="Arial" w:hAnsi="Arial" w:cs="Arial"/>
                <w:smallCaps/>
              </w:rPr>
            </w:pPr>
            <w:r>
              <w:rPr>
                <w:rFonts w:ascii="Arial" w:hAnsi="Arial" w:cs="Arial"/>
              </w:rPr>
              <w:t>White ash</w:t>
            </w:r>
          </w:p>
        </w:tc>
      </w:tr>
      <w:tr w:rsidR="004C0131" w:rsidRPr="00A7688D" w14:paraId="04D35575" w14:textId="77777777" w:rsidTr="00235DEC">
        <w:tc>
          <w:tcPr>
            <w:tcW w:w="4395" w:type="dxa"/>
            <w:tcBorders>
              <w:top w:val="nil"/>
              <w:left w:val="nil"/>
              <w:bottom w:val="nil"/>
              <w:right w:val="nil"/>
            </w:tcBorders>
          </w:tcPr>
          <w:p w14:paraId="46A3E48A" w14:textId="77777777" w:rsidR="004C0131" w:rsidRPr="00A7688D" w:rsidRDefault="00B32668" w:rsidP="00B32668">
            <w:pPr>
              <w:pStyle w:val="Tablebody"/>
              <w:rPr>
                <w:rFonts w:ascii="Arial" w:hAnsi="Arial" w:cs="Arial"/>
                <w:smallCaps/>
              </w:rPr>
            </w:pPr>
            <w:r>
              <w:rPr>
                <w:rFonts w:ascii="Arial" w:hAnsi="Arial" w:cs="Arial"/>
                <w:i/>
              </w:rPr>
              <w:t xml:space="preserve">Gaultheria </w:t>
            </w:r>
            <w:proofErr w:type="spellStart"/>
            <w:r>
              <w:rPr>
                <w:rFonts w:ascii="Arial" w:hAnsi="Arial" w:cs="Arial"/>
                <w:i/>
              </w:rPr>
              <w:t>procumbens</w:t>
            </w:r>
            <w:proofErr w:type="spellEnd"/>
          </w:p>
        </w:tc>
        <w:tc>
          <w:tcPr>
            <w:tcW w:w="2976" w:type="dxa"/>
            <w:tcBorders>
              <w:top w:val="nil"/>
              <w:left w:val="nil"/>
              <w:bottom w:val="nil"/>
              <w:right w:val="nil"/>
            </w:tcBorders>
          </w:tcPr>
          <w:p w14:paraId="18836C02" w14:textId="77777777" w:rsidR="004C0131" w:rsidRPr="00A7688D" w:rsidRDefault="00DD3A80" w:rsidP="00DD3A80">
            <w:pPr>
              <w:pStyle w:val="Tablebody"/>
              <w:rPr>
                <w:rFonts w:ascii="Arial" w:hAnsi="Arial" w:cs="Arial"/>
                <w:smallCaps/>
              </w:rPr>
            </w:pPr>
            <w:r>
              <w:rPr>
                <w:rFonts w:ascii="Arial" w:hAnsi="Arial" w:cs="Arial"/>
              </w:rPr>
              <w:t>Wintergreen</w:t>
            </w:r>
          </w:p>
        </w:tc>
      </w:tr>
      <w:tr w:rsidR="004C0131" w:rsidRPr="00A7688D" w14:paraId="5BA79CF2" w14:textId="77777777" w:rsidTr="00235DEC">
        <w:tc>
          <w:tcPr>
            <w:tcW w:w="4395" w:type="dxa"/>
            <w:tcBorders>
              <w:top w:val="nil"/>
              <w:left w:val="nil"/>
              <w:bottom w:val="nil"/>
              <w:right w:val="nil"/>
            </w:tcBorders>
          </w:tcPr>
          <w:p w14:paraId="3A821CFB" w14:textId="77777777" w:rsidR="004C0131" w:rsidRPr="00A7688D" w:rsidRDefault="00B32668" w:rsidP="00B32668">
            <w:pPr>
              <w:pStyle w:val="Tablebody"/>
              <w:rPr>
                <w:rFonts w:ascii="Arial" w:hAnsi="Arial" w:cs="Arial"/>
                <w:smallCaps/>
              </w:rPr>
            </w:pPr>
            <w:proofErr w:type="spellStart"/>
            <w:r>
              <w:rPr>
                <w:rFonts w:ascii="Arial" w:hAnsi="Arial" w:cs="Arial"/>
                <w:i/>
              </w:rPr>
              <w:t>Rhus</w:t>
            </w:r>
            <w:proofErr w:type="spellEnd"/>
            <w:r>
              <w:rPr>
                <w:rFonts w:ascii="Arial" w:hAnsi="Arial" w:cs="Arial"/>
                <w:i/>
              </w:rPr>
              <w:t xml:space="preserve"> </w:t>
            </w:r>
            <w:proofErr w:type="spellStart"/>
            <w:r>
              <w:rPr>
                <w:rFonts w:ascii="Arial" w:hAnsi="Arial" w:cs="Arial"/>
                <w:i/>
              </w:rPr>
              <w:t>typ</w:t>
            </w:r>
            <w:r w:rsidR="00DD3A80">
              <w:rPr>
                <w:rFonts w:ascii="Arial" w:hAnsi="Arial" w:cs="Arial"/>
                <w:i/>
              </w:rPr>
              <w:t>h</w:t>
            </w:r>
            <w:r>
              <w:rPr>
                <w:rFonts w:ascii="Arial" w:hAnsi="Arial" w:cs="Arial"/>
                <w:i/>
              </w:rPr>
              <w:t>ina</w:t>
            </w:r>
            <w:proofErr w:type="spellEnd"/>
          </w:p>
        </w:tc>
        <w:tc>
          <w:tcPr>
            <w:tcW w:w="2976" w:type="dxa"/>
            <w:tcBorders>
              <w:top w:val="nil"/>
              <w:left w:val="nil"/>
              <w:bottom w:val="nil"/>
              <w:right w:val="nil"/>
            </w:tcBorders>
          </w:tcPr>
          <w:p w14:paraId="2C9E9ADB" w14:textId="77777777" w:rsidR="004C0131" w:rsidRPr="00A7688D" w:rsidRDefault="00DD3A80" w:rsidP="00DD3A80">
            <w:pPr>
              <w:pStyle w:val="Tablebody"/>
              <w:rPr>
                <w:rFonts w:ascii="Arial" w:hAnsi="Arial" w:cs="Arial"/>
                <w:smallCaps/>
              </w:rPr>
            </w:pPr>
            <w:r>
              <w:rPr>
                <w:rFonts w:ascii="Arial" w:hAnsi="Arial" w:cs="Arial"/>
              </w:rPr>
              <w:t>Sumac</w:t>
            </w:r>
          </w:p>
        </w:tc>
      </w:tr>
      <w:tr w:rsidR="004C0131" w:rsidRPr="00A7688D" w14:paraId="02B31D61" w14:textId="77777777" w:rsidTr="00235DEC">
        <w:tc>
          <w:tcPr>
            <w:tcW w:w="4395" w:type="dxa"/>
            <w:tcBorders>
              <w:top w:val="nil"/>
              <w:left w:val="nil"/>
              <w:bottom w:val="nil"/>
              <w:right w:val="nil"/>
            </w:tcBorders>
          </w:tcPr>
          <w:p w14:paraId="483CE481" w14:textId="77777777" w:rsidR="004C0131" w:rsidRPr="00A7688D" w:rsidRDefault="00B32668" w:rsidP="00B32668">
            <w:pPr>
              <w:pStyle w:val="Tablebody"/>
              <w:rPr>
                <w:rFonts w:ascii="Arial" w:hAnsi="Arial" w:cs="Arial"/>
                <w:smallCaps/>
              </w:rPr>
            </w:pPr>
            <w:proofErr w:type="spellStart"/>
            <w:r>
              <w:rPr>
                <w:rFonts w:ascii="Arial" w:hAnsi="Arial" w:cs="Arial"/>
                <w:i/>
              </w:rPr>
              <w:t>Abies</w:t>
            </w:r>
            <w:proofErr w:type="spellEnd"/>
            <w:r>
              <w:rPr>
                <w:rFonts w:ascii="Arial" w:hAnsi="Arial" w:cs="Arial"/>
                <w:i/>
              </w:rPr>
              <w:t xml:space="preserve"> </w:t>
            </w:r>
            <w:proofErr w:type="spellStart"/>
            <w:r>
              <w:rPr>
                <w:rFonts w:ascii="Arial" w:hAnsi="Arial" w:cs="Arial"/>
                <w:i/>
              </w:rPr>
              <w:t>balsamea</w:t>
            </w:r>
            <w:proofErr w:type="spellEnd"/>
          </w:p>
        </w:tc>
        <w:tc>
          <w:tcPr>
            <w:tcW w:w="2976" w:type="dxa"/>
            <w:tcBorders>
              <w:top w:val="nil"/>
              <w:left w:val="nil"/>
              <w:bottom w:val="nil"/>
              <w:right w:val="nil"/>
            </w:tcBorders>
          </w:tcPr>
          <w:p w14:paraId="6316F49D" w14:textId="77777777" w:rsidR="004C0131" w:rsidRPr="00A7688D" w:rsidRDefault="00DD3A80" w:rsidP="00DD3A80">
            <w:pPr>
              <w:pStyle w:val="Tablebody"/>
              <w:rPr>
                <w:rFonts w:ascii="Arial" w:hAnsi="Arial" w:cs="Arial"/>
                <w:smallCaps/>
              </w:rPr>
            </w:pPr>
            <w:r>
              <w:rPr>
                <w:rFonts w:ascii="Arial" w:hAnsi="Arial" w:cs="Arial"/>
              </w:rPr>
              <w:t>Balsam fir</w:t>
            </w:r>
          </w:p>
        </w:tc>
      </w:tr>
      <w:tr w:rsidR="004C0131" w:rsidRPr="00A7688D" w14:paraId="7A95DD48" w14:textId="77777777" w:rsidTr="00235DEC">
        <w:tc>
          <w:tcPr>
            <w:tcW w:w="4395" w:type="dxa"/>
            <w:tcBorders>
              <w:top w:val="nil"/>
              <w:left w:val="nil"/>
              <w:bottom w:val="single" w:sz="12" w:space="0" w:color="008000"/>
              <w:right w:val="nil"/>
            </w:tcBorders>
          </w:tcPr>
          <w:p w14:paraId="2C7ACCC2" w14:textId="77777777" w:rsidR="004C0131" w:rsidRPr="00A7688D" w:rsidRDefault="00DD3A80" w:rsidP="00DD3A80">
            <w:pPr>
              <w:pStyle w:val="Tablebody"/>
              <w:rPr>
                <w:rFonts w:ascii="Arial" w:hAnsi="Arial" w:cs="Arial"/>
                <w:smallCaps/>
              </w:rPr>
            </w:pPr>
            <w:proofErr w:type="spellStart"/>
            <w:r>
              <w:rPr>
                <w:rFonts w:ascii="Arial" w:hAnsi="Arial" w:cs="Arial"/>
                <w:i/>
              </w:rPr>
              <w:t>Picea</w:t>
            </w:r>
            <w:proofErr w:type="spellEnd"/>
            <w:r>
              <w:rPr>
                <w:rFonts w:ascii="Arial" w:hAnsi="Arial" w:cs="Arial"/>
                <w:i/>
              </w:rPr>
              <w:t xml:space="preserve"> </w:t>
            </w:r>
            <w:proofErr w:type="spellStart"/>
            <w:r>
              <w:rPr>
                <w:rFonts w:ascii="Arial" w:hAnsi="Arial" w:cs="Arial"/>
                <w:i/>
              </w:rPr>
              <w:t>glauca</w:t>
            </w:r>
            <w:proofErr w:type="spellEnd"/>
          </w:p>
        </w:tc>
        <w:tc>
          <w:tcPr>
            <w:tcW w:w="2976" w:type="dxa"/>
            <w:tcBorders>
              <w:top w:val="nil"/>
              <w:left w:val="nil"/>
              <w:bottom w:val="single" w:sz="12" w:space="0" w:color="008000"/>
              <w:right w:val="nil"/>
            </w:tcBorders>
          </w:tcPr>
          <w:p w14:paraId="7E0E02FF" w14:textId="77777777" w:rsidR="004C0131" w:rsidRPr="00A7688D" w:rsidRDefault="00DD3A80" w:rsidP="00DD3A80">
            <w:pPr>
              <w:pStyle w:val="Tablebody"/>
              <w:rPr>
                <w:rFonts w:ascii="Arial" w:hAnsi="Arial" w:cs="Arial"/>
                <w:smallCaps/>
              </w:rPr>
            </w:pPr>
            <w:r>
              <w:rPr>
                <w:rFonts w:ascii="Arial" w:hAnsi="Arial" w:cs="Arial"/>
              </w:rPr>
              <w:t>White spruce</w:t>
            </w:r>
          </w:p>
        </w:tc>
      </w:tr>
    </w:tbl>
    <w:p w14:paraId="6256FBAE" w14:textId="77777777" w:rsidR="004C0131" w:rsidRDefault="004C0131" w:rsidP="00986770">
      <w:pPr>
        <w:rPr>
          <w:rFonts w:ascii="Times New Roman" w:hAnsi="Times New Roman" w:cs="Times New Roman"/>
        </w:rPr>
      </w:pPr>
    </w:p>
    <w:p w14:paraId="3E022B09" w14:textId="66AC5FC7" w:rsidR="005D182A" w:rsidRPr="005D182A" w:rsidRDefault="005D182A" w:rsidP="00006A4B">
      <w:pPr>
        <w:spacing w:line="259" w:lineRule="auto"/>
        <w:rPr>
          <w:rFonts w:ascii="Times New Roman" w:hAnsi="Times New Roman" w:cs="Times New Roman"/>
        </w:rPr>
      </w:pPr>
      <w:r w:rsidRPr="00A4772D">
        <w:rPr>
          <w:rFonts w:ascii="Times New Roman" w:hAnsi="Times New Roman" w:cs="Times New Roman"/>
          <w:sz w:val="24"/>
          <w:szCs w:val="24"/>
        </w:rPr>
        <w:t xml:space="preserve">Healthy looking leaves and needles </w:t>
      </w:r>
      <w:r w:rsidR="00E94B72" w:rsidRPr="00A4772D">
        <w:rPr>
          <w:rFonts w:ascii="Times New Roman" w:hAnsi="Times New Roman" w:cs="Times New Roman"/>
          <w:sz w:val="24"/>
          <w:szCs w:val="24"/>
        </w:rPr>
        <w:t xml:space="preserve">were </w:t>
      </w:r>
      <w:r w:rsidRPr="00A4772D">
        <w:rPr>
          <w:rFonts w:ascii="Times New Roman" w:hAnsi="Times New Roman" w:cs="Times New Roman"/>
          <w:sz w:val="24"/>
          <w:szCs w:val="24"/>
        </w:rPr>
        <w:t>collected</w:t>
      </w:r>
      <w:r w:rsidR="00E94B72" w:rsidRPr="00A4772D">
        <w:rPr>
          <w:rFonts w:ascii="Times New Roman" w:hAnsi="Times New Roman" w:cs="Times New Roman"/>
          <w:sz w:val="24"/>
          <w:szCs w:val="24"/>
        </w:rPr>
        <w:t>,</w:t>
      </w:r>
      <w:r w:rsidRPr="00A4772D">
        <w:rPr>
          <w:rFonts w:ascii="Times New Roman" w:hAnsi="Times New Roman" w:cs="Times New Roman"/>
          <w:sz w:val="24"/>
          <w:szCs w:val="24"/>
        </w:rPr>
        <w:t xml:space="preserve"> rinsed in sterile distilled water </w:t>
      </w:r>
      <w:r w:rsidR="00235DEC" w:rsidRPr="00A4772D">
        <w:rPr>
          <w:rFonts w:ascii="Times New Roman" w:hAnsi="Times New Roman" w:cs="Times New Roman"/>
          <w:sz w:val="24"/>
          <w:szCs w:val="24"/>
        </w:rPr>
        <w:t xml:space="preserve">(sdH2O) </w:t>
      </w:r>
      <w:r w:rsidRPr="00A4772D">
        <w:rPr>
          <w:rFonts w:ascii="Times New Roman" w:hAnsi="Times New Roman" w:cs="Times New Roman"/>
          <w:sz w:val="24"/>
          <w:szCs w:val="24"/>
        </w:rPr>
        <w:t xml:space="preserve">twice and blotted with </w:t>
      </w:r>
      <w:r w:rsidR="004B7148" w:rsidRPr="00A4772D">
        <w:rPr>
          <w:rFonts w:ascii="Times New Roman" w:hAnsi="Times New Roman" w:cs="Times New Roman"/>
          <w:sz w:val="24"/>
          <w:szCs w:val="24"/>
        </w:rPr>
        <w:t xml:space="preserve">a </w:t>
      </w:r>
      <w:r w:rsidRPr="00A4772D">
        <w:rPr>
          <w:rFonts w:ascii="Times New Roman" w:hAnsi="Times New Roman" w:cs="Times New Roman"/>
          <w:sz w:val="24"/>
          <w:szCs w:val="24"/>
        </w:rPr>
        <w:t xml:space="preserve">paper towel to remove excess moisture prior to wounding and inoculation with an agar plug. Ten leaves were wounded next to the midrib using forceps, whereas conifer needles were cut at their base with a surface-sterilized scissor. After wounding, a 5 mm plug of </w:t>
      </w:r>
      <w:r w:rsidRPr="00A4772D">
        <w:rPr>
          <w:rFonts w:ascii="Times New Roman" w:hAnsi="Times New Roman" w:cs="Times New Roman"/>
          <w:i/>
          <w:sz w:val="24"/>
          <w:szCs w:val="24"/>
        </w:rPr>
        <w:t xml:space="preserve">P. </w:t>
      </w:r>
      <w:proofErr w:type="spellStart"/>
      <w:r w:rsidRPr="00A4772D">
        <w:rPr>
          <w:rFonts w:ascii="Times New Roman" w:hAnsi="Times New Roman" w:cs="Times New Roman"/>
          <w:i/>
          <w:sz w:val="24"/>
          <w:szCs w:val="24"/>
        </w:rPr>
        <w:t>ramorum</w:t>
      </w:r>
      <w:proofErr w:type="spellEnd"/>
      <w:r w:rsidRPr="00A4772D">
        <w:rPr>
          <w:rFonts w:ascii="Times New Roman" w:hAnsi="Times New Roman" w:cs="Times New Roman"/>
          <w:i/>
          <w:sz w:val="24"/>
          <w:szCs w:val="24"/>
        </w:rPr>
        <w:t xml:space="preserve"> </w:t>
      </w:r>
      <w:r w:rsidRPr="00A4772D">
        <w:rPr>
          <w:rFonts w:ascii="Times New Roman" w:hAnsi="Times New Roman" w:cs="Times New Roman"/>
          <w:sz w:val="24"/>
          <w:szCs w:val="24"/>
        </w:rPr>
        <w:t xml:space="preserve">EU2 lineage inoculum or blank V8 agar plug was placed mycelium side down over the wounded area on the </w:t>
      </w:r>
      <w:proofErr w:type="spellStart"/>
      <w:r w:rsidRPr="00A4772D">
        <w:rPr>
          <w:rFonts w:ascii="Times New Roman" w:hAnsi="Times New Roman" w:cs="Times New Roman"/>
          <w:sz w:val="24"/>
          <w:szCs w:val="24"/>
        </w:rPr>
        <w:t>abaxial</w:t>
      </w:r>
      <w:proofErr w:type="spellEnd"/>
      <w:r w:rsidRPr="00A4772D">
        <w:rPr>
          <w:rFonts w:ascii="Times New Roman" w:hAnsi="Times New Roman" w:cs="Times New Roman"/>
          <w:sz w:val="24"/>
          <w:szCs w:val="24"/>
        </w:rPr>
        <w:t xml:space="preserve"> side of the leaf or on three needles joined together at their base. After 10 days, leaves were photographed on a scanner and lesion size on each leaf caused by </w:t>
      </w:r>
      <w:r w:rsidRPr="00A4772D">
        <w:rPr>
          <w:rFonts w:ascii="Times New Roman" w:hAnsi="Times New Roman" w:cs="Times New Roman"/>
          <w:i/>
          <w:sz w:val="24"/>
          <w:szCs w:val="24"/>
        </w:rPr>
        <w:t xml:space="preserve">P. </w:t>
      </w:r>
      <w:proofErr w:type="spellStart"/>
      <w:r w:rsidRPr="00A4772D">
        <w:rPr>
          <w:rFonts w:ascii="Times New Roman" w:hAnsi="Times New Roman" w:cs="Times New Roman"/>
          <w:i/>
          <w:sz w:val="24"/>
          <w:szCs w:val="24"/>
        </w:rPr>
        <w:t>ramorum</w:t>
      </w:r>
      <w:proofErr w:type="spellEnd"/>
      <w:r w:rsidRPr="00A4772D">
        <w:rPr>
          <w:rFonts w:ascii="Times New Roman" w:hAnsi="Times New Roman" w:cs="Times New Roman"/>
          <w:i/>
          <w:sz w:val="24"/>
          <w:szCs w:val="24"/>
        </w:rPr>
        <w:t xml:space="preserve"> </w:t>
      </w:r>
      <w:r w:rsidRPr="00A4772D">
        <w:rPr>
          <w:rFonts w:ascii="Times New Roman" w:hAnsi="Times New Roman" w:cs="Times New Roman"/>
          <w:sz w:val="24"/>
          <w:szCs w:val="24"/>
        </w:rPr>
        <w:t>EU2 lineage was measured using ASSESS software (</w:t>
      </w:r>
      <w:proofErr w:type="spellStart"/>
      <w:r w:rsidRPr="00A4772D">
        <w:rPr>
          <w:rFonts w:ascii="Times New Roman" w:hAnsi="Times New Roman" w:cs="Times New Roman"/>
          <w:color w:val="000000" w:themeColor="text1"/>
          <w:sz w:val="24"/>
          <w:szCs w:val="24"/>
        </w:rPr>
        <w:t>Lamari</w:t>
      </w:r>
      <w:proofErr w:type="spellEnd"/>
      <w:r w:rsidRPr="00A4772D">
        <w:rPr>
          <w:rFonts w:ascii="Times New Roman" w:hAnsi="Times New Roman" w:cs="Times New Roman"/>
          <w:color w:val="000000" w:themeColor="text1"/>
          <w:sz w:val="24"/>
          <w:szCs w:val="24"/>
        </w:rPr>
        <w:t xml:space="preserve"> 2002) </w:t>
      </w:r>
      <w:r w:rsidRPr="00A4772D">
        <w:rPr>
          <w:rFonts w:ascii="Times New Roman" w:hAnsi="Times New Roman" w:cs="Times New Roman"/>
          <w:sz w:val="24"/>
          <w:szCs w:val="24"/>
        </w:rPr>
        <w:t xml:space="preserve">or measured with </w:t>
      </w:r>
      <w:r w:rsidR="00E94B72" w:rsidRPr="00A4772D">
        <w:rPr>
          <w:rFonts w:ascii="Times New Roman" w:hAnsi="Times New Roman" w:cs="Times New Roman"/>
          <w:sz w:val="24"/>
          <w:szCs w:val="24"/>
        </w:rPr>
        <w:t xml:space="preserve">a </w:t>
      </w:r>
      <w:r w:rsidRPr="00A4772D">
        <w:rPr>
          <w:rFonts w:ascii="Times New Roman" w:hAnsi="Times New Roman" w:cs="Times New Roman"/>
          <w:sz w:val="24"/>
          <w:szCs w:val="24"/>
        </w:rPr>
        <w:t xml:space="preserve">ruler for needles. Lesion area was adjusted for </w:t>
      </w:r>
      <w:r w:rsidR="004B7148" w:rsidRPr="00A4772D">
        <w:rPr>
          <w:rFonts w:ascii="Times New Roman" w:hAnsi="Times New Roman" w:cs="Times New Roman"/>
          <w:sz w:val="24"/>
          <w:szCs w:val="24"/>
        </w:rPr>
        <w:t xml:space="preserve">the </w:t>
      </w:r>
      <w:r w:rsidRPr="00A4772D">
        <w:rPr>
          <w:rFonts w:ascii="Times New Roman" w:hAnsi="Times New Roman" w:cs="Times New Roman"/>
          <w:sz w:val="24"/>
          <w:szCs w:val="24"/>
        </w:rPr>
        <w:t>lesion</w:t>
      </w:r>
      <w:r w:rsidRPr="00A4772D">
        <w:rPr>
          <w:rFonts w:ascii="Times New Roman" w:hAnsi="Times New Roman" w:cs="Times New Roman"/>
          <w:color w:val="FF0000"/>
          <w:sz w:val="24"/>
          <w:szCs w:val="24"/>
        </w:rPr>
        <w:t xml:space="preserve"> </w:t>
      </w:r>
      <w:r w:rsidRPr="00A4772D">
        <w:rPr>
          <w:rFonts w:ascii="Times New Roman" w:hAnsi="Times New Roman" w:cs="Times New Roman"/>
          <w:sz w:val="24"/>
          <w:szCs w:val="24"/>
        </w:rPr>
        <w:t>caused by wounding in the blank (no inoculum) treatments and considered to be zero if the lesion is equal to or less than that caused by wounding</w:t>
      </w:r>
      <w:r w:rsidR="00E94B72" w:rsidRPr="00A4772D">
        <w:rPr>
          <w:rFonts w:ascii="Times New Roman" w:hAnsi="Times New Roman" w:cs="Times New Roman"/>
          <w:sz w:val="24"/>
          <w:szCs w:val="24"/>
        </w:rPr>
        <w:t xml:space="preserve"> alone</w:t>
      </w:r>
      <w:r w:rsidRPr="005D182A">
        <w:rPr>
          <w:rFonts w:ascii="Times New Roman" w:hAnsi="Times New Roman" w:cs="Times New Roman"/>
        </w:rPr>
        <w:t xml:space="preserve">. </w:t>
      </w:r>
    </w:p>
    <w:p w14:paraId="69E7E636" w14:textId="77777777" w:rsidR="006F1FC9" w:rsidRPr="00A71D14" w:rsidRDefault="004C1AB7" w:rsidP="00D57422">
      <w:pPr>
        <w:spacing w:after="0" w:line="259" w:lineRule="auto"/>
        <w:rPr>
          <w:rFonts w:ascii="Arial" w:hAnsi="Arial" w:cs="Arial"/>
          <w:b/>
          <w:i/>
          <w:sz w:val="24"/>
          <w:szCs w:val="24"/>
        </w:rPr>
      </w:pPr>
      <w:r w:rsidRPr="00A71D14">
        <w:rPr>
          <w:rFonts w:ascii="Arial" w:hAnsi="Arial" w:cs="Arial"/>
          <w:b/>
          <w:i/>
          <w:sz w:val="24"/>
          <w:szCs w:val="24"/>
        </w:rPr>
        <w:t>Sporulation</w:t>
      </w:r>
    </w:p>
    <w:p w14:paraId="0077987D" w14:textId="1E04B403" w:rsidR="004C1AB7" w:rsidRPr="00A4772D" w:rsidRDefault="004C1AB7" w:rsidP="00D57422">
      <w:pPr>
        <w:spacing w:after="0" w:line="259" w:lineRule="auto"/>
        <w:rPr>
          <w:rFonts w:ascii="Times New Roman" w:hAnsi="Times New Roman" w:cs="Times New Roman"/>
          <w:sz w:val="24"/>
          <w:szCs w:val="24"/>
        </w:rPr>
      </w:pPr>
      <w:r w:rsidRPr="00A4772D">
        <w:rPr>
          <w:rFonts w:ascii="Times New Roman" w:hAnsi="Times New Roman" w:cs="Times New Roman"/>
          <w:sz w:val="24"/>
          <w:szCs w:val="24"/>
        </w:rPr>
        <w:t xml:space="preserve">The inoculated area of </w:t>
      </w:r>
      <w:r w:rsidR="00BF012A" w:rsidRPr="00A4772D">
        <w:rPr>
          <w:rFonts w:ascii="Times New Roman" w:hAnsi="Times New Roman" w:cs="Times New Roman"/>
          <w:sz w:val="24"/>
          <w:szCs w:val="24"/>
        </w:rPr>
        <w:t xml:space="preserve">the </w:t>
      </w:r>
      <w:r w:rsidRPr="00A4772D">
        <w:rPr>
          <w:rFonts w:ascii="Times New Roman" w:hAnsi="Times New Roman" w:cs="Times New Roman"/>
          <w:sz w:val="24"/>
          <w:szCs w:val="24"/>
        </w:rPr>
        <w:t xml:space="preserve">leaf or needle surface and any visible necrosis beyond this was gently scraped with a rounded scalpel blade to free all sporangia from the same side where the leaf </w:t>
      </w:r>
      <w:r w:rsidR="00BF012A" w:rsidRPr="00A4772D">
        <w:rPr>
          <w:rFonts w:ascii="Times New Roman" w:hAnsi="Times New Roman" w:cs="Times New Roman"/>
          <w:sz w:val="24"/>
          <w:szCs w:val="24"/>
        </w:rPr>
        <w:t xml:space="preserve">had been </w:t>
      </w:r>
      <w:r w:rsidRPr="00A4772D">
        <w:rPr>
          <w:rFonts w:ascii="Times New Roman" w:hAnsi="Times New Roman" w:cs="Times New Roman"/>
          <w:sz w:val="24"/>
          <w:szCs w:val="24"/>
        </w:rPr>
        <w:t xml:space="preserve">inoculated. A 200 </w:t>
      </w:r>
      <w:proofErr w:type="spellStart"/>
      <w:r w:rsidRPr="00A4772D">
        <w:rPr>
          <w:rFonts w:ascii="Times New Roman" w:hAnsi="Times New Roman" w:cs="Times New Roman"/>
          <w:sz w:val="24"/>
          <w:szCs w:val="24"/>
        </w:rPr>
        <w:t>uL</w:t>
      </w:r>
      <w:proofErr w:type="spellEnd"/>
      <w:r w:rsidRPr="00A4772D">
        <w:rPr>
          <w:rFonts w:ascii="Times New Roman" w:hAnsi="Times New Roman" w:cs="Times New Roman"/>
          <w:sz w:val="24"/>
          <w:szCs w:val="24"/>
        </w:rPr>
        <w:t xml:space="preserve"> droplet of sdH</w:t>
      </w:r>
      <w:r w:rsidR="00DD3A80" w:rsidRPr="00A4772D">
        <w:rPr>
          <w:rFonts w:ascii="Times New Roman" w:hAnsi="Times New Roman" w:cs="Times New Roman"/>
          <w:sz w:val="24"/>
          <w:szCs w:val="24"/>
          <w:vertAlign w:val="subscript"/>
        </w:rPr>
        <w:t>2</w:t>
      </w:r>
      <w:r w:rsidRPr="00A4772D">
        <w:rPr>
          <w:rFonts w:ascii="Times New Roman" w:hAnsi="Times New Roman" w:cs="Times New Roman"/>
          <w:sz w:val="24"/>
          <w:szCs w:val="24"/>
        </w:rPr>
        <w:t xml:space="preserve">O was placed on the inoculated area to suspend the scrapings and then transferred to a 1.5 mL </w:t>
      </w:r>
      <w:proofErr w:type="spellStart"/>
      <w:r w:rsidRPr="00A4772D">
        <w:rPr>
          <w:rFonts w:ascii="Times New Roman" w:hAnsi="Times New Roman" w:cs="Times New Roman"/>
          <w:sz w:val="24"/>
          <w:szCs w:val="24"/>
        </w:rPr>
        <w:t>microtube</w:t>
      </w:r>
      <w:proofErr w:type="spellEnd"/>
      <w:r w:rsidRPr="00A4772D">
        <w:rPr>
          <w:rFonts w:ascii="Times New Roman" w:hAnsi="Times New Roman" w:cs="Times New Roman"/>
          <w:sz w:val="24"/>
          <w:szCs w:val="24"/>
        </w:rPr>
        <w:t xml:space="preserve"> to which 5 </w:t>
      </w:r>
      <w:proofErr w:type="spellStart"/>
      <w:r w:rsidRPr="00A4772D">
        <w:rPr>
          <w:rFonts w:ascii="Times New Roman" w:hAnsi="Times New Roman" w:cs="Times New Roman"/>
          <w:sz w:val="24"/>
          <w:szCs w:val="24"/>
        </w:rPr>
        <w:t>uL</w:t>
      </w:r>
      <w:proofErr w:type="spellEnd"/>
      <w:r w:rsidRPr="00A4772D">
        <w:rPr>
          <w:rFonts w:ascii="Times New Roman" w:hAnsi="Times New Roman" w:cs="Times New Roman"/>
          <w:sz w:val="24"/>
          <w:szCs w:val="24"/>
        </w:rPr>
        <w:t xml:space="preserve"> cotton blue (</w:t>
      </w:r>
      <w:proofErr w:type="spellStart"/>
      <w:r w:rsidRPr="00A4772D">
        <w:rPr>
          <w:rFonts w:ascii="Times New Roman" w:hAnsi="Times New Roman" w:cs="Times New Roman"/>
          <w:sz w:val="24"/>
          <w:szCs w:val="24"/>
        </w:rPr>
        <w:t>lactophenol</w:t>
      </w:r>
      <w:proofErr w:type="spellEnd"/>
      <w:r w:rsidRPr="00A4772D">
        <w:rPr>
          <w:rFonts w:ascii="Times New Roman" w:hAnsi="Times New Roman" w:cs="Times New Roman"/>
          <w:sz w:val="24"/>
          <w:szCs w:val="24"/>
        </w:rPr>
        <w:t xml:space="preserve"> blue) was added. </w:t>
      </w:r>
      <w:r w:rsidR="00DD3A80" w:rsidRPr="00A4772D">
        <w:rPr>
          <w:rFonts w:ascii="Times New Roman" w:hAnsi="Times New Roman" w:cs="Times New Roman"/>
          <w:sz w:val="24"/>
          <w:szCs w:val="24"/>
        </w:rPr>
        <w:t xml:space="preserve"> </w:t>
      </w:r>
      <w:proofErr w:type="spellStart"/>
      <w:r w:rsidRPr="00A4772D">
        <w:rPr>
          <w:rFonts w:ascii="Times New Roman" w:hAnsi="Times New Roman" w:cs="Times New Roman"/>
          <w:sz w:val="24"/>
          <w:szCs w:val="24"/>
        </w:rPr>
        <w:t>Microtubes</w:t>
      </w:r>
      <w:proofErr w:type="spellEnd"/>
      <w:r w:rsidRPr="00A4772D">
        <w:rPr>
          <w:rFonts w:ascii="Times New Roman" w:hAnsi="Times New Roman" w:cs="Times New Roman"/>
          <w:sz w:val="24"/>
          <w:szCs w:val="24"/>
        </w:rPr>
        <w:t xml:space="preserve"> were centrifuged for 10 min at 6000 g at 4</w:t>
      </w:r>
      <w:r w:rsidR="00BF012A" w:rsidRPr="00A4772D">
        <w:rPr>
          <w:rFonts w:ascii="Times New Roman" w:hAnsi="Times New Roman" w:cs="Times New Roman"/>
          <w:sz w:val="24"/>
          <w:szCs w:val="24"/>
        </w:rPr>
        <w:t xml:space="preserve"> </w:t>
      </w:r>
      <w:r w:rsidR="0043432C" w:rsidRPr="00A4772D">
        <w:rPr>
          <w:rFonts w:ascii="Times New Roman" w:hAnsi="Times New Roman" w:cs="Times New Roman"/>
          <w:sz w:val="24"/>
          <w:szCs w:val="24"/>
        </w:rPr>
        <w:t>°</w:t>
      </w:r>
      <w:r w:rsidRPr="00A4772D">
        <w:rPr>
          <w:rFonts w:ascii="Times New Roman" w:hAnsi="Times New Roman" w:cs="Times New Roman"/>
          <w:sz w:val="24"/>
          <w:szCs w:val="24"/>
        </w:rPr>
        <w:t xml:space="preserve">C. </w:t>
      </w:r>
      <w:r w:rsidR="00BF012A" w:rsidRPr="00A4772D">
        <w:rPr>
          <w:rFonts w:ascii="Times New Roman" w:hAnsi="Times New Roman" w:cs="Times New Roman"/>
          <w:sz w:val="24"/>
          <w:szCs w:val="24"/>
        </w:rPr>
        <w:t>The t</w:t>
      </w:r>
      <w:r w:rsidRPr="00A4772D">
        <w:rPr>
          <w:rFonts w:ascii="Times New Roman" w:hAnsi="Times New Roman" w:cs="Times New Roman"/>
          <w:sz w:val="24"/>
          <w:szCs w:val="24"/>
        </w:rPr>
        <w:t xml:space="preserve">otal number of sporangia was counted in </w:t>
      </w:r>
      <w:r w:rsidR="00BF012A" w:rsidRPr="00A4772D">
        <w:rPr>
          <w:rFonts w:ascii="Times New Roman" w:hAnsi="Times New Roman" w:cs="Times New Roman"/>
          <w:sz w:val="24"/>
          <w:szCs w:val="24"/>
        </w:rPr>
        <w:t xml:space="preserve">a </w:t>
      </w:r>
      <w:r w:rsidRPr="00A4772D">
        <w:rPr>
          <w:rFonts w:ascii="Times New Roman" w:hAnsi="Times New Roman" w:cs="Times New Roman"/>
          <w:sz w:val="24"/>
          <w:szCs w:val="24"/>
        </w:rPr>
        <w:t xml:space="preserve">pellet </w:t>
      </w:r>
      <w:proofErr w:type="spellStart"/>
      <w:r w:rsidRPr="00A4772D">
        <w:rPr>
          <w:rFonts w:ascii="Times New Roman" w:hAnsi="Times New Roman" w:cs="Times New Roman"/>
          <w:sz w:val="24"/>
          <w:szCs w:val="24"/>
        </w:rPr>
        <w:t>resuspended</w:t>
      </w:r>
      <w:proofErr w:type="spellEnd"/>
      <w:r w:rsidRPr="00A4772D">
        <w:rPr>
          <w:rFonts w:ascii="Times New Roman" w:hAnsi="Times New Roman" w:cs="Times New Roman"/>
          <w:sz w:val="24"/>
          <w:szCs w:val="24"/>
        </w:rPr>
        <w:t xml:space="preserve"> in 20 </w:t>
      </w:r>
      <w:proofErr w:type="spellStart"/>
      <w:r w:rsidRPr="00A4772D">
        <w:rPr>
          <w:rFonts w:ascii="Times New Roman" w:hAnsi="Times New Roman" w:cs="Times New Roman"/>
          <w:sz w:val="24"/>
          <w:szCs w:val="24"/>
        </w:rPr>
        <w:t>uL</w:t>
      </w:r>
      <w:proofErr w:type="spellEnd"/>
      <w:r w:rsidRPr="00A4772D">
        <w:rPr>
          <w:rFonts w:ascii="Times New Roman" w:hAnsi="Times New Roman" w:cs="Times New Roman"/>
          <w:sz w:val="24"/>
          <w:szCs w:val="24"/>
        </w:rPr>
        <w:t xml:space="preserve"> sdH</w:t>
      </w:r>
      <w:r w:rsidR="00C016D5" w:rsidRPr="00A4772D">
        <w:rPr>
          <w:rFonts w:ascii="Times New Roman" w:hAnsi="Times New Roman" w:cs="Times New Roman"/>
          <w:sz w:val="24"/>
          <w:szCs w:val="24"/>
          <w:vertAlign w:val="subscript"/>
        </w:rPr>
        <w:t>2</w:t>
      </w:r>
      <w:r w:rsidRPr="00A4772D">
        <w:rPr>
          <w:rFonts w:ascii="Times New Roman" w:hAnsi="Times New Roman" w:cs="Times New Roman"/>
          <w:sz w:val="24"/>
          <w:szCs w:val="24"/>
        </w:rPr>
        <w:t xml:space="preserve">O </w:t>
      </w:r>
      <w:r w:rsidR="00BF012A" w:rsidRPr="00A4772D">
        <w:rPr>
          <w:rFonts w:ascii="Times New Roman" w:hAnsi="Times New Roman" w:cs="Times New Roman"/>
          <w:sz w:val="24"/>
          <w:szCs w:val="24"/>
        </w:rPr>
        <w:t xml:space="preserve">under </w:t>
      </w:r>
      <w:r w:rsidRPr="00A4772D">
        <w:rPr>
          <w:rFonts w:ascii="Times New Roman" w:hAnsi="Times New Roman" w:cs="Times New Roman"/>
          <w:sz w:val="24"/>
          <w:szCs w:val="24"/>
        </w:rPr>
        <w:t>the microscope.</w:t>
      </w:r>
    </w:p>
    <w:p w14:paraId="072191FC" w14:textId="77777777" w:rsidR="004C1AB7" w:rsidRDefault="004C1AB7" w:rsidP="00006A4B">
      <w:pPr>
        <w:spacing w:after="0" w:line="259" w:lineRule="auto"/>
        <w:rPr>
          <w:rFonts w:ascii="Times New Roman" w:hAnsi="Times New Roman" w:cs="Times New Roman"/>
        </w:rPr>
      </w:pPr>
    </w:p>
    <w:p w14:paraId="2DEA2839" w14:textId="77777777" w:rsidR="004C1AB7" w:rsidRPr="00A71D14" w:rsidRDefault="004C1AB7" w:rsidP="00D57422">
      <w:pPr>
        <w:spacing w:after="0" w:line="259" w:lineRule="auto"/>
        <w:rPr>
          <w:rFonts w:ascii="Arial" w:hAnsi="Arial" w:cs="Arial"/>
          <w:b/>
          <w:i/>
          <w:sz w:val="24"/>
          <w:szCs w:val="24"/>
        </w:rPr>
      </w:pPr>
      <w:r w:rsidRPr="00A71D14">
        <w:rPr>
          <w:rFonts w:ascii="Arial" w:hAnsi="Arial" w:cs="Arial"/>
          <w:b/>
          <w:i/>
          <w:sz w:val="24"/>
          <w:szCs w:val="24"/>
        </w:rPr>
        <w:t xml:space="preserve">Data Analysis </w:t>
      </w:r>
    </w:p>
    <w:p w14:paraId="5EDDA99C" w14:textId="357A9714" w:rsidR="004C1AB7" w:rsidRPr="00A4772D" w:rsidRDefault="004C1AB7" w:rsidP="00D57422">
      <w:pPr>
        <w:pStyle w:val="Default"/>
        <w:spacing w:line="259" w:lineRule="auto"/>
        <w:rPr>
          <w:rFonts w:ascii="Times New Roman" w:hAnsi="Times New Roman" w:cs="Times New Roman"/>
        </w:rPr>
      </w:pPr>
      <w:r w:rsidRPr="00A4772D">
        <w:rPr>
          <w:rFonts w:ascii="Times New Roman" w:hAnsi="Times New Roman" w:cs="Times New Roman"/>
        </w:rPr>
        <w:t xml:space="preserve">Trials 1 and 2 were analyzed separately since the homogeneity of variance test failed. T-tests between lesion area on inoculated and water-inoculated foliage were done for each host. A host was considered to be asymptomatically infected if p &gt; 0.05. There was sufficient power to do 1-way ANOVA on lesion area and sporangia/unit lesion area. When ANOVA was significant Tukey's HSD and </w:t>
      </w:r>
      <w:proofErr w:type="spellStart"/>
      <w:r w:rsidRPr="00A4772D">
        <w:rPr>
          <w:rFonts w:ascii="Times New Roman" w:hAnsi="Times New Roman" w:cs="Times New Roman"/>
        </w:rPr>
        <w:t>Dunnett's</w:t>
      </w:r>
      <w:proofErr w:type="spellEnd"/>
      <w:r w:rsidRPr="00A4772D">
        <w:rPr>
          <w:rFonts w:ascii="Times New Roman" w:hAnsi="Times New Roman" w:cs="Times New Roman"/>
        </w:rPr>
        <w:t xml:space="preserve"> post-hoc tests were done.</w:t>
      </w:r>
      <w:r w:rsidR="00DD3A80" w:rsidRPr="00A4772D">
        <w:rPr>
          <w:rFonts w:ascii="Times New Roman" w:hAnsi="Times New Roman" w:cs="Times New Roman"/>
        </w:rPr>
        <w:t xml:space="preserve"> </w:t>
      </w:r>
      <w:r w:rsidRPr="00A4772D">
        <w:rPr>
          <w:rFonts w:ascii="Times New Roman" w:hAnsi="Times New Roman" w:cs="Times New Roman"/>
        </w:rPr>
        <w:t>Lesion area was evaluated on foliage in five size class categories (</w:t>
      </w:r>
      <w:r w:rsidR="007A6839" w:rsidRPr="00A4772D">
        <w:rPr>
          <w:rFonts w:ascii="Times New Roman" w:hAnsi="Times New Roman" w:cs="Times New Roman"/>
        </w:rPr>
        <w:t>t</w:t>
      </w:r>
      <w:r w:rsidRPr="00A4772D">
        <w:rPr>
          <w:rFonts w:ascii="Times New Roman" w:hAnsi="Times New Roman" w:cs="Times New Roman"/>
        </w:rPr>
        <w:t>able</w:t>
      </w:r>
      <w:r w:rsidR="007A6839" w:rsidRPr="00A4772D">
        <w:rPr>
          <w:rFonts w:ascii="Times New Roman" w:hAnsi="Times New Roman" w:cs="Times New Roman"/>
        </w:rPr>
        <w:t xml:space="preserve"> 3</w:t>
      </w:r>
      <w:r w:rsidRPr="00A4772D">
        <w:rPr>
          <w:rFonts w:ascii="Times New Roman" w:hAnsi="Times New Roman" w:cs="Times New Roman"/>
        </w:rPr>
        <w:t xml:space="preserve">), since differences in lesion area relative to leaf area can be confounding. Sporangia per unit lesion area was analyzed for broadleaf and conifer hosts separately. </w:t>
      </w:r>
    </w:p>
    <w:p w14:paraId="68920629" w14:textId="77777777" w:rsidR="00EA3DB4" w:rsidRPr="00A4772D" w:rsidRDefault="00EA3DB4" w:rsidP="00006A4B">
      <w:pPr>
        <w:pStyle w:val="Default"/>
        <w:spacing w:line="259" w:lineRule="auto"/>
        <w:rPr>
          <w:rFonts w:ascii="Times New Roman" w:hAnsi="Times New Roman" w:cs="Times New Roman"/>
        </w:rPr>
      </w:pPr>
    </w:p>
    <w:p w14:paraId="78C0A949" w14:textId="77777777" w:rsidR="007A6839" w:rsidRPr="00A7688D" w:rsidRDefault="007A6839" w:rsidP="007A6839">
      <w:pPr>
        <w:pStyle w:val="Tablebody"/>
        <w:rPr>
          <w:rFonts w:ascii="Arial" w:hAnsi="Arial" w:cs="Arial"/>
          <w:b/>
        </w:rPr>
      </w:pPr>
      <w:r w:rsidRPr="00A7688D">
        <w:rPr>
          <w:rFonts w:ascii="Arial" w:hAnsi="Arial" w:cs="Arial"/>
          <w:b/>
        </w:rPr>
        <w:lastRenderedPageBreak/>
        <w:t>Table</w:t>
      </w:r>
      <w:r>
        <w:rPr>
          <w:rFonts w:ascii="Arial" w:hAnsi="Arial" w:cs="Arial"/>
          <w:b/>
        </w:rPr>
        <w:t xml:space="preserve"> 3</w:t>
      </w:r>
      <w:r w:rsidRPr="00A7688D">
        <w:rPr>
          <w:rFonts w:ascii="Arial" w:hAnsi="Arial" w:cs="Arial"/>
          <w:b/>
        </w:rPr>
        <w:t xml:space="preserve"> </w:t>
      </w:r>
      <w:r>
        <w:rPr>
          <w:rFonts w:ascii="Arial" w:hAnsi="Arial" w:cs="Arial"/>
          <w:b/>
        </w:rPr>
        <w:t>—Classification of foliar hosts by relative leaf area.</w:t>
      </w:r>
    </w:p>
    <w:tbl>
      <w:tblPr>
        <w:tblW w:w="0" w:type="auto"/>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3402"/>
        <w:gridCol w:w="5954"/>
      </w:tblGrid>
      <w:tr w:rsidR="007A6839" w:rsidRPr="00A7688D" w14:paraId="02D11E6B" w14:textId="77777777" w:rsidTr="00235DEC">
        <w:tc>
          <w:tcPr>
            <w:tcW w:w="3402" w:type="dxa"/>
            <w:tcBorders>
              <w:top w:val="single" w:sz="12" w:space="0" w:color="008000"/>
              <w:left w:val="nil"/>
              <w:bottom w:val="single" w:sz="6" w:space="0" w:color="008000"/>
              <w:right w:val="nil"/>
            </w:tcBorders>
          </w:tcPr>
          <w:p w14:paraId="122B555A" w14:textId="77777777" w:rsidR="007A6839" w:rsidRPr="00A7688D" w:rsidRDefault="007A6839" w:rsidP="00235DEC">
            <w:pPr>
              <w:pStyle w:val="Tablebody"/>
              <w:rPr>
                <w:rFonts w:ascii="Arial" w:hAnsi="Arial" w:cs="Arial"/>
                <w:b/>
                <w:smallCaps/>
              </w:rPr>
            </w:pPr>
            <w:r>
              <w:rPr>
                <w:rFonts w:ascii="Arial" w:hAnsi="Arial" w:cs="Arial"/>
                <w:b/>
              </w:rPr>
              <w:t>Group</w:t>
            </w:r>
          </w:p>
        </w:tc>
        <w:tc>
          <w:tcPr>
            <w:tcW w:w="5954" w:type="dxa"/>
            <w:tcBorders>
              <w:top w:val="single" w:sz="12" w:space="0" w:color="008000"/>
              <w:left w:val="nil"/>
              <w:bottom w:val="single" w:sz="6" w:space="0" w:color="008000"/>
              <w:right w:val="nil"/>
            </w:tcBorders>
          </w:tcPr>
          <w:p w14:paraId="23760CAD" w14:textId="77777777" w:rsidR="007A6839" w:rsidRPr="00A7688D" w:rsidRDefault="007A6839" w:rsidP="00235DEC">
            <w:pPr>
              <w:pStyle w:val="Tablebody"/>
              <w:rPr>
                <w:rFonts w:ascii="Arial" w:hAnsi="Arial" w:cs="Arial"/>
                <w:b/>
                <w:smallCaps/>
              </w:rPr>
            </w:pPr>
            <w:r>
              <w:rPr>
                <w:rFonts w:ascii="Arial" w:hAnsi="Arial" w:cs="Arial"/>
                <w:b/>
              </w:rPr>
              <w:t>Hosts</w:t>
            </w:r>
          </w:p>
        </w:tc>
      </w:tr>
      <w:tr w:rsidR="007A6839" w:rsidRPr="00A7688D" w14:paraId="49A8F4A6" w14:textId="77777777" w:rsidTr="00235DEC">
        <w:tc>
          <w:tcPr>
            <w:tcW w:w="3402" w:type="dxa"/>
            <w:tcBorders>
              <w:top w:val="single" w:sz="6" w:space="0" w:color="008000"/>
              <w:left w:val="nil"/>
              <w:bottom w:val="nil"/>
              <w:right w:val="nil"/>
            </w:tcBorders>
          </w:tcPr>
          <w:p w14:paraId="2B88B2FC" w14:textId="77777777" w:rsidR="007A6839" w:rsidRPr="00B7026F" w:rsidRDefault="007A6839" w:rsidP="00235DEC">
            <w:pPr>
              <w:pStyle w:val="Tablebody"/>
              <w:rPr>
                <w:rFonts w:ascii="Arial" w:hAnsi="Arial" w:cs="Arial"/>
                <w:smallCaps/>
              </w:rPr>
            </w:pPr>
            <w:r>
              <w:rPr>
                <w:rFonts w:ascii="Arial" w:hAnsi="Arial" w:cs="Arial"/>
              </w:rPr>
              <w:t>Group A: Conifer needles</w:t>
            </w:r>
          </w:p>
        </w:tc>
        <w:tc>
          <w:tcPr>
            <w:tcW w:w="5954" w:type="dxa"/>
            <w:tcBorders>
              <w:top w:val="single" w:sz="6" w:space="0" w:color="008000"/>
              <w:left w:val="nil"/>
              <w:bottom w:val="nil"/>
              <w:right w:val="nil"/>
            </w:tcBorders>
          </w:tcPr>
          <w:p w14:paraId="3647254C" w14:textId="4DDB9AFB" w:rsidR="007A6839" w:rsidRDefault="007A6839" w:rsidP="00235DEC">
            <w:pPr>
              <w:pStyle w:val="Tablebody"/>
              <w:rPr>
                <w:rFonts w:ascii="Arial" w:hAnsi="Arial" w:cs="Arial"/>
              </w:rPr>
            </w:pPr>
            <w:r>
              <w:rPr>
                <w:rFonts w:ascii="Arial" w:hAnsi="Arial" w:cs="Arial"/>
              </w:rPr>
              <w:t xml:space="preserve">White spruce, </w:t>
            </w:r>
            <w:r w:rsidR="00235DEC">
              <w:rPr>
                <w:rFonts w:ascii="Arial" w:hAnsi="Arial" w:cs="Arial"/>
              </w:rPr>
              <w:t xml:space="preserve">western </w:t>
            </w:r>
            <w:r>
              <w:rPr>
                <w:rFonts w:ascii="Arial" w:hAnsi="Arial" w:cs="Arial"/>
              </w:rPr>
              <w:t xml:space="preserve">larch, Sitka spruce, Douglas fir, </w:t>
            </w:r>
            <w:r w:rsidR="00235DEC">
              <w:rPr>
                <w:rFonts w:ascii="Arial" w:hAnsi="Arial" w:cs="Arial"/>
              </w:rPr>
              <w:t xml:space="preserve">balsam </w:t>
            </w:r>
            <w:r>
              <w:rPr>
                <w:rFonts w:ascii="Arial" w:hAnsi="Arial" w:cs="Arial"/>
              </w:rPr>
              <w:t xml:space="preserve">fir, </w:t>
            </w:r>
            <w:r w:rsidR="00235DEC">
              <w:rPr>
                <w:rFonts w:ascii="Arial" w:hAnsi="Arial" w:cs="Arial"/>
              </w:rPr>
              <w:t xml:space="preserve">grand </w:t>
            </w:r>
            <w:r>
              <w:rPr>
                <w:rFonts w:ascii="Arial" w:hAnsi="Arial" w:cs="Arial"/>
              </w:rPr>
              <w:t xml:space="preserve">fir, </w:t>
            </w:r>
            <w:proofErr w:type="spellStart"/>
            <w:r w:rsidR="00B8062E">
              <w:rPr>
                <w:rFonts w:ascii="Arial" w:hAnsi="Arial" w:cs="Arial"/>
              </w:rPr>
              <w:t>lodgepole</w:t>
            </w:r>
            <w:proofErr w:type="spellEnd"/>
            <w:r w:rsidR="00235DEC">
              <w:rPr>
                <w:rFonts w:ascii="Arial" w:hAnsi="Arial" w:cs="Arial"/>
              </w:rPr>
              <w:t xml:space="preserve"> </w:t>
            </w:r>
            <w:r w:rsidR="00BF012A">
              <w:rPr>
                <w:rFonts w:ascii="Arial" w:hAnsi="Arial" w:cs="Arial"/>
              </w:rPr>
              <w:t>pine</w:t>
            </w:r>
            <w:r>
              <w:rPr>
                <w:rFonts w:ascii="Arial" w:hAnsi="Arial" w:cs="Arial"/>
              </w:rPr>
              <w:t xml:space="preserve"> </w:t>
            </w:r>
          </w:p>
          <w:p w14:paraId="626EA47B" w14:textId="77777777" w:rsidR="007A6839" w:rsidRPr="00A7688D" w:rsidRDefault="007A6839" w:rsidP="00235DEC">
            <w:pPr>
              <w:pStyle w:val="Tablebody"/>
              <w:rPr>
                <w:rFonts w:ascii="Arial" w:hAnsi="Arial" w:cs="Arial"/>
                <w:smallCaps/>
              </w:rPr>
            </w:pPr>
          </w:p>
        </w:tc>
      </w:tr>
      <w:tr w:rsidR="007A6839" w:rsidRPr="00A7688D" w14:paraId="6DFC06C8" w14:textId="77777777" w:rsidTr="00235DEC">
        <w:tc>
          <w:tcPr>
            <w:tcW w:w="3402" w:type="dxa"/>
            <w:tcBorders>
              <w:top w:val="nil"/>
              <w:left w:val="nil"/>
              <w:bottom w:val="nil"/>
              <w:right w:val="nil"/>
            </w:tcBorders>
          </w:tcPr>
          <w:p w14:paraId="71BE68B5" w14:textId="77777777" w:rsidR="007A6839" w:rsidRPr="00A7688D" w:rsidRDefault="007A6839" w:rsidP="00235DEC">
            <w:pPr>
              <w:pStyle w:val="Tablebody"/>
              <w:rPr>
                <w:rFonts w:ascii="Arial" w:hAnsi="Arial" w:cs="Arial"/>
                <w:smallCaps/>
              </w:rPr>
            </w:pPr>
            <w:r>
              <w:rPr>
                <w:rFonts w:ascii="Arial" w:hAnsi="Arial" w:cs="Arial"/>
              </w:rPr>
              <w:t>Group B: Small size broadleaf</w:t>
            </w:r>
          </w:p>
        </w:tc>
        <w:tc>
          <w:tcPr>
            <w:tcW w:w="5954" w:type="dxa"/>
            <w:tcBorders>
              <w:top w:val="nil"/>
              <w:left w:val="nil"/>
              <w:bottom w:val="nil"/>
              <w:right w:val="nil"/>
            </w:tcBorders>
          </w:tcPr>
          <w:p w14:paraId="30C3D0E1" w14:textId="376D9258" w:rsidR="007A6839" w:rsidRDefault="007A6839" w:rsidP="00235DEC">
            <w:pPr>
              <w:pStyle w:val="Tablebody"/>
              <w:rPr>
                <w:rFonts w:ascii="Arial" w:hAnsi="Arial" w:cs="Arial"/>
              </w:rPr>
            </w:pPr>
            <w:r>
              <w:rPr>
                <w:rFonts w:ascii="Arial" w:hAnsi="Arial" w:cs="Arial"/>
              </w:rPr>
              <w:t>Western red</w:t>
            </w:r>
            <w:r w:rsidR="000E6303">
              <w:rPr>
                <w:rFonts w:ascii="Arial" w:hAnsi="Arial" w:cs="Arial"/>
              </w:rPr>
              <w:t xml:space="preserve"> </w:t>
            </w:r>
            <w:r>
              <w:rPr>
                <w:rFonts w:ascii="Arial" w:hAnsi="Arial" w:cs="Arial"/>
              </w:rPr>
              <w:t xml:space="preserve">cedar, </w:t>
            </w:r>
            <w:r w:rsidR="00235DEC">
              <w:rPr>
                <w:rFonts w:ascii="Arial" w:hAnsi="Arial" w:cs="Arial"/>
              </w:rPr>
              <w:t>wintergreen</w:t>
            </w:r>
            <w:r>
              <w:rPr>
                <w:rFonts w:ascii="Arial" w:hAnsi="Arial" w:cs="Arial"/>
              </w:rPr>
              <w:t xml:space="preserve">, </w:t>
            </w:r>
            <w:r w:rsidR="00235DEC">
              <w:rPr>
                <w:rFonts w:ascii="Arial" w:hAnsi="Arial" w:cs="Arial"/>
              </w:rPr>
              <w:t>manzanita</w:t>
            </w:r>
          </w:p>
          <w:p w14:paraId="63311B95" w14:textId="77777777" w:rsidR="007A6839" w:rsidRPr="000B1B95" w:rsidRDefault="007A6839" w:rsidP="00235DEC">
            <w:pPr>
              <w:pStyle w:val="Tablebody"/>
              <w:rPr>
                <w:rFonts w:ascii="Arial" w:hAnsi="Arial" w:cs="Arial"/>
                <w:smallCaps/>
              </w:rPr>
            </w:pPr>
          </w:p>
        </w:tc>
      </w:tr>
      <w:tr w:rsidR="007A6839" w:rsidRPr="00A7688D" w14:paraId="7B6D1C43" w14:textId="77777777" w:rsidTr="00235DEC">
        <w:tc>
          <w:tcPr>
            <w:tcW w:w="3402" w:type="dxa"/>
            <w:tcBorders>
              <w:top w:val="nil"/>
              <w:left w:val="nil"/>
              <w:bottom w:val="nil"/>
              <w:right w:val="nil"/>
            </w:tcBorders>
          </w:tcPr>
          <w:p w14:paraId="789D16D2" w14:textId="77777777" w:rsidR="007A6839" w:rsidRPr="00A7688D" w:rsidRDefault="007A6839" w:rsidP="00235DEC">
            <w:pPr>
              <w:pStyle w:val="Tablebody"/>
              <w:rPr>
                <w:rFonts w:ascii="Arial" w:hAnsi="Arial" w:cs="Arial"/>
                <w:smallCaps/>
              </w:rPr>
            </w:pPr>
            <w:r>
              <w:rPr>
                <w:rFonts w:ascii="Arial" w:hAnsi="Arial" w:cs="Arial"/>
              </w:rPr>
              <w:t>Group C: Medium size broadleaf</w:t>
            </w:r>
          </w:p>
        </w:tc>
        <w:tc>
          <w:tcPr>
            <w:tcW w:w="5954" w:type="dxa"/>
            <w:tcBorders>
              <w:top w:val="nil"/>
              <w:left w:val="nil"/>
              <w:bottom w:val="nil"/>
              <w:right w:val="nil"/>
            </w:tcBorders>
          </w:tcPr>
          <w:p w14:paraId="3D817358" w14:textId="257AD6B4" w:rsidR="007A6839" w:rsidRDefault="007A6839" w:rsidP="00235DEC">
            <w:pPr>
              <w:pStyle w:val="Tablebody"/>
              <w:rPr>
                <w:rFonts w:ascii="Arial" w:hAnsi="Arial" w:cs="Arial"/>
              </w:rPr>
            </w:pPr>
            <w:r>
              <w:rPr>
                <w:rFonts w:ascii="Arial" w:hAnsi="Arial" w:cs="Arial"/>
              </w:rPr>
              <w:t xml:space="preserve">Currant, </w:t>
            </w:r>
            <w:r w:rsidR="00235DEC">
              <w:rPr>
                <w:rFonts w:ascii="Arial" w:hAnsi="Arial" w:cs="Arial"/>
              </w:rPr>
              <w:t xml:space="preserve">paper </w:t>
            </w:r>
            <w:r>
              <w:rPr>
                <w:rFonts w:ascii="Arial" w:hAnsi="Arial" w:cs="Arial"/>
              </w:rPr>
              <w:t xml:space="preserve">birch, Oregon grape, </w:t>
            </w:r>
            <w:r w:rsidR="00235DEC">
              <w:rPr>
                <w:rFonts w:ascii="Arial" w:hAnsi="Arial" w:cs="Arial"/>
              </w:rPr>
              <w:t>blueberry</w:t>
            </w:r>
          </w:p>
          <w:p w14:paraId="2A32D6F4" w14:textId="77777777" w:rsidR="007A6839" w:rsidRPr="00A7688D" w:rsidRDefault="007A6839" w:rsidP="00235DEC">
            <w:pPr>
              <w:pStyle w:val="Tablebody"/>
              <w:rPr>
                <w:rFonts w:ascii="Arial" w:hAnsi="Arial" w:cs="Arial"/>
                <w:smallCaps/>
              </w:rPr>
            </w:pPr>
          </w:p>
        </w:tc>
      </w:tr>
      <w:tr w:rsidR="007A6839" w:rsidRPr="00A7688D" w14:paraId="5A7920DC" w14:textId="77777777" w:rsidTr="00235DEC">
        <w:tc>
          <w:tcPr>
            <w:tcW w:w="3402" w:type="dxa"/>
            <w:tcBorders>
              <w:top w:val="nil"/>
              <w:left w:val="nil"/>
              <w:bottom w:val="nil"/>
              <w:right w:val="nil"/>
            </w:tcBorders>
          </w:tcPr>
          <w:p w14:paraId="23E23D70" w14:textId="77777777" w:rsidR="007A6839" w:rsidRPr="00A7688D" w:rsidRDefault="007A6839" w:rsidP="00EA3DB4">
            <w:pPr>
              <w:pStyle w:val="Tablebody"/>
              <w:rPr>
                <w:rFonts w:ascii="Arial" w:hAnsi="Arial" w:cs="Arial"/>
                <w:smallCaps/>
              </w:rPr>
            </w:pPr>
            <w:r>
              <w:rPr>
                <w:rFonts w:ascii="Arial" w:hAnsi="Arial" w:cs="Arial"/>
              </w:rPr>
              <w:t>Group D: Large size broadleaf</w:t>
            </w:r>
          </w:p>
        </w:tc>
        <w:tc>
          <w:tcPr>
            <w:tcW w:w="5954" w:type="dxa"/>
            <w:tcBorders>
              <w:top w:val="nil"/>
              <w:left w:val="nil"/>
              <w:bottom w:val="nil"/>
              <w:right w:val="nil"/>
            </w:tcBorders>
          </w:tcPr>
          <w:p w14:paraId="395BB858" w14:textId="03A009E1" w:rsidR="007A6839" w:rsidRDefault="007A6839" w:rsidP="00EA3DB4">
            <w:pPr>
              <w:pStyle w:val="Tablebody"/>
              <w:rPr>
                <w:rFonts w:ascii="Arial" w:hAnsi="Arial" w:cs="Arial"/>
              </w:rPr>
            </w:pPr>
            <w:r>
              <w:rPr>
                <w:rFonts w:ascii="Arial" w:hAnsi="Arial" w:cs="Arial"/>
              </w:rPr>
              <w:t xml:space="preserve">Sugar maple, Camellia, Sumac, Garry oak, </w:t>
            </w:r>
            <w:r w:rsidR="00235DEC">
              <w:rPr>
                <w:rFonts w:ascii="Arial" w:hAnsi="Arial" w:cs="Arial"/>
              </w:rPr>
              <w:t>rhododendron</w:t>
            </w:r>
            <w:r>
              <w:rPr>
                <w:rFonts w:ascii="Arial" w:hAnsi="Arial" w:cs="Arial"/>
              </w:rPr>
              <w:t xml:space="preserve">, </w:t>
            </w:r>
            <w:r w:rsidR="00235DEC">
              <w:rPr>
                <w:rFonts w:ascii="Arial" w:hAnsi="Arial" w:cs="Arial"/>
              </w:rPr>
              <w:t xml:space="preserve">yellow </w:t>
            </w:r>
            <w:r>
              <w:rPr>
                <w:rFonts w:ascii="Arial" w:hAnsi="Arial" w:cs="Arial"/>
              </w:rPr>
              <w:t xml:space="preserve">birch, </w:t>
            </w:r>
            <w:proofErr w:type="spellStart"/>
            <w:r w:rsidR="0012499B">
              <w:rPr>
                <w:rFonts w:ascii="Arial" w:hAnsi="Arial" w:cs="Arial"/>
              </w:rPr>
              <w:t>salal</w:t>
            </w:r>
            <w:proofErr w:type="spellEnd"/>
            <w:r>
              <w:rPr>
                <w:rFonts w:ascii="Arial" w:hAnsi="Arial" w:cs="Arial"/>
              </w:rPr>
              <w:t xml:space="preserve">, Himalayan blackberry, </w:t>
            </w:r>
            <w:r w:rsidR="00235DEC">
              <w:rPr>
                <w:rFonts w:ascii="Arial" w:hAnsi="Arial" w:cs="Arial"/>
              </w:rPr>
              <w:t>raspberry</w:t>
            </w:r>
            <w:r>
              <w:rPr>
                <w:rFonts w:ascii="Arial" w:hAnsi="Arial" w:cs="Arial"/>
              </w:rPr>
              <w:t xml:space="preserve">, </w:t>
            </w:r>
            <w:r w:rsidR="00235DEC">
              <w:rPr>
                <w:rFonts w:ascii="Arial" w:hAnsi="Arial" w:cs="Arial"/>
              </w:rPr>
              <w:t>madrone</w:t>
            </w:r>
            <w:r>
              <w:rPr>
                <w:rFonts w:ascii="Arial" w:hAnsi="Arial" w:cs="Arial"/>
              </w:rPr>
              <w:t xml:space="preserve">, </w:t>
            </w:r>
            <w:r w:rsidR="00235DEC">
              <w:rPr>
                <w:rFonts w:ascii="Arial" w:hAnsi="Arial" w:cs="Arial"/>
              </w:rPr>
              <w:t xml:space="preserve">white </w:t>
            </w:r>
            <w:r>
              <w:rPr>
                <w:rFonts w:ascii="Arial" w:hAnsi="Arial" w:cs="Arial"/>
              </w:rPr>
              <w:t xml:space="preserve">ash, Pacific dogwood, </w:t>
            </w:r>
            <w:r w:rsidR="00235DEC">
              <w:rPr>
                <w:rFonts w:ascii="Arial" w:hAnsi="Arial" w:cs="Arial"/>
              </w:rPr>
              <w:t xml:space="preserve">red </w:t>
            </w:r>
            <w:r>
              <w:rPr>
                <w:rFonts w:ascii="Arial" w:hAnsi="Arial" w:cs="Arial"/>
              </w:rPr>
              <w:t xml:space="preserve">alder, </w:t>
            </w:r>
            <w:r w:rsidR="00235DEC">
              <w:rPr>
                <w:rFonts w:ascii="Arial" w:hAnsi="Arial" w:cs="Arial"/>
              </w:rPr>
              <w:t xml:space="preserve">red </w:t>
            </w:r>
            <w:r>
              <w:rPr>
                <w:rFonts w:ascii="Arial" w:hAnsi="Arial" w:cs="Arial"/>
              </w:rPr>
              <w:t>oak</w:t>
            </w:r>
          </w:p>
          <w:p w14:paraId="0EBBECD3" w14:textId="77777777" w:rsidR="007A6839" w:rsidRPr="00A7688D" w:rsidRDefault="007A6839" w:rsidP="00EA3DB4">
            <w:pPr>
              <w:pStyle w:val="Tablebody"/>
              <w:rPr>
                <w:rFonts w:ascii="Arial" w:hAnsi="Arial" w:cs="Arial"/>
                <w:smallCaps/>
              </w:rPr>
            </w:pPr>
          </w:p>
        </w:tc>
      </w:tr>
      <w:tr w:rsidR="007A6839" w:rsidRPr="00A7688D" w14:paraId="174D9D04" w14:textId="77777777" w:rsidTr="00235DEC">
        <w:tc>
          <w:tcPr>
            <w:tcW w:w="3402" w:type="dxa"/>
            <w:tcBorders>
              <w:top w:val="nil"/>
              <w:left w:val="nil"/>
              <w:bottom w:val="single" w:sz="12" w:space="0" w:color="008000"/>
              <w:right w:val="nil"/>
            </w:tcBorders>
          </w:tcPr>
          <w:p w14:paraId="73EE7953" w14:textId="77777777" w:rsidR="007A6839" w:rsidRPr="00A7688D" w:rsidRDefault="007A6839" w:rsidP="00EA3DB4">
            <w:pPr>
              <w:pStyle w:val="Tablebody"/>
              <w:rPr>
                <w:rFonts w:ascii="Arial" w:hAnsi="Arial" w:cs="Arial"/>
                <w:smallCaps/>
              </w:rPr>
            </w:pPr>
            <w:r>
              <w:rPr>
                <w:rFonts w:ascii="Arial" w:hAnsi="Arial" w:cs="Arial"/>
              </w:rPr>
              <w:t xml:space="preserve">Group E: </w:t>
            </w:r>
            <w:proofErr w:type="spellStart"/>
            <w:r>
              <w:rPr>
                <w:rFonts w:ascii="Arial" w:hAnsi="Arial" w:cs="Arial"/>
              </w:rPr>
              <w:t>Extra large</w:t>
            </w:r>
            <w:proofErr w:type="spellEnd"/>
            <w:r>
              <w:rPr>
                <w:rFonts w:ascii="Arial" w:hAnsi="Arial" w:cs="Arial"/>
              </w:rPr>
              <w:t xml:space="preserve"> size broadleaf</w:t>
            </w:r>
          </w:p>
        </w:tc>
        <w:tc>
          <w:tcPr>
            <w:tcW w:w="5954" w:type="dxa"/>
            <w:tcBorders>
              <w:top w:val="nil"/>
              <w:left w:val="nil"/>
              <w:bottom w:val="single" w:sz="12" w:space="0" w:color="008000"/>
              <w:right w:val="nil"/>
            </w:tcBorders>
          </w:tcPr>
          <w:p w14:paraId="1EB16A74" w14:textId="77A93DDA" w:rsidR="007A6839" w:rsidRPr="00A7688D" w:rsidRDefault="007A6839" w:rsidP="00235DEC">
            <w:pPr>
              <w:pStyle w:val="Tablebody"/>
              <w:rPr>
                <w:rFonts w:ascii="Arial" w:hAnsi="Arial" w:cs="Arial"/>
                <w:smallCaps/>
              </w:rPr>
            </w:pPr>
            <w:proofErr w:type="spellStart"/>
            <w:r>
              <w:rPr>
                <w:rFonts w:ascii="Arial" w:hAnsi="Arial" w:cs="Arial"/>
              </w:rPr>
              <w:t>Bigleaf</w:t>
            </w:r>
            <w:proofErr w:type="spellEnd"/>
            <w:r>
              <w:rPr>
                <w:rFonts w:ascii="Arial" w:hAnsi="Arial" w:cs="Arial"/>
              </w:rPr>
              <w:t xml:space="preserve"> maple, </w:t>
            </w:r>
            <w:r w:rsidR="00235DEC">
              <w:rPr>
                <w:rFonts w:ascii="Arial" w:hAnsi="Arial" w:cs="Arial"/>
              </w:rPr>
              <w:t>poplar</w:t>
            </w:r>
            <w:r>
              <w:rPr>
                <w:rFonts w:ascii="Arial" w:hAnsi="Arial" w:cs="Arial"/>
              </w:rPr>
              <w:t xml:space="preserve">, </w:t>
            </w:r>
            <w:r w:rsidR="00235DEC">
              <w:rPr>
                <w:rFonts w:ascii="Arial" w:hAnsi="Arial" w:cs="Arial"/>
              </w:rPr>
              <w:t>grape</w:t>
            </w:r>
          </w:p>
        </w:tc>
      </w:tr>
    </w:tbl>
    <w:p w14:paraId="45032EE8" w14:textId="77777777" w:rsidR="00EA3DB4" w:rsidRDefault="00EA3DB4" w:rsidP="00EA3DB4">
      <w:pPr>
        <w:pStyle w:val="Default"/>
        <w:rPr>
          <w:b/>
          <w:sz w:val="28"/>
          <w:szCs w:val="28"/>
        </w:rPr>
      </w:pPr>
    </w:p>
    <w:p w14:paraId="2360060F" w14:textId="77777777" w:rsidR="004C1AB7" w:rsidRPr="00A71D14" w:rsidRDefault="004C1AB7" w:rsidP="00D57422">
      <w:pPr>
        <w:pStyle w:val="Default"/>
        <w:spacing w:line="259" w:lineRule="auto"/>
        <w:rPr>
          <w:b/>
        </w:rPr>
      </w:pPr>
      <w:r w:rsidRPr="00A71D14">
        <w:rPr>
          <w:b/>
        </w:rPr>
        <w:t>Results and Discussion</w:t>
      </w:r>
    </w:p>
    <w:p w14:paraId="35D53049" w14:textId="2DA7B35D" w:rsidR="002712A7" w:rsidRDefault="00D85C55" w:rsidP="00D57422">
      <w:pPr>
        <w:pStyle w:val="Default"/>
        <w:spacing w:line="259" w:lineRule="auto"/>
        <w:rPr>
          <w:rFonts w:ascii="Times New Roman" w:hAnsi="Times New Roman" w:cs="Times New Roman"/>
        </w:rPr>
      </w:pPr>
      <w:r w:rsidRPr="00A4772D">
        <w:rPr>
          <w:rFonts w:ascii="Times New Roman" w:hAnsi="Times New Roman" w:cs="Times New Roman"/>
        </w:rPr>
        <w:t>There was a large variation in aggressiveness and sporulation potential among the evaluated hosts. Among the non-conifer species, the EU2 isolate produced the largest lesions on Pacific dogwood, (</w:t>
      </w:r>
      <w:proofErr w:type="spellStart"/>
      <w:r w:rsidRPr="00A4772D">
        <w:rPr>
          <w:rFonts w:ascii="Times New Roman" w:hAnsi="Times New Roman" w:cs="Times New Roman"/>
          <w:i/>
        </w:rPr>
        <w:t>Cornus</w:t>
      </w:r>
      <w:proofErr w:type="spellEnd"/>
      <w:r w:rsidRPr="00A4772D">
        <w:rPr>
          <w:rFonts w:ascii="Times New Roman" w:hAnsi="Times New Roman" w:cs="Times New Roman"/>
          <w:i/>
        </w:rPr>
        <w:t xml:space="preserve"> </w:t>
      </w:r>
      <w:proofErr w:type="spellStart"/>
      <w:r w:rsidRPr="00A4772D">
        <w:rPr>
          <w:rFonts w:ascii="Times New Roman" w:hAnsi="Times New Roman" w:cs="Times New Roman"/>
          <w:i/>
        </w:rPr>
        <w:t>nuttallii</w:t>
      </w:r>
      <w:proofErr w:type="spellEnd"/>
      <w:r w:rsidRPr="00A4772D">
        <w:rPr>
          <w:rFonts w:ascii="Times New Roman" w:hAnsi="Times New Roman" w:cs="Times New Roman"/>
          <w:i/>
        </w:rPr>
        <w:t>),</w:t>
      </w:r>
      <w:r w:rsidRPr="00A4772D">
        <w:rPr>
          <w:rFonts w:ascii="Times New Roman" w:hAnsi="Times New Roman" w:cs="Times New Roman"/>
        </w:rPr>
        <w:t xml:space="preserve"> and</w:t>
      </w:r>
      <w:r w:rsidRPr="00A4772D">
        <w:rPr>
          <w:rFonts w:ascii="Times New Roman" w:hAnsi="Times New Roman" w:cs="Times New Roman"/>
          <w:i/>
        </w:rPr>
        <w:t xml:space="preserve"> Camellia japonica</w:t>
      </w:r>
      <w:r w:rsidRPr="00A4772D">
        <w:rPr>
          <w:rFonts w:ascii="Times New Roman" w:hAnsi="Times New Roman" w:cs="Times New Roman"/>
        </w:rPr>
        <w:t xml:space="preserve">, </w:t>
      </w:r>
      <w:r w:rsidR="00BF012A" w:rsidRPr="00A4772D">
        <w:rPr>
          <w:rFonts w:ascii="Times New Roman" w:hAnsi="Times New Roman" w:cs="Times New Roman"/>
        </w:rPr>
        <w:t xml:space="preserve">on </w:t>
      </w:r>
      <w:r w:rsidRPr="00A4772D">
        <w:rPr>
          <w:rFonts w:ascii="Times New Roman" w:hAnsi="Times New Roman" w:cs="Times New Roman"/>
        </w:rPr>
        <w:t>the west</w:t>
      </w:r>
      <w:r w:rsidR="00BF012A" w:rsidRPr="00A4772D">
        <w:rPr>
          <w:rFonts w:ascii="Times New Roman" w:hAnsi="Times New Roman" w:cs="Times New Roman"/>
        </w:rPr>
        <w:t>ern</w:t>
      </w:r>
      <w:r w:rsidRPr="00A4772D">
        <w:rPr>
          <w:rFonts w:ascii="Times New Roman" w:hAnsi="Times New Roman" w:cs="Times New Roman"/>
        </w:rPr>
        <w:t xml:space="preserve"> </w:t>
      </w:r>
      <w:r w:rsidR="00BF012A" w:rsidRPr="00A4772D">
        <w:rPr>
          <w:rFonts w:ascii="Times New Roman" w:hAnsi="Times New Roman" w:cs="Times New Roman"/>
        </w:rPr>
        <w:t xml:space="preserve">species </w:t>
      </w:r>
      <w:r w:rsidRPr="00A4772D">
        <w:rPr>
          <w:rFonts w:ascii="Times New Roman" w:hAnsi="Times New Roman" w:cs="Times New Roman"/>
        </w:rPr>
        <w:t>(</w:t>
      </w:r>
      <w:r w:rsidR="00B7026F" w:rsidRPr="00A4772D">
        <w:rPr>
          <w:rFonts w:ascii="Times New Roman" w:hAnsi="Times New Roman" w:cs="Times New Roman"/>
        </w:rPr>
        <w:t>fig.</w:t>
      </w:r>
      <w:r w:rsidR="001E114F" w:rsidRPr="00A4772D">
        <w:rPr>
          <w:rFonts w:ascii="Times New Roman" w:hAnsi="Times New Roman" w:cs="Times New Roman"/>
        </w:rPr>
        <w:t xml:space="preserve"> 4</w:t>
      </w:r>
      <w:r w:rsidRPr="00A4772D">
        <w:rPr>
          <w:rFonts w:ascii="Times New Roman" w:hAnsi="Times New Roman" w:cs="Times New Roman"/>
        </w:rPr>
        <w:t xml:space="preserve">); </w:t>
      </w:r>
      <w:r w:rsidR="00BF012A" w:rsidRPr="00A4772D">
        <w:rPr>
          <w:rFonts w:ascii="Times New Roman" w:hAnsi="Times New Roman" w:cs="Times New Roman"/>
        </w:rPr>
        <w:t xml:space="preserve">and </w:t>
      </w:r>
      <w:r w:rsidRPr="00A4772D">
        <w:rPr>
          <w:rFonts w:ascii="Times New Roman" w:hAnsi="Times New Roman" w:cs="Times New Roman"/>
        </w:rPr>
        <w:t>red oak (</w:t>
      </w:r>
      <w:proofErr w:type="spellStart"/>
      <w:r w:rsidRPr="00A4772D">
        <w:rPr>
          <w:rFonts w:ascii="Times New Roman" w:hAnsi="Times New Roman" w:cs="Times New Roman"/>
          <w:i/>
          <w:iCs/>
          <w:lang w:val="en-US"/>
        </w:rPr>
        <w:t>Quercus</w:t>
      </w:r>
      <w:proofErr w:type="spellEnd"/>
      <w:r w:rsidRPr="00A4772D">
        <w:rPr>
          <w:rFonts w:ascii="Times New Roman" w:hAnsi="Times New Roman" w:cs="Times New Roman"/>
          <w:i/>
          <w:iCs/>
          <w:lang w:val="en-US"/>
        </w:rPr>
        <w:t xml:space="preserve"> </w:t>
      </w:r>
      <w:proofErr w:type="spellStart"/>
      <w:r w:rsidRPr="00A4772D">
        <w:rPr>
          <w:rFonts w:ascii="Times New Roman" w:hAnsi="Times New Roman" w:cs="Times New Roman"/>
          <w:i/>
          <w:iCs/>
          <w:lang w:val="en-US"/>
        </w:rPr>
        <w:t>rubra</w:t>
      </w:r>
      <w:proofErr w:type="spellEnd"/>
      <w:r w:rsidRPr="00A4772D">
        <w:rPr>
          <w:rFonts w:ascii="Times New Roman" w:hAnsi="Times New Roman" w:cs="Times New Roman"/>
          <w:i/>
          <w:iCs/>
          <w:lang w:val="en-US"/>
        </w:rPr>
        <w:t>)</w:t>
      </w:r>
      <w:r w:rsidRPr="00A4772D">
        <w:rPr>
          <w:rFonts w:ascii="Times New Roman" w:hAnsi="Times New Roman" w:cs="Times New Roman"/>
        </w:rPr>
        <w:t>, yellow birch (</w:t>
      </w:r>
      <w:proofErr w:type="spellStart"/>
      <w:r w:rsidRPr="00A4772D">
        <w:rPr>
          <w:rFonts w:ascii="Times New Roman" w:hAnsi="Times New Roman" w:cs="Times New Roman"/>
          <w:i/>
        </w:rPr>
        <w:t>Betula</w:t>
      </w:r>
      <w:proofErr w:type="spellEnd"/>
      <w:r w:rsidRPr="00A4772D">
        <w:rPr>
          <w:rFonts w:ascii="Times New Roman" w:hAnsi="Times New Roman" w:cs="Times New Roman"/>
          <w:i/>
        </w:rPr>
        <w:t xml:space="preserve"> </w:t>
      </w:r>
      <w:proofErr w:type="spellStart"/>
      <w:r w:rsidRPr="00A4772D">
        <w:rPr>
          <w:rFonts w:ascii="Times New Roman" w:hAnsi="Times New Roman" w:cs="Times New Roman"/>
          <w:i/>
        </w:rPr>
        <w:t>alleghaniensis</w:t>
      </w:r>
      <w:proofErr w:type="spellEnd"/>
      <w:r w:rsidRPr="00A4772D">
        <w:rPr>
          <w:rFonts w:ascii="Times New Roman" w:hAnsi="Times New Roman" w:cs="Times New Roman"/>
          <w:i/>
        </w:rPr>
        <w:t>)</w:t>
      </w:r>
      <w:r w:rsidRPr="00A4772D">
        <w:rPr>
          <w:rFonts w:ascii="Times New Roman" w:hAnsi="Times New Roman" w:cs="Times New Roman"/>
        </w:rPr>
        <w:t>, and white ash (</w:t>
      </w:r>
      <w:proofErr w:type="spellStart"/>
      <w:r w:rsidRPr="00A4772D">
        <w:rPr>
          <w:rFonts w:ascii="Times New Roman" w:hAnsi="Times New Roman" w:cs="Times New Roman"/>
          <w:i/>
        </w:rPr>
        <w:t>Fraxinus</w:t>
      </w:r>
      <w:proofErr w:type="spellEnd"/>
      <w:r w:rsidRPr="00A4772D">
        <w:rPr>
          <w:rFonts w:ascii="Times New Roman" w:hAnsi="Times New Roman" w:cs="Times New Roman"/>
          <w:i/>
        </w:rPr>
        <w:t xml:space="preserve"> </w:t>
      </w:r>
      <w:proofErr w:type="spellStart"/>
      <w:r w:rsidRPr="00A4772D">
        <w:rPr>
          <w:rFonts w:ascii="Times New Roman" w:hAnsi="Times New Roman" w:cs="Times New Roman"/>
          <w:i/>
        </w:rPr>
        <w:t>americana</w:t>
      </w:r>
      <w:proofErr w:type="spellEnd"/>
      <w:r w:rsidRPr="00A4772D">
        <w:rPr>
          <w:rFonts w:ascii="Times New Roman" w:hAnsi="Times New Roman" w:cs="Times New Roman"/>
        </w:rPr>
        <w:t xml:space="preserve">) </w:t>
      </w:r>
      <w:r w:rsidR="00BF012A" w:rsidRPr="00A4772D">
        <w:rPr>
          <w:rFonts w:ascii="Times New Roman" w:hAnsi="Times New Roman" w:cs="Times New Roman"/>
        </w:rPr>
        <w:t xml:space="preserve">on </w:t>
      </w:r>
      <w:r w:rsidRPr="00A4772D">
        <w:rPr>
          <w:rFonts w:ascii="Times New Roman" w:hAnsi="Times New Roman" w:cs="Times New Roman"/>
        </w:rPr>
        <w:t>the east</w:t>
      </w:r>
      <w:r w:rsidR="00BF012A" w:rsidRPr="00A4772D">
        <w:rPr>
          <w:rFonts w:ascii="Times New Roman" w:hAnsi="Times New Roman" w:cs="Times New Roman"/>
        </w:rPr>
        <w:t>ern species</w:t>
      </w:r>
      <w:r w:rsidRPr="00A4772D">
        <w:rPr>
          <w:rFonts w:ascii="Times New Roman" w:hAnsi="Times New Roman" w:cs="Times New Roman"/>
        </w:rPr>
        <w:t xml:space="preserve"> (</w:t>
      </w:r>
      <w:r w:rsidR="00E21009" w:rsidRPr="00A4772D">
        <w:rPr>
          <w:rFonts w:ascii="Times New Roman" w:hAnsi="Times New Roman" w:cs="Times New Roman"/>
        </w:rPr>
        <w:t xml:space="preserve">fig. </w:t>
      </w:r>
      <w:r w:rsidR="001E114F" w:rsidRPr="00A4772D">
        <w:rPr>
          <w:rFonts w:ascii="Times New Roman" w:hAnsi="Times New Roman" w:cs="Times New Roman"/>
        </w:rPr>
        <w:t>5</w:t>
      </w:r>
      <w:r w:rsidRPr="00A4772D">
        <w:rPr>
          <w:rFonts w:ascii="Times New Roman" w:hAnsi="Times New Roman" w:cs="Times New Roman"/>
        </w:rPr>
        <w:t>). For conifer hosts, we found that the EU2 isolate was most aggressive on balsam fir (</w:t>
      </w:r>
      <w:proofErr w:type="spellStart"/>
      <w:r w:rsidRPr="00A4772D">
        <w:rPr>
          <w:rFonts w:ascii="Times New Roman" w:hAnsi="Times New Roman" w:cs="Times New Roman"/>
          <w:i/>
          <w:lang w:val="en"/>
        </w:rPr>
        <w:t>Abies</w:t>
      </w:r>
      <w:proofErr w:type="spellEnd"/>
      <w:r w:rsidRPr="00A4772D">
        <w:rPr>
          <w:rFonts w:ascii="Times New Roman" w:hAnsi="Times New Roman" w:cs="Times New Roman"/>
          <w:i/>
          <w:lang w:val="en"/>
        </w:rPr>
        <w:t xml:space="preserve"> </w:t>
      </w:r>
      <w:proofErr w:type="spellStart"/>
      <w:r w:rsidRPr="00A4772D">
        <w:rPr>
          <w:rFonts w:ascii="Times New Roman" w:hAnsi="Times New Roman" w:cs="Times New Roman"/>
          <w:i/>
          <w:lang w:val="en"/>
        </w:rPr>
        <w:t>balsamea</w:t>
      </w:r>
      <w:proofErr w:type="spellEnd"/>
      <w:r w:rsidRPr="00A4772D">
        <w:rPr>
          <w:rFonts w:ascii="Times New Roman" w:hAnsi="Times New Roman" w:cs="Times New Roman"/>
          <w:lang w:val="en"/>
        </w:rPr>
        <w:t>)</w:t>
      </w:r>
      <w:r w:rsidRPr="00A4772D">
        <w:rPr>
          <w:rFonts w:ascii="Times New Roman" w:hAnsi="Times New Roman" w:cs="Times New Roman"/>
        </w:rPr>
        <w:t xml:space="preserve"> </w:t>
      </w:r>
      <w:r w:rsidR="00BF012A" w:rsidRPr="00A4772D">
        <w:rPr>
          <w:rFonts w:ascii="Times New Roman" w:hAnsi="Times New Roman" w:cs="Times New Roman"/>
        </w:rPr>
        <w:t>(</w:t>
      </w:r>
      <w:r w:rsidRPr="00A4772D">
        <w:rPr>
          <w:rFonts w:ascii="Times New Roman" w:hAnsi="Times New Roman" w:cs="Times New Roman"/>
        </w:rPr>
        <w:t>east</w:t>
      </w:r>
      <w:r w:rsidR="00BF012A" w:rsidRPr="00A4772D">
        <w:rPr>
          <w:rFonts w:ascii="Times New Roman" w:hAnsi="Times New Roman" w:cs="Times New Roman"/>
        </w:rPr>
        <w:t>ern species)</w:t>
      </w:r>
      <w:r w:rsidRPr="00A4772D">
        <w:rPr>
          <w:rFonts w:ascii="Times New Roman" w:hAnsi="Times New Roman" w:cs="Times New Roman"/>
        </w:rPr>
        <w:t xml:space="preserve"> and grand fir (</w:t>
      </w:r>
      <w:proofErr w:type="spellStart"/>
      <w:r w:rsidRPr="00A4772D">
        <w:rPr>
          <w:rFonts w:ascii="Times New Roman" w:hAnsi="Times New Roman" w:cs="Times New Roman"/>
          <w:i/>
        </w:rPr>
        <w:t>Abies</w:t>
      </w:r>
      <w:proofErr w:type="spellEnd"/>
      <w:r w:rsidRPr="00A4772D">
        <w:rPr>
          <w:rFonts w:ascii="Times New Roman" w:hAnsi="Times New Roman" w:cs="Times New Roman"/>
          <w:i/>
        </w:rPr>
        <w:t xml:space="preserve"> </w:t>
      </w:r>
      <w:proofErr w:type="spellStart"/>
      <w:r w:rsidRPr="00A4772D">
        <w:rPr>
          <w:rFonts w:ascii="Times New Roman" w:hAnsi="Times New Roman" w:cs="Times New Roman"/>
          <w:i/>
        </w:rPr>
        <w:t>grandis</w:t>
      </w:r>
      <w:proofErr w:type="spellEnd"/>
      <w:r w:rsidRPr="00A4772D">
        <w:rPr>
          <w:rFonts w:ascii="Times New Roman" w:hAnsi="Times New Roman" w:cs="Times New Roman"/>
        </w:rPr>
        <w:t>), western hemlock (</w:t>
      </w:r>
      <w:proofErr w:type="spellStart"/>
      <w:r w:rsidRPr="00A4772D">
        <w:rPr>
          <w:rFonts w:ascii="Times New Roman" w:hAnsi="Times New Roman" w:cs="Times New Roman"/>
          <w:i/>
        </w:rPr>
        <w:t>Tsuga</w:t>
      </w:r>
      <w:proofErr w:type="spellEnd"/>
      <w:r w:rsidRPr="00A4772D">
        <w:rPr>
          <w:rFonts w:ascii="Times New Roman" w:hAnsi="Times New Roman" w:cs="Times New Roman"/>
          <w:i/>
        </w:rPr>
        <w:t xml:space="preserve"> </w:t>
      </w:r>
      <w:proofErr w:type="spellStart"/>
      <w:r w:rsidRPr="00A4772D">
        <w:rPr>
          <w:rFonts w:ascii="Times New Roman" w:hAnsi="Times New Roman" w:cs="Times New Roman"/>
          <w:i/>
        </w:rPr>
        <w:t>heterophylla</w:t>
      </w:r>
      <w:proofErr w:type="spellEnd"/>
      <w:r w:rsidRPr="00A4772D">
        <w:rPr>
          <w:rFonts w:ascii="Times New Roman" w:hAnsi="Times New Roman" w:cs="Times New Roman"/>
        </w:rPr>
        <w:t>), and western larch (</w:t>
      </w:r>
      <w:proofErr w:type="spellStart"/>
      <w:r w:rsidRPr="00A4772D">
        <w:rPr>
          <w:rFonts w:ascii="Times New Roman" w:hAnsi="Times New Roman" w:cs="Times New Roman"/>
          <w:i/>
        </w:rPr>
        <w:t>Larix</w:t>
      </w:r>
      <w:proofErr w:type="spellEnd"/>
      <w:r w:rsidRPr="00A4772D">
        <w:rPr>
          <w:rFonts w:ascii="Times New Roman" w:hAnsi="Times New Roman" w:cs="Times New Roman"/>
          <w:i/>
        </w:rPr>
        <w:t xml:space="preserve"> </w:t>
      </w:r>
      <w:proofErr w:type="spellStart"/>
      <w:r w:rsidRPr="00A4772D">
        <w:rPr>
          <w:rFonts w:ascii="Times New Roman" w:hAnsi="Times New Roman" w:cs="Times New Roman"/>
          <w:i/>
        </w:rPr>
        <w:t>occidentalis</w:t>
      </w:r>
      <w:proofErr w:type="spellEnd"/>
      <w:r w:rsidRPr="00A4772D">
        <w:rPr>
          <w:rFonts w:ascii="Times New Roman" w:hAnsi="Times New Roman" w:cs="Times New Roman"/>
        </w:rPr>
        <w:t xml:space="preserve">) </w:t>
      </w:r>
      <w:r w:rsidR="00BF012A" w:rsidRPr="00A4772D">
        <w:rPr>
          <w:rFonts w:ascii="Times New Roman" w:hAnsi="Times New Roman" w:cs="Times New Roman"/>
        </w:rPr>
        <w:t>(western species)</w:t>
      </w:r>
      <w:r w:rsidRPr="00A4772D">
        <w:rPr>
          <w:rFonts w:ascii="Times New Roman" w:hAnsi="Times New Roman" w:cs="Times New Roman"/>
        </w:rPr>
        <w:t>. As for sporulation potential, red alder (</w:t>
      </w:r>
      <w:proofErr w:type="spellStart"/>
      <w:r w:rsidRPr="00A4772D">
        <w:rPr>
          <w:rFonts w:ascii="Times New Roman" w:hAnsi="Times New Roman" w:cs="Times New Roman"/>
          <w:i/>
        </w:rPr>
        <w:t>Alnus</w:t>
      </w:r>
      <w:proofErr w:type="spellEnd"/>
      <w:r w:rsidRPr="00A4772D">
        <w:rPr>
          <w:rFonts w:ascii="Times New Roman" w:hAnsi="Times New Roman" w:cs="Times New Roman"/>
          <w:i/>
        </w:rPr>
        <w:t xml:space="preserve"> </w:t>
      </w:r>
      <w:proofErr w:type="spellStart"/>
      <w:r w:rsidRPr="00A4772D">
        <w:rPr>
          <w:rFonts w:ascii="Times New Roman" w:hAnsi="Times New Roman" w:cs="Times New Roman"/>
          <w:i/>
        </w:rPr>
        <w:t>rubra</w:t>
      </w:r>
      <w:proofErr w:type="spellEnd"/>
      <w:r w:rsidRPr="00A4772D">
        <w:rPr>
          <w:rFonts w:ascii="Times New Roman" w:hAnsi="Times New Roman" w:cs="Times New Roman"/>
        </w:rPr>
        <w:t xml:space="preserve">) and </w:t>
      </w:r>
      <w:proofErr w:type="spellStart"/>
      <w:r w:rsidRPr="00A4772D">
        <w:rPr>
          <w:rFonts w:ascii="Times New Roman" w:hAnsi="Times New Roman" w:cs="Times New Roman"/>
        </w:rPr>
        <w:t>bigleaf</w:t>
      </w:r>
      <w:proofErr w:type="spellEnd"/>
      <w:r w:rsidRPr="00A4772D">
        <w:rPr>
          <w:rFonts w:ascii="Times New Roman" w:hAnsi="Times New Roman" w:cs="Times New Roman"/>
        </w:rPr>
        <w:t xml:space="preserve"> maple (</w:t>
      </w:r>
      <w:r w:rsidRPr="00A4772D">
        <w:rPr>
          <w:rFonts w:ascii="Times New Roman" w:hAnsi="Times New Roman" w:cs="Times New Roman"/>
          <w:i/>
        </w:rPr>
        <w:t xml:space="preserve">Acer </w:t>
      </w:r>
      <w:proofErr w:type="spellStart"/>
      <w:r w:rsidRPr="00A4772D">
        <w:rPr>
          <w:rFonts w:ascii="Times New Roman" w:hAnsi="Times New Roman" w:cs="Times New Roman"/>
          <w:i/>
        </w:rPr>
        <w:t>macrophyllum</w:t>
      </w:r>
      <w:proofErr w:type="spellEnd"/>
      <w:r w:rsidRPr="00A4772D">
        <w:rPr>
          <w:rFonts w:ascii="Times New Roman" w:hAnsi="Times New Roman" w:cs="Times New Roman"/>
        </w:rPr>
        <w:t xml:space="preserve">) </w:t>
      </w:r>
      <w:r w:rsidR="00BF012A" w:rsidRPr="00A4772D">
        <w:rPr>
          <w:rFonts w:ascii="Times New Roman" w:hAnsi="Times New Roman" w:cs="Times New Roman"/>
        </w:rPr>
        <w:t>(</w:t>
      </w:r>
      <w:r w:rsidRPr="00A4772D">
        <w:rPr>
          <w:rFonts w:ascii="Times New Roman" w:hAnsi="Times New Roman" w:cs="Times New Roman"/>
        </w:rPr>
        <w:t xml:space="preserve">west </w:t>
      </w:r>
      <w:r w:rsidR="00BF012A" w:rsidRPr="00A4772D">
        <w:rPr>
          <w:rFonts w:ascii="Times New Roman" w:hAnsi="Times New Roman" w:cs="Times New Roman"/>
        </w:rPr>
        <w:t xml:space="preserve">species) </w:t>
      </w:r>
      <w:r w:rsidRPr="00A4772D">
        <w:rPr>
          <w:rFonts w:ascii="Times New Roman" w:hAnsi="Times New Roman" w:cs="Times New Roman"/>
        </w:rPr>
        <w:t xml:space="preserve">produced significantly more sporangia than </w:t>
      </w:r>
      <w:r w:rsidR="00BF012A" w:rsidRPr="00A4772D">
        <w:rPr>
          <w:rFonts w:ascii="Times New Roman" w:hAnsi="Times New Roman" w:cs="Times New Roman"/>
        </w:rPr>
        <w:t xml:space="preserve">California </w:t>
      </w:r>
      <w:r w:rsidRPr="00A4772D">
        <w:rPr>
          <w:rFonts w:ascii="Times New Roman" w:hAnsi="Times New Roman" w:cs="Times New Roman"/>
        </w:rPr>
        <w:t>bay laurel</w:t>
      </w:r>
      <w:r w:rsidR="00E21009" w:rsidRPr="00A4772D">
        <w:rPr>
          <w:rFonts w:ascii="Times New Roman" w:hAnsi="Times New Roman" w:cs="Times New Roman"/>
        </w:rPr>
        <w:t xml:space="preserve"> (</w:t>
      </w:r>
      <w:proofErr w:type="spellStart"/>
      <w:r w:rsidR="00E21009" w:rsidRPr="00A4772D">
        <w:rPr>
          <w:rFonts w:ascii="Times New Roman" w:hAnsi="Times New Roman" w:cs="Times New Roman"/>
          <w:i/>
        </w:rPr>
        <w:t>Umbellularia</w:t>
      </w:r>
      <w:proofErr w:type="spellEnd"/>
      <w:r w:rsidR="00E21009" w:rsidRPr="00A4772D">
        <w:rPr>
          <w:rFonts w:ascii="Times New Roman" w:hAnsi="Times New Roman" w:cs="Times New Roman"/>
          <w:i/>
        </w:rPr>
        <w:t xml:space="preserve"> </w:t>
      </w:r>
      <w:proofErr w:type="spellStart"/>
      <w:r w:rsidR="00E21009" w:rsidRPr="00A4772D">
        <w:rPr>
          <w:rFonts w:ascii="Times New Roman" w:hAnsi="Times New Roman" w:cs="Times New Roman"/>
          <w:i/>
        </w:rPr>
        <w:t>californica</w:t>
      </w:r>
      <w:proofErr w:type="spellEnd"/>
      <w:r w:rsidR="00E21009" w:rsidRPr="00A4772D">
        <w:rPr>
          <w:rFonts w:ascii="Times New Roman" w:hAnsi="Times New Roman" w:cs="Times New Roman"/>
        </w:rPr>
        <w:t>)</w:t>
      </w:r>
      <w:r w:rsidRPr="00A4772D">
        <w:rPr>
          <w:rFonts w:ascii="Times New Roman" w:hAnsi="Times New Roman" w:cs="Times New Roman"/>
        </w:rPr>
        <w:t>. Sugar maple (</w:t>
      </w:r>
      <w:r w:rsidRPr="00A4772D">
        <w:rPr>
          <w:rFonts w:ascii="Times New Roman" w:hAnsi="Times New Roman" w:cs="Times New Roman"/>
          <w:i/>
        </w:rPr>
        <w:t>Acer</w:t>
      </w:r>
      <w:r w:rsidRPr="00A4772D">
        <w:rPr>
          <w:rFonts w:ascii="Times New Roman" w:hAnsi="Times New Roman" w:cs="Times New Roman"/>
        </w:rPr>
        <w:t xml:space="preserve"> </w:t>
      </w:r>
      <w:proofErr w:type="spellStart"/>
      <w:r w:rsidRPr="00A4772D">
        <w:rPr>
          <w:rFonts w:ascii="Times New Roman" w:hAnsi="Times New Roman" w:cs="Times New Roman"/>
          <w:i/>
          <w:lang w:val="en"/>
        </w:rPr>
        <w:t>saccharum</w:t>
      </w:r>
      <w:proofErr w:type="spellEnd"/>
      <w:r w:rsidRPr="00A4772D">
        <w:rPr>
          <w:rFonts w:ascii="Times New Roman" w:hAnsi="Times New Roman" w:cs="Times New Roman"/>
          <w:i/>
          <w:lang w:val="en"/>
        </w:rPr>
        <w:t>)</w:t>
      </w:r>
      <w:r w:rsidRPr="00A4772D">
        <w:rPr>
          <w:rFonts w:ascii="Times New Roman" w:hAnsi="Times New Roman" w:cs="Times New Roman"/>
        </w:rPr>
        <w:t xml:space="preserve"> </w:t>
      </w:r>
      <w:r w:rsidR="00BF012A" w:rsidRPr="00A4772D">
        <w:rPr>
          <w:rFonts w:ascii="Times New Roman" w:hAnsi="Times New Roman" w:cs="Times New Roman"/>
        </w:rPr>
        <w:t>(eas</w:t>
      </w:r>
      <w:r w:rsidR="006705E5" w:rsidRPr="00A4772D">
        <w:rPr>
          <w:rFonts w:ascii="Times New Roman" w:hAnsi="Times New Roman" w:cs="Times New Roman"/>
        </w:rPr>
        <w:t>t</w:t>
      </w:r>
      <w:r w:rsidR="00BF012A" w:rsidRPr="00A4772D">
        <w:rPr>
          <w:rFonts w:ascii="Times New Roman" w:hAnsi="Times New Roman" w:cs="Times New Roman"/>
        </w:rPr>
        <w:t>ern species)</w:t>
      </w:r>
      <w:r w:rsidRPr="00A4772D">
        <w:rPr>
          <w:rFonts w:ascii="Times New Roman" w:hAnsi="Times New Roman" w:cs="Times New Roman"/>
        </w:rPr>
        <w:t xml:space="preserve"> was a potential spore producer but not significantly different from </w:t>
      </w:r>
      <w:r w:rsidR="00BF012A" w:rsidRPr="00A4772D">
        <w:rPr>
          <w:rFonts w:ascii="Times New Roman" w:hAnsi="Times New Roman" w:cs="Times New Roman"/>
        </w:rPr>
        <w:t xml:space="preserve">California </w:t>
      </w:r>
      <w:r w:rsidRPr="00A4772D">
        <w:rPr>
          <w:rFonts w:ascii="Times New Roman" w:hAnsi="Times New Roman" w:cs="Times New Roman"/>
        </w:rPr>
        <w:t>bay laurel. For the sporangia per unit lesion area, Himalayan blackberry (</w:t>
      </w:r>
      <w:proofErr w:type="spellStart"/>
      <w:r w:rsidRPr="00A4772D">
        <w:rPr>
          <w:rFonts w:ascii="Times New Roman" w:hAnsi="Times New Roman" w:cs="Times New Roman"/>
          <w:i/>
        </w:rPr>
        <w:t>Rubus</w:t>
      </w:r>
      <w:proofErr w:type="spellEnd"/>
      <w:r w:rsidRPr="00A4772D">
        <w:rPr>
          <w:rFonts w:ascii="Times New Roman" w:hAnsi="Times New Roman" w:cs="Times New Roman"/>
          <w:i/>
        </w:rPr>
        <w:t xml:space="preserve"> discolor</w:t>
      </w:r>
      <w:r w:rsidRPr="00A4772D">
        <w:rPr>
          <w:rFonts w:ascii="Times New Roman" w:hAnsi="Times New Roman" w:cs="Times New Roman"/>
        </w:rPr>
        <w:t>), raspberry (</w:t>
      </w:r>
      <w:proofErr w:type="spellStart"/>
      <w:r w:rsidRPr="00A4772D">
        <w:rPr>
          <w:rFonts w:ascii="Times New Roman" w:hAnsi="Times New Roman" w:cs="Times New Roman"/>
          <w:i/>
        </w:rPr>
        <w:t>Rubus</w:t>
      </w:r>
      <w:proofErr w:type="spellEnd"/>
      <w:r w:rsidRPr="00A4772D">
        <w:rPr>
          <w:rFonts w:ascii="Times New Roman" w:hAnsi="Times New Roman" w:cs="Times New Roman"/>
          <w:i/>
        </w:rPr>
        <w:t xml:space="preserve"> </w:t>
      </w:r>
      <w:proofErr w:type="spellStart"/>
      <w:r w:rsidRPr="00A4772D">
        <w:rPr>
          <w:rFonts w:ascii="Times New Roman" w:hAnsi="Times New Roman" w:cs="Times New Roman"/>
          <w:i/>
        </w:rPr>
        <w:t>idaeus</w:t>
      </w:r>
      <w:proofErr w:type="spellEnd"/>
      <w:r w:rsidRPr="00A4772D">
        <w:rPr>
          <w:rFonts w:ascii="Times New Roman" w:hAnsi="Times New Roman" w:cs="Times New Roman"/>
        </w:rPr>
        <w:t>), and Garry oak (</w:t>
      </w:r>
      <w:proofErr w:type="spellStart"/>
      <w:r w:rsidRPr="00A4772D">
        <w:rPr>
          <w:rFonts w:ascii="Times New Roman" w:hAnsi="Times New Roman" w:cs="Times New Roman"/>
          <w:i/>
        </w:rPr>
        <w:t>Quercus</w:t>
      </w:r>
      <w:proofErr w:type="spellEnd"/>
      <w:r w:rsidRPr="00A4772D">
        <w:rPr>
          <w:rFonts w:ascii="Times New Roman" w:hAnsi="Times New Roman" w:cs="Times New Roman"/>
          <w:i/>
        </w:rPr>
        <w:t xml:space="preserve"> </w:t>
      </w:r>
      <w:proofErr w:type="spellStart"/>
      <w:r w:rsidRPr="00A4772D">
        <w:rPr>
          <w:rFonts w:ascii="Times New Roman" w:hAnsi="Times New Roman" w:cs="Times New Roman"/>
          <w:i/>
        </w:rPr>
        <w:t>garryana</w:t>
      </w:r>
      <w:proofErr w:type="spellEnd"/>
      <w:r w:rsidRPr="00A4772D">
        <w:rPr>
          <w:rFonts w:ascii="Times New Roman" w:hAnsi="Times New Roman" w:cs="Times New Roman"/>
        </w:rPr>
        <w:t xml:space="preserve">) were significantly higher than California bay laurel, although </w:t>
      </w:r>
      <w:r w:rsidRPr="00A4772D">
        <w:rPr>
          <w:rFonts w:ascii="Times New Roman" w:hAnsi="Times New Roman" w:cs="Times New Roman"/>
          <w:color w:val="000000" w:themeColor="text1"/>
        </w:rPr>
        <w:t>both Himalayan blackberry and raspberry were</w:t>
      </w:r>
      <w:r w:rsidR="00C266E2" w:rsidRPr="00A4772D">
        <w:rPr>
          <w:rFonts w:ascii="Times New Roman" w:hAnsi="Times New Roman" w:cs="Times New Roman"/>
          <w:color w:val="000000" w:themeColor="text1"/>
        </w:rPr>
        <w:t xml:space="preserve"> asymptomatic. These results </w:t>
      </w:r>
      <w:r w:rsidR="00C266E2" w:rsidRPr="00A4772D">
        <w:rPr>
          <w:rFonts w:ascii="Times New Roman" w:hAnsi="Times New Roman" w:cs="Times New Roman"/>
        </w:rPr>
        <w:t>confirm the potential threat of EU2 lineage to Canadian flora.</w:t>
      </w:r>
    </w:p>
    <w:p w14:paraId="67239760" w14:textId="77777777" w:rsidR="00453497" w:rsidRPr="00A4772D" w:rsidRDefault="00453497" w:rsidP="00D57422">
      <w:pPr>
        <w:pStyle w:val="Default"/>
        <w:spacing w:line="259" w:lineRule="auto"/>
        <w:rPr>
          <w:rFonts w:ascii="Times New Roman" w:hAnsi="Times New Roman" w:cs="Times New Roman"/>
        </w:rPr>
      </w:pPr>
    </w:p>
    <w:p w14:paraId="675018AE" w14:textId="77777777" w:rsidR="00006A4B" w:rsidRPr="00A4772D" w:rsidRDefault="00006A4B" w:rsidP="00006A4B">
      <w:pPr>
        <w:pStyle w:val="Default"/>
        <w:spacing w:after="240"/>
        <w:rPr>
          <w:rFonts w:ascii="Times New Roman" w:hAnsi="Times New Roman" w:cs="Times New Roman"/>
        </w:rPr>
      </w:pPr>
      <w:r w:rsidRPr="00A4772D">
        <w:rPr>
          <w:rFonts w:ascii="Times New Roman" w:hAnsi="Times New Roman" w:cs="Times New Roman"/>
        </w:rPr>
        <w:t>Foliar hosts were classified by relative leaf area into five groups and these groups were analyzed separately (table 3).</w:t>
      </w:r>
    </w:p>
    <w:p w14:paraId="5CF7970C" w14:textId="3C6DA4DC" w:rsidR="00006A4B" w:rsidRPr="00A4772D" w:rsidRDefault="00006A4B" w:rsidP="00006A4B">
      <w:pPr>
        <w:pStyle w:val="Default"/>
        <w:spacing w:after="240"/>
        <w:rPr>
          <w:rFonts w:ascii="Times New Roman" w:hAnsi="Times New Roman" w:cs="Times New Roman"/>
        </w:rPr>
      </w:pPr>
      <w:r w:rsidRPr="00A4772D">
        <w:rPr>
          <w:rFonts w:ascii="Times New Roman" w:hAnsi="Times New Roman" w:cs="Times New Roman"/>
        </w:rPr>
        <w:t xml:space="preserve">Group A, </w:t>
      </w:r>
      <w:r w:rsidR="00D02E91">
        <w:rPr>
          <w:rFonts w:ascii="Times New Roman" w:hAnsi="Times New Roman" w:cs="Times New Roman"/>
        </w:rPr>
        <w:t>C</w:t>
      </w:r>
      <w:r w:rsidRPr="00A4772D">
        <w:rPr>
          <w:rFonts w:ascii="Times New Roman" w:hAnsi="Times New Roman" w:cs="Times New Roman"/>
        </w:rPr>
        <w:t>onifer needles: Western hemlock needles were asymptomatic but produced a small amount of sporangia. The conifer hosts that produced the most sporangia/mm² lesion area were Sitka spruce and white spruce, which produced significantly more sporangia than California bay laurel in trial 1 but not in trial 2. Lesion area was biggest on grand fir, balsam fir and western larch.</w:t>
      </w:r>
    </w:p>
    <w:p w14:paraId="216A9D00" w14:textId="3602D6E9" w:rsidR="00006A4B" w:rsidRPr="00A4772D" w:rsidRDefault="00006A4B" w:rsidP="00006A4B">
      <w:pPr>
        <w:pStyle w:val="Default"/>
        <w:spacing w:after="240"/>
        <w:rPr>
          <w:rFonts w:ascii="Times New Roman" w:hAnsi="Times New Roman" w:cs="Times New Roman"/>
        </w:rPr>
      </w:pPr>
      <w:r w:rsidRPr="00A4772D">
        <w:rPr>
          <w:rFonts w:ascii="Times New Roman" w:hAnsi="Times New Roman" w:cs="Times New Roman"/>
        </w:rPr>
        <w:t xml:space="preserve">Group B, </w:t>
      </w:r>
      <w:r w:rsidR="00D02E91">
        <w:rPr>
          <w:rFonts w:ascii="Times New Roman" w:hAnsi="Times New Roman" w:cs="Times New Roman"/>
        </w:rPr>
        <w:t>S</w:t>
      </w:r>
      <w:r w:rsidRPr="00A4772D">
        <w:rPr>
          <w:rFonts w:ascii="Times New Roman" w:hAnsi="Times New Roman" w:cs="Times New Roman"/>
        </w:rPr>
        <w:t>mall size broadleaf: This group included manzanita and wintergreen, both evergreen broadleaf plants. Lesion area was similar for both hosts, which tended to cover approximately 50% of the leaf area on average (data not shown). Both hosts produced fewer sporangia than California bay laurel. Western red cedar was in this size class but was asymptomatic. Sporangia production was highly variable on western red cedar and ranged from 0-157 sporangia/mm².</w:t>
      </w:r>
    </w:p>
    <w:p w14:paraId="1215C339" w14:textId="5DE0420F" w:rsidR="00006A4B" w:rsidRPr="00A4772D" w:rsidRDefault="00006A4B" w:rsidP="00006A4B">
      <w:pPr>
        <w:pStyle w:val="Default"/>
        <w:spacing w:after="240"/>
        <w:rPr>
          <w:rFonts w:ascii="Times New Roman" w:hAnsi="Times New Roman" w:cs="Times New Roman"/>
        </w:rPr>
      </w:pPr>
      <w:r w:rsidRPr="00A4772D">
        <w:rPr>
          <w:rFonts w:ascii="Times New Roman" w:hAnsi="Times New Roman" w:cs="Times New Roman"/>
        </w:rPr>
        <w:lastRenderedPageBreak/>
        <w:t xml:space="preserve">Group C, </w:t>
      </w:r>
      <w:r w:rsidR="00D02E91">
        <w:rPr>
          <w:rFonts w:ascii="Times New Roman" w:hAnsi="Times New Roman" w:cs="Times New Roman"/>
        </w:rPr>
        <w:t>M</w:t>
      </w:r>
      <w:r w:rsidRPr="00A4772D">
        <w:rPr>
          <w:rFonts w:ascii="Times New Roman" w:hAnsi="Times New Roman" w:cs="Times New Roman"/>
        </w:rPr>
        <w:t>edium size broadleaf: Blueberry and Oregon grape had smaller lesion area than paper birch and currant. The only host that produced abundant sporangia per mm² lesion area was Oregon grape, but was not significantly more than California bay laurel.</w:t>
      </w:r>
    </w:p>
    <w:p w14:paraId="67EF1A5A" w14:textId="06F0A61A" w:rsidR="00006A4B" w:rsidRPr="00A4772D" w:rsidRDefault="00006A4B" w:rsidP="00006A4B">
      <w:pPr>
        <w:pStyle w:val="Default"/>
        <w:spacing w:after="240"/>
        <w:rPr>
          <w:rFonts w:ascii="Times New Roman" w:hAnsi="Times New Roman" w:cs="Times New Roman"/>
        </w:rPr>
      </w:pPr>
      <w:r w:rsidRPr="00A4772D">
        <w:rPr>
          <w:rFonts w:ascii="Times New Roman" w:hAnsi="Times New Roman" w:cs="Times New Roman"/>
        </w:rPr>
        <w:t xml:space="preserve">Group D, </w:t>
      </w:r>
      <w:r w:rsidR="00D02E91">
        <w:rPr>
          <w:rFonts w:ascii="Times New Roman" w:hAnsi="Times New Roman" w:cs="Times New Roman"/>
        </w:rPr>
        <w:t>L</w:t>
      </w:r>
      <w:r w:rsidRPr="00A4772D">
        <w:rPr>
          <w:rFonts w:ascii="Times New Roman" w:hAnsi="Times New Roman" w:cs="Times New Roman"/>
        </w:rPr>
        <w:t>arge size broadleaf: The largest lesions were formed on yellow birch, which had similar sporangia/lesion area to California bay laurel. The average total sporangia per lesion produced by yellow birch was 21 and California bay laurel 186, respectively.</w:t>
      </w:r>
    </w:p>
    <w:p w14:paraId="5AD2D4D2" w14:textId="463D9101" w:rsidR="00006A4B" w:rsidRPr="00A4772D" w:rsidRDefault="00006A4B" w:rsidP="00006A4B">
      <w:pPr>
        <w:pStyle w:val="Default"/>
        <w:spacing w:after="240"/>
        <w:rPr>
          <w:rFonts w:ascii="Times New Roman" w:hAnsi="Times New Roman" w:cs="Times New Roman"/>
        </w:rPr>
      </w:pPr>
      <w:r w:rsidRPr="00A4772D">
        <w:rPr>
          <w:rFonts w:ascii="Times New Roman" w:hAnsi="Times New Roman" w:cs="Times New Roman"/>
        </w:rPr>
        <w:t xml:space="preserve">Group E, </w:t>
      </w:r>
      <w:r w:rsidR="00D02E91">
        <w:rPr>
          <w:rFonts w:ascii="Times New Roman" w:hAnsi="Times New Roman" w:cs="Times New Roman"/>
        </w:rPr>
        <w:t>E</w:t>
      </w:r>
      <w:r w:rsidR="00D02E91" w:rsidRPr="00A4772D">
        <w:rPr>
          <w:rFonts w:ascii="Times New Roman" w:hAnsi="Times New Roman" w:cs="Times New Roman"/>
        </w:rPr>
        <w:t>xtra-large</w:t>
      </w:r>
      <w:r w:rsidRPr="00A4772D">
        <w:rPr>
          <w:rFonts w:ascii="Times New Roman" w:hAnsi="Times New Roman" w:cs="Times New Roman"/>
        </w:rPr>
        <w:t xml:space="preserve"> size broadleaf: Lesion area on these three hosts tended to be small, but significantly more sporangia were produced on big leaf maple when compared to California bay laurel. </w:t>
      </w:r>
    </w:p>
    <w:p w14:paraId="653B6C3B" w14:textId="77777777" w:rsidR="00006A4B" w:rsidRPr="00A4772D" w:rsidRDefault="00006A4B" w:rsidP="00A4772D">
      <w:pPr>
        <w:pStyle w:val="Default"/>
        <w:spacing w:after="120"/>
        <w:rPr>
          <w:rFonts w:ascii="Times New Roman" w:hAnsi="Times New Roman" w:cs="Times New Roman"/>
        </w:rPr>
      </w:pPr>
      <w:r w:rsidRPr="00A4772D">
        <w:rPr>
          <w:rFonts w:ascii="Times New Roman" w:hAnsi="Times New Roman" w:cs="Times New Roman"/>
        </w:rPr>
        <w:t xml:space="preserve">Figures 6 and 7 show results for lesion area of broadleaf foliage and conifer needles hosts inoculated with the EU2 lineage of </w:t>
      </w:r>
      <w:r w:rsidRPr="00A4772D">
        <w:rPr>
          <w:rFonts w:ascii="Times New Roman" w:hAnsi="Times New Roman" w:cs="Times New Roman"/>
          <w:i/>
        </w:rPr>
        <w:t xml:space="preserve">P. </w:t>
      </w:r>
      <w:proofErr w:type="spellStart"/>
      <w:r w:rsidRPr="00A4772D">
        <w:rPr>
          <w:rFonts w:ascii="Times New Roman" w:hAnsi="Times New Roman" w:cs="Times New Roman"/>
          <w:i/>
        </w:rPr>
        <w:t>ramorum</w:t>
      </w:r>
      <w:proofErr w:type="spellEnd"/>
      <w:r w:rsidRPr="00A4772D">
        <w:rPr>
          <w:rFonts w:ascii="Times New Roman" w:hAnsi="Times New Roman" w:cs="Times New Roman"/>
        </w:rPr>
        <w:t xml:space="preserve">, respectively. Figures 8 and 9, represent sporulation potential of EU2 lineage of </w:t>
      </w:r>
      <w:r w:rsidRPr="00A4772D">
        <w:rPr>
          <w:rFonts w:ascii="Times New Roman" w:hAnsi="Times New Roman" w:cs="Times New Roman"/>
          <w:i/>
        </w:rPr>
        <w:t xml:space="preserve">P. </w:t>
      </w:r>
      <w:proofErr w:type="spellStart"/>
      <w:r w:rsidRPr="00A4772D">
        <w:rPr>
          <w:rFonts w:ascii="Times New Roman" w:hAnsi="Times New Roman" w:cs="Times New Roman"/>
          <w:i/>
        </w:rPr>
        <w:t>ramorum</w:t>
      </w:r>
      <w:proofErr w:type="spellEnd"/>
      <w:r w:rsidRPr="00A4772D">
        <w:rPr>
          <w:rFonts w:ascii="Times New Roman" w:hAnsi="Times New Roman" w:cs="Times New Roman"/>
        </w:rPr>
        <w:t xml:space="preserve"> on broadleaf foliage and conifer needles hosts, respectively.</w:t>
      </w:r>
    </w:p>
    <w:p w14:paraId="4EAA3B42" w14:textId="77777777" w:rsidR="002712A7" w:rsidRDefault="002712A7" w:rsidP="004C1AB7">
      <w:pPr>
        <w:pStyle w:val="Default"/>
        <w:spacing w:after="240"/>
        <w:rPr>
          <w:rFonts w:ascii="Times New Roman" w:hAnsi="Times New Roman" w:cs="Times New Roman"/>
          <w:color w:val="000000" w:themeColor="text1"/>
          <w:sz w:val="22"/>
          <w:szCs w:val="22"/>
        </w:rPr>
      </w:pPr>
      <w:r>
        <w:rPr>
          <w:b/>
          <w:noProof/>
          <w:lang w:val="en-US"/>
        </w:rPr>
        <w:drawing>
          <wp:anchor distT="0" distB="0" distL="114300" distR="114300" simplePos="0" relativeHeight="251658240" behindDoc="0" locked="0" layoutInCell="1" allowOverlap="1" wp14:anchorId="54851945" wp14:editId="163532E7">
            <wp:simplePos x="0" y="0"/>
            <wp:positionH relativeFrom="column">
              <wp:posOffset>4445</wp:posOffset>
            </wp:positionH>
            <wp:positionV relativeFrom="paragraph">
              <wp:posOffset>2287905</wp:posOffset>
            </wp:positionV>
            <wp:extent cx="1708785" cy="2371725"/>
            <wp:effectExtent l="0" t="0" r="5715" b="9525"/>
            <wp:wrapSquare wrapText="bothSides"/>
            <wp:docPr id="6" name="Picture 6" descr="S:\FIAS Phytosanitary Research\SOD Plant Susceptibility Project\EU2\Assess 1.0\Group1Rep1_Assess1.0\11_+_26Jun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IAS Phytosanitary Research\SOD Plant Susceptibility Project\EU2\Assess 1.0\Group1Rep1_Assess1.0\11_+_26Jun15.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878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en-US"/>
        </w:rPr>
        <w:drawing>
          <wp:inline distT="0" distB="0" distL="0" distR="0" wp14:anchorId="2A8968C4" wp14:editId="49C4D87D">
            <wp:extent cx="1590675" cy="2283972"/>
            <wp:effectExtent l="0" t="0" r="0" b="2540"/>
            <wp:docPr id="9" name="Picture 9" descr="S:\FIAS Phytosanitary Research\SOD Plant Susceptibility Project\EU2\Assess 1.0\Group1Rep1_Assess1.0\8_+_26Jun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AS Phytosanitary Research\SOD Plant Susceptibility Project\EU2\Assess 1.0\Group1Rep1_Assess1.0\8_+_26Jun15.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3456" cy="2302323"/>
                    </a:xfrm>
                    <a:prstGeom prst="rect">
                      <a:avLst/>
                    </a:prstGeom>
                    <a:noFill/>
                    <a:ln>
                      <a:noFill/>
                    </a:ln>
                  </pic:spPr>
                </pic:pic>
              </a:graphicData>
            </a:graphic>
          </wp:inline>
        </w:drawing>
      </w:r>
      <w:r>
        <w:rPr>
          <w:b/>
          <w:noProof/>
          <w:lang w:val="en-US"/>
        </w:rPr>
        <w:drawing>
          <wp:inline distT="0" distB="0" distL="0" distR="0" wp14:anchorId="2A9A764B" wp14:editId="2F5E4F55">
            <wp:extent cx="1526837" cy="2276836"/>
            <wp:effectExtent l="0" t="0" r="0" b="0"/>
            <wp:docPr id="5" name="Picture 5" descr="S:\FIAS Phytosanitary Research\SOD Plant Susceptibility Project\EU2\Assess 1.0\Group1Rep1_Assess1.0\14_+_26Jun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IAS Phytosanitary Research\SOD Plant Susceptibility Project\EU2\Assess 1.0\Group1Rep1_Assess1.0\14_+_26Jun15.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5705" cy="2290060"/>
                    </a:xfrm>
                    <a:prstGeom prst="rect">
                      <a:avLst/>
                    </a:prstGeom>
                    <a:noFill/>
                    <a:ln>
                      <a:noFill/>
                    </a:ln>
                  </pic:spPr>
                </pic:pic>
              </a:graphicData>
            </a:graphic>
          </wp:inline>
        </w:drawing>
      </w:r>
      <w:r>
        <w:rPr>
          <w:noProof/>
          <w:lang w:val="en-US"/>
        </w:rPr>
        <w:drawing>
          <wp:inline distT="0" distB="0" distL="0" distR="0" wp14:anchorId="0C2C23D7" wp14:editId="4F869F35">
            <wp:extent cx="1461163" cy="2270125"/>
            <wp:effectExtent l="0" t="0" r="5715" b="0"/>
            <wp:docPr id="4" name="Picture 4" descr="S:\FIAS Phytosanitary Research\SOD Plant Susceptibility Project\EU2\Assess 1.0\Group1Rep1_Assess1.0\6_+_26Jun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AS Phytosanitary Research\SOD Plant Susceptibility Project\EU2\Assess 1.0\Group1Rep1_Assess1.0\6_+_26Jun15.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8428" cy="2312484"/>
                    </a:xfrm>
                    <a:prstGeom prst="rect">
                      <a:avLst/>
                    </a:prstGeom>
                    <a:noFill/>
                    <a:ln>
                      <a:noFill/>
                    </a:ln>
                  </pic:spPr>
                </pic:pic>
              </a:graphicData>
            </a:graphic>
          </wp:inline>
        </w:drawing>
      </w:r>
      <w:r>
        <w:rPr>
          <w:b/>
          <w:noProof/>
          <w:lang w:val="en-US"/>
        </w:rPr>
        <w:drawing>
          <wp:inline distT="0" distB="0" distL="0" distR="0" wp14:anchorId="6878C3E9" wp14:editId="12974146">
            <wp:extent cx="1659255" cy="2399722"/>
            <wp:effectExtent l="0" t="0" r="0" b="635"/>
            <wp:docPr id="12" name="Picture 12" descr="S:\FIAS Phytosanitary Research\SOD Plant Susceptibility Project\EU2\Assess 1.0\Group1Rep1_Assess1.0\9_+_26Jun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IAS Phytosanitary Research\SOD Plant Susceptibility Project\EU2\Assess 1.0\Group1Rep1_Assess1.0\9_+_26Jun15.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8011" cy="2499161"/>
                    </a:xfrm>
                    <a:prstGeom prst="rect">
                      <a:avLst/>
                    </a:prstGeom>
                    <a:noFill/>
                    <a:ln>
                      <a:noFill/>
                    </a:ln>
                  </pic:spPr>
                </pic:pic>
              </a:graphicData>
            </a:graphic>
          </wp:inline>
        </w:drawing>
      </w:r>
    </w:p>
    <w:p w14:paraId="73B02B8A" w14:textId="44481F4C" w:rsidR="002712A7" w:rsidRPr="00B7026F" w:rsidRDefault="002712A7" w:rsidP="004C1AB7">
      <w:pPr>
        <w:pStyle w:val="Default"/>
        <w:spacing w:after="240"/>
        <w:rPr>
          <w:color w:val="000000" w:themeColor="text1"/>
          <w:sz w:val="20"/>
          <w:szCs w:val="20"/>
        </w:rPr>
      </w:pPr>
      <w:r w:rsidRPr="00B7026F">
        <w:rPr>
          <w:color w:val="000000" w:themeColor="text1"/>
          <w:sz w:val="20"/>
          <w:szCs w:val="20"/>
        </w:rPr>
        <w:t>Figure</w:t>
      </w:r>
      <w:r w:rsidR="00473045" w:rsidRPr="00B7026F">
        <w:rPr>
          <w:color w:val="000000" w:themeColor="text1"/>
          <w:sz w:val="20"/>
          <w:szCs w:val="20"/>
        </w:rPr>
        <w:t xml:space="preserve"> 4</w:t>
      </w:r>
      <w:r w:rsidR="00B7026F">
        <w:rPr>
          <w:color w:val="000000" w:themeColor="text1"/>
          <w:sz w:val="20"/>
          <w:szCs w:val="20"/>
        </w:rPr>
        <w:t xml:space="preserve"> </w:t>
      </w:r>
      <w:r w:rsidR="006D6A09" w:rsidRPr="004D4CBD">
        <w:rPr>
          <w:sz w:val="20"/>
        </w:rPr>
        <w:t>—</w:t>
      </w:r>
      <w:r w:rsidR="00473045" w:rsidRPr="00B7026F">
        <w:rPr>
          <w:color w:val="000000" w:themeColor="text1"/>
          <w:sz w:val="20"/>
          <w:szCs w:val="20"/>
        </w:rPr>
        <w:t xml:space="preserve"> Lesions formed by </w:t>
      </w:r>
      <w:r w:rsidR="00473045" w:rsidRPr="00B7026F">
        <w:rPr>
          <w:i/>
          <w:color w:val="000000" w:themeColor="text1"/>
          <w:sz w:val="20"/>
          <w:szCs w:val="20"/>
        </w:rPr>
        <w:t xml:space="preserve">P. </w:t>
      </w:r>
      <w:proofErr w:type="spellStart"/>
      <w:r w:rsidR="00473045" w:rsidRPr="00B7026F">
        <w:rPr>
          <w:i/>
          <w:color w:val="000000" w:themeColor="text1"/>
          <w:sz w:val="20"/>
          <w:szCs w:val="20"/>
        </w:rPr>
        <w:t>ramorum</w:t>
      </w:r>
      <w:proofErr w:type="spellEnd"/>
      <w:r w:rsidR="00473045" w:rsidRPr="00B7026F">
        <w:rPr>
          <w:color w:val="000000" w:themeColor="text1"/>
          <w:sz w:val="20"/>
          <w:szCs w:val="20"/>
        </w:rPr>
        <w:t xml:space="preserve"> EU2 lineage on detached leaves of highly susceptible Western Canadian hosts. The upper 3 photos from left to right are </w:t>
      </w:r>
      <w:r w:rsidR="006705E5">
        <w:rPr>
          <w:color w:val="000000" w:themeColor="text1"/>
          <w:sz w:val="20"/>
          <w:szCs w:val="20"/>
        </w:rPr>
        <w:t>c</w:t>
      </w:r>
      <w:r w:rsidR="006705E5" w:rsidRPr="00B7026F">
        <w:rPr>
          <w:color w:val="000000" w:themeColor="text1"/>
          <w:sz w:val="20"/>
          <w:szCs w:val="20"/>
        </w:rPr>
        <w:t>amellia</w:t>
      </w:r>
      <w:r w:rsidR="00453497">
        <w:rPr>
          <w:color w:val="000000" w:themeColor="text1"/>
          <w:sz w:val="20"/>
          <w:szCs w:val="20"/>
        </w:rPr>
        <w:t xml:space="preserve">, </w:t>
      </w:r>
      <w:r w:rsidR="006705E5">
        <w:rPr>
          <w:color w:val="000000" w:themeColor="text1"/>
          <w:sz w:val="20"/>
          <w:szCs w:val="20"/>
        </w:rPr>
        <w:t>m</w:t>
      </w:r>
      <w:r w:rsidR="006705E5" w:rsidRPr="00B7026F">
        <w:rPr>
          <w:color w:val="000000" w:themeColor="text1"/>
          <w:sz w:val="20"/>
          <w:szCs w:val="20"/>
        </w:rPr>
        <w:t>anzanita</w:t>
      </w:r>
      <w:r w:rsidR="00453497">
        <w:rPr>
          <w:color w:val="000000" w:themeColor="text1"/>
          <w:sz w:val="20"/>
          <w:szCs w:val="20"/>
        </w:rPr>
        <w:t xml:space="preserve">, </w:t>
      </w:r>
      <w:r w:rsidR="00473045" w:rsidRPr="00B7026F">
        <w:rPr>
          <w:color w:val="000000" w:themeColor="text1"/>
          <w:sz w:val="20"/>
          <w:szCs w:val="20"/>
        </w:rPr>
        <w:t xml:space="preserve">and Pacific </w:t>
      </w:r>
      <w:r w:rsidR="006705E5">
        <w:rPr>
          <w:color w:val="000000" w:themeColor="text1"/>
          <w:sz w:val="20"/>
          <w:szCs w:val="20"/>
        </w:rPr>
        <w:t>d</w:t>
      </w:r>
      <w:r w:rsidR="006705E5" w:rsidRPr="00B7026F">
        <w:rPr>
          <w:color w:val="000000" w:themeColor="text1"/>
          <w:sz w:val="20"/>
          <w:szCs w:val="20"/>
        </w:rPr>
        <w:t>ogwood</w:t>
      </w:r>
      <w:r w:rsidR="00473045" w:rsidRPr="00B7026F">
        <w:rPr>
          <w:color w:val="000000" w:themeColor="text1"/>
          <w:sz w:val="20"/>
          <w:szCs w:val="20"/>
        </w:rPr>
        <w:t xml:space="preserve">. The bottom two photos from left to right are </w:t>
      </w:r>
      <w:r w:rsidR="006705E5">
        <w:rPr>
          <w:color w:val="000000" w:themeColor="text1"/>
          <w:sz w:val="20"/>
          <w:szCs w:val="20"/>
        </w:rPr>
        <w:t>r</w:t>
      </w:r>
      <w:r w:rsidR="006705E5" w:rsidRPr="00B7026F">
        <w:rPr>
          <w:color w:val="000000" w:themeColor="text1"/>
          <w:sz w:val="20"/>
          <w:szCs w:val="20"/>
        </w:rPr>
        <w:t xml:space="preserve">hododendron </w:t>
      </w:r>
      <w:r w:rsidR="00473045" w:rsidRPr="00B7026F">
        <w:rPr>
          <w:color w:val="000000" w:themeColor="text1"/>
          <w:sz w:val="20"/>
          <w:szCs w:val="20"/>
        </w:rPr>
        <w:t xml:space="preserve">and </w:t>
      </w:r>
      <w:proofErr w:type="spellStart"/>
      <w:r w:rsidR="006705E5">
        <w:rPr>
          <w:color w:val="000000" w:themeColor="text1"/>
          <w:sz w:val="20"/>
          <w:szCs w:val="20"/>
        </w:rPr>
        <w:t>s</w:t>
      </w:r>
      <w:r w:rsidR="006705E5" w:rsidRPr="00B7026F">
        <w:rPr>
          <w:color w:val="000000" w:themeColor="text1"/>
          <w:sz w:val="20"/>
          <w:szCs w:val="20"/>
        </w:rPr>
        <w:t>alal</w:t>
      </w:r>
      <w:proofErr w:type="spellEnd"/>
      <w:r w:rsidR="00473045" w:rsidRPr="00B7026F">
        <w:rPr>
          <w:color w:val="000000" w:themeColor="text1"/>
          <w:sz w:val="20"/>
          <w:szCs w:val="20"/>
        </w:rPr>
        <w:t>.</w:t>
      </w:r>
    </w:p>
    <w:p w14:paraId="488341CC" w14:textId="77777777" w:rsidR="002712A7" w:rsidRDefault="00473045" w:rsidP="004C1AB7">
      <w:pPr>
        <w:pStyle w:val="Default"/>
        <w:spacing w:after="240"/>
        <w:rPr>
          <w:rFonts w:ascii="Times New Roman" w:hAnsi="Times New Roman" w:cs="Times New Roman"/>
          <w:color w:val="000000" w:themeColor="text1"/>
          <w:sz w:val="22"/>
          <w:szCs w:val="22"/>
        </w:rPr>
      </w:pPr>
      <w:r>
        <w:rPr>
          <w:b/>
          <w:noProof/>
          <w:lang w:val="en-US"/>
        </w:rPr>
        <w:lastRenderedPageBreak/>
        <w:drawing>
          <wp:inline distT="0" distB="0" distL="0" distR="0" wp14:anchorId="42351955" wp14:editId="0A19B29D">
            <wp:extent cx="1825830" cy="2638425"/>
            <wp:effectExtent l="0" t="0" r="3175" b="0"/>
            <wp:docPr id="11" name="Picture 11" descr="S:\FIAS Phytosanitary Research\Grace\SOD project\EU2\RawData\Group3Rep1\30_+_17Jul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IAS Phytosanitary Research\Grace\SOD project\EU2\RawData\Group3Rep1\30_+_17Jul15.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5830" cy="2638425"/>
                    </a:xfrm>
                    <a:prstGeom prst="rect">
                      <a:avLst/>
                    </a:prstGeom>
                    <a:noFill/>
                    <a:ln>
                      <a:noFill/>
                    </a:ln>
                  </pic:spPr>
                </pic:pic>
              </a:graphicData>
            </a:graphic>
          </wp:inline>
        </w:drawing>
      </w:r>
      <w:r>
        <w:rPr>
          <w:b/>
          <w:noProof/>
          <w:lang w:val="en-US"/>
        </w:rPr>
        <w:drawing>
          <wp:inline distT="0" distB="0" distL="0" distR="0" wp14:anchorId="16E5F79F" wp14:editId="0F594649">
            <wp:extent cx="1724025" cy="2631598"/>
            <wp:effectExtent l="0" t="0" r="0" b="0"/>
            <wp:docPr id="13" name="Picture 13" descr="S:\FIAS Phytosanitary Research\Grace\SOD project\EU2\RawData\Group3Rep1\31_+_17Jul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FIAS Phytosanitary Research\Grace\SOD project\EU2\RawData\Group3Rep1\31_+_17Jul15.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6946" cy="2636056"/>
                    </a:xfrm>
                    <a:prstGeom prst="rect">
                      <a:avLst/>
                    </a:prstGeom>
                    <a:noFill/>
                    <a:ln>
                      <a:noFill/>
                    </a:ln>
                  </pic:spPr>
                </pic:pic>
              </a:graphicData>
            </a:graphic>
          </wp:inline>
        </w:drawing>
      </w:r>
      <w:r>
        <w:rPr>
          <w:b/>
          <w:noProof/>
          <w:lang w:val="en-US"/>
        </w:rPr>
        <w:drawing>
          <wp:inline distT="0" distB="0" distL="0" distR="0" wp14:anchorId="6EEA28D9" wp14:editId="282DEDDE">
            <wp:extent cx="1838325" cy="2656480"/>
            <wp:effectExtent l="0" t="0" r="0" b="0"/>
            <wp:docPr id="14" name="Picture 14" descr="S:\FIAS Phytosanitary Research\Grace\SOD project\EU2\RawData\Group3Rep1\27_+_17Jul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IAS Phytosanitary Research\Grace\SOD project\EU2\RawData\Group3Rep1\27_+_17Jul15.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740" cy="2659969"/>
                    </a:xfrm>
                    <a:prstGeom prst="rect">
                      <a:avLst/>
                    </a:prstGeom>
                    <a:noFill/>
                    <a:ln>
                      <a:noFill/>
                    </a:ln>
                  </pic:spPr>
                </pic:pic>
              </a:graphicData>
            </a:graphic>
          </wp:inline>
        </w:drawing>
      </w:r>
    </w:p>
    <w:p w14:paraId="6E8001E7" w14:textId="4DE0C6F5" w:rsidR="007D4F5C" w:rsidRPr="009541A4" w:rsidRDefault="00473045" w:rsidP="00C266E2">
      <w:pPr>
        <w:pStyle w:val="Default"/>
        <w:spacing w:after="240"/>
        <w:rPr>
          <w:color w:val="000000" w:themeColor="text1"/>
          <w:sz w:val="20"/>
          <w:szCs w:val="20"/>
        </w:rPr>
      </w:pPr>
      <w:r w:rsidRPr="009541A4">
        <w:rPr>
          <w:color w:val="000000" w:themeColor="text1"/>
          <w:sz w:val="20"/>
          <w:szCs w:val="20"/>
        </w:rPr>
        <w:t>Figure 5</w:t>
      </w:r>
      <w:r w:rsidR="00B7026F" w:rsidRPr="009541A4">
        <w:rPr>
          <w:color w:val="000000" w:themeColor="text1"/>
          <w:sz w:val="20"/>
          <w:szCs w:val="20"/>
        </w:rPr>
        <w:t xml:space="preserve"> </w:t>
      </w:r>
      <w:r w:rsidR="006D6A09" w:rsidRPr="004D4CBD">
        <w:rPr>
          <w:sz w:val="20"/>
        </w:rPr>
        <w:t>—</w:t>
      </w:r>
      <w:r w:rsidRPr="009541A4">
        <w:rPr>
          <w:color w:val="000000" w:themeColor="text1"/>
          <w:sz w:val="20"/>
          <w:szCs w:val="20"/>
        </w:rPr>
        <w:t xml:space="preserve"> Lesions formed by </w:t>
      </w:r>
      <w:r w:rsidRPr="009541A4">
        <w:rPr>
          <w:i/>
          <w:color w:val="000000" w:themeColor="text1"/>
          <w:sz w:val="20"/>
          <w:szCs w:val="20"/>
        </w:rPr>
        <w:t xml:space="preserve">P. </w:t>
      </w:r>
      <w:proofErr w:type="spellStart"/>
      <w:r w:rsidRPr="009541A4">
        <w:rPr>
          <w:i/>
          <w:color w:val="000000" w:themeColor="text1"/>
          <w:sz w:val="20"/>
          <w:szCs w:val="20"/>
        </w:rPr>
        <w:t>ramorum</w:t>
      </w:r>
      <w:proofErr w:type="spellEnd"/>
      <w:r w:rsidRPr="009541A4">
        <w:rPr>
          <w:color w:val="000000" w:themeColor="text1"/>
          <w:sz w:val="20"/>
          <w:szCs w:val="20"/>
        </w:rPr>
        <w:t xml:space="preserve"> EU2 lineage on detached leaves of susceptible Eastern Canadian hosts: from left to right: </w:t>
      </w:r>
      <w:r w:rsidR="006705E5">
        <w:rPr>
          <w:color w:val="000000" w:themeColor="text1"/>
          <w:sz w:val="20"/>
          <w:szCs w:val="20"/>
        </w:rPr>
        <w:t>w</w:t>
      </w:r>
      <w:r w:rsidR="006705E5" w:rsidRPr="009541A4">
        <w:rPr>
          <w:color w:val="000000" w:themeColor="text1"/>
          <w:sz w:val="20"/>
          <w:szCs w:val="20"/>
        </w:rPr>
        <w:t xml:space="preserve">hite </w:t>
      </w:r>
      <w:r w:rsidR="00C266E2" w:rsidRPr="009541A4">
        <w:rPr>
          <w:color w:val="000000" w:themeColor="text1"/>
          <w:sz w:val="20"/>
          <w:szCs w:val="20"/>
        </w:rPr>
        <w:t>ash</w:t>
      </w:r>
      <w:r w:rsidR="00453497">
        <w:rPr>
          <w:color w:val="000000" w:themeColor="text1"/>
          <w:sz w:val="20"/>
          <w:szCs w:val="20"/>
        </w:rPr>
        <w:t>,</w:t>
      </w:r>
      <w:r w:rsidR="00C266E2" w:rsidRPr="009541A4">
        <w:rPr>
          <w:color w:val="000000" w:themeColor="text1"/>
          <w:sz w:val="20"/>
          <w:szCs w:val="20"/>
        </w:rPr>
        <w:t xml:space="preserve"> </w:t>
      </w:r>
      <w:r w:rsidR="006705E5">
        <w:rPr>
          <w:color w:val="000000" w:themeColor="text1"/>
          <w:sz w:val="20"/>
          <w:szCs w:val="20"/>
        </w:rPr>
        <w:t>w</w:t>
      </w:r>
      <w:r w:rsidR="006705E5" w:rsidRPr="009541A4">
        <w:rPr>
          <w:color w:val="000000" w:themeColor="text1"/>
          <w:sz w:val="20"/>
          <w:szCs w:val="20"/>
        </w:rPr>
        <w:t>intergreen</w:t>
      </w:r>
      <w:r w:rsidR="00453497">
        <w:rPr>
          <w:color w:val="000000" w:themeColor="text1"/>
          <w:sz w:val="20"/>
          <w:szCs w:val="20"/>
        </w:rPr>
        <w:t>,</w:t>
      </w:r>
      <w:r w:rsidR="00C266E2" w:rsidRPr="009541A4">
        <w:rPr>
          <w:color w:val="000000" w:themeColor="text1"/>
          <w:sz w:val="20"/>
          <w:szCs w:val="20"/>
        </w:rPr>
        <w:t xml:space="preserve"> and </w:t>
      </w:r>
      <w:r w:rsidR="006705E5">
        <w:rPr>
          <w:color w:val="000000" w:themeColor="text1"/>
          <w:sz w:val="20"/>
          <w:szCs w:val="20"/>
        </w:rPr>
        <w:t>y</w:t>
      </w:r>
      <w:r w:rsidR="006705E5" w:rsidRPr="009541A4">
        <w:rPr>
          <w:color w:val="000000" w:themeColor="text1"/>
          <w:sz w:val="20"/>
          <w:szCs w:val="20"/>
        </w:rPr>
        <w:t xml:space="preserve">ellow </w:t>
      </w:r>
      <w:r w:rsidR="00C266E2" w:rsidRPr="009541A4">
        <w:rPr>
          <w:color w:val="000000" w:themeColor="text1"/>
          <w:sz w:val="20"/>
          <w:szCs w:val="20"/>
        </w:rPr>
        <w:t>b</w:t>
      </w:r>
      <w:r w:rsidRPr="009541A4">
        <w:rPr>
          <w:color w:val="000000" w:themeColor="text1"/>
          <w:sz w:val="20"/>
          <w:szCs w:val="20"/>
        </w:rPr>
        <w:t>irch</w:t>
      </w:r>
      <w:r w:rsidR="00B7026F" w:rsidRPr="009541A4">
        <w:rPr>
          <w:color w:val="000000" w:themeColor="text1"/>
          <w:sz w:val="20"/>
          <w:szCs w:val="20"/>
        </w:rPr>
        <w:t>.</w:t>
      </w:r>
    </w:p>
    <w:p w14:paraId="0B7C0C42" w14:textId="77777777" w:rsidR="00C266E2" w:rsidRDefault="00946F7C" w:rsidP="004C1AB7">
      <w:pPr>
        <w:pStyle w:val="Default"/>
        <w:spacing w:after="240"/>
        <w:rPr>
          <w:rFonts w:ascii="Times New Roman" w:hAnsi="Times New Roman" w:cs="Times New Roman"/>
          <w:sz w:val="22"/>
          <w:szCs w:val="22"/>
        </w:rPr>
      </w:pPr>
      <w:r w:rsidRPr="00946F7C">
        <w:rPr>
          <w:rFonts w:ascii="Times New Roman" w:hAnsi="Times New Roman" w:cs="Times New Roman"/>
          <w:noProof/>
          <w:sz w:val="22"/>
          <w:szCs w:val="22"/>
          <w:lang w:val="en-US"/>
        </w:rPr>
        <w:drawing>
          <wp:inline distT="0" distB="0" distL="0" distR="0" wp14:anchorId="050B19D2" wp14:editId="15EA3B4C">
            <wp:extent cx="5943600" cy="3851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851275"/>
                    </a:xfrm>
                    <a:prstGeom prst="rect">
                      <a:avLst/>
                    </a:prstGeom>
                  </pic:spPr>
                </pic:pic>
              </a:graphicData>
            </a:graphic>
          </wp:inline>
        </w:drawing>
      </w:r>
    </w:p>
    <w:p w14:paraId="30EEE6A4" w14:textId="221CD4B7" w:rsidR="00946F7C" w:rsidRPr="007A6839" w:rsidRDefault="00946F7C" w:rsidP="004C1AB7">
      <w:pPr>
        <w:pStyle w:val="Default"/>
        <w:spacing w:after="240"/>
        <w:rPr>
          <w:sz w:val="20"/>
          <w:szCs w:val="20"/>
        </w:rPr>
      </w:pPr>
      <w:r w:rsidRPr="007A6839">
        <w:rPr>
          <w:sz w:val="20"/>
          <w:szCs w:val="20"/>
        </w:rPr>
        <w:t>Figure 6</w:t>
      </w:r>
      <w:r w:rsidR="007A6839">
        <w:rPr>
          <w:sz w:val="20"/>
          <w:szCs w:val="20"/>
        </w:rPr>
        <w:t xml:space="preserve"> </w:t>
      </w:r>
      <w:r w:rsidR="006D6A09" w:rsidRPr="004D4CBD">
        <w:rPr>
          <w:sz w:val="20"/>
        </w:rPr>
        <w:t>—</w:t>
      </w:r>
      <w:r w:rsidRPr="007A6839">
        <w:rPr>
          <w:sz w:val="20"/>
          <w:szCs w:val="20"/>
        </w:rPr>
        <w:t xml:space="preserve"> Lesion area measured on broadleaf hosts inoculated with EU2 lineage of </w:t>
      </w:r>
      <w:r w:rsidRPr="007A6839">
        <w:rPr>
          <w:i/>
          <w:sz w:val="20"/>
          <w:szCs w:val="20"/>
        </w:rPr>
        <w:t xml:space="preserve">P. </w:t>
      </w:r>
      <w:proofErr w:type="spellStart"/>
      <w:r w:rsidRPr="007A6839">
        <w:rPr>
          <w:i/>
          <w:sz w:val="20"/>
          <w:szCs w:val="20"/>
        </w:rPr>
        <w:t>ramorum</w:t>
      </w:r>
      <w:proofErr w:type="spellEnd"/>
      <w:r w:rsidR="00FA2719" w:rsidRPr="007A6839">
        <w:rPr>
          <w:sz w:val="20"/>
          <w:szCs w:val="20"/>
        </w:rPr>
        <w:t>. Host foliage was</w:t>
      </w:r>
      <w:r w:rsidRPr="007A6839">
        <w:rPr>
          <w:sz w:val="20"/>
          <w:szCs w:val="20"/>
        </w:rPr>
        <w:t xml:space="preserve"> separated into classes depending on total leaf area.</w:t>
      </w:r>
    </w:p>
    <w:p w14:paraId="5812F0ED" w14:textId="77777777" w:rsidR="00946F7C" w:rsidRDefault="00FA2719" w:rsidP="004C1AB7">
      <w:pPr>
        <w:pStyle w:val="Default"/>
        <w:spacing w:after="240"/>
        <w:rPr>
          <w:rFonts w:ascii="Times New Roman" w:hAnsi="Times New Roman" w:cs="Times New Roman"/>
          <w:sz w:val="22"/>
          <w:szCs w:val="22"/>
        </w:rPr>
      </w:pPr>
      <w:r>
        <w:rPr>
          <w:noProof/>
          <w:lang w:val="en-US"/>
        </w:rPr>
        <w:lastRenderedPageBreak/>
        <w:drawing>
          <wp:inline distT="0" distB="0" distL="0" distR="0" wp14:anchorId="55F19A51" wp14:editId="30B9E8BF">
            <wp:extent cx="4905376" cy="3185160"/>
            <wp:effectExtent l="0" t="0" r="9525"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B19BA5" w14:textId="47192C46" w:rsidR="00FA2719" w:rsidRDefault="00FA2719" w:rsidP="004C1AB7">
      <w:pPr>
        <w:pStyle w:val="Default"/>
        <w:spacing w:after="240"/>
        <w:rPr>
          <w:rFonts w:ascii="Times New Roman" w:hAnsi="Times New Roman" w:cs="Times New Roman"/>
          <w:sz w:val="22"/>
          <w:szCs w:val="22"/>
        </w:rPr>
      </w:pPr>
      <w:r>
        <w:rPr>
          <w:rFonts w:ascii="Times New Roman" w:hAnsi="Times New Roman" w:cs="Times New Roman"/>
          <w:sz w:val="22"/>
          <w:szCs w:val="22"/>
        </w:rPr>
        <w:t>Figure 7</w:t>
      </w:r>
      <w:r w:rsidR="006705E5">
        <w:rPr>
          <w:rFonts w:ascii="Times New Roman" w:hAnsi="Times New Roman" w:cs="Times New Roman"/>
          <w:sz w:val="22"/>
          <w:szCs w:val="22"/>
        </w:rPr>
        <w:t xml:space="preserve"> </w:t>
      </w:r>
      <w:r w:rsidR="006D6A09" w:rsidRPr="004D4CBD">
        <w:rPr>
          <w:sz w:val="20"/>
        </w:rPr>
        <w:t>—</w:t>
      </w:r>
      <w:r w:rsidR="006705E5">
        <w:rPr>
          <w:rFonts w:ascii="Times New Roman" w:hAnsi="Times New Roman" w:cs="Times New Roman"/>
          <w:sz w:val="22"/>
          <w:szCs w:val="22"/>
        </w:rPr>
        <w:t xml:space="preserve"> </w:t>
      </w:r>
      <w:r>
        <w:rPr>
          <w:rFonts w:ascii="Times New Roman" w:hAnsi="Times New Roman" w:cs="Times New Roman"/>
          <w:sz w:val="22"/>
          <w:szCs w:val="22"/>
        </w:rPr>
        <w:t xml:space="preserve">Lesion area measured on conifer needles hosts inoculated with EU2 lineage of </w:t>
      </w:r>
      <w:r w:rsidRPr="00FA2719">
        <w:rPr>
          <w:rFonts w:ascii="Times New Roman" w:hAnsi="Times New Roman" w:cs="Times New Roman"/>
          <w:i/>
          <w:sz w:val="22"/>
          <w:szCs w:val="22"/>
        </w:rPr>
        <w:t xml:space="preserve">P. </w:t>
      </w:r>
      <w:proofErr w:type="spellStart"/>
      <w:r w:rsidRPr="00FA2719">
        <w:rPr>
          <w:rFonts w:ascii="Times New Roman" w:hAnsi="Times New Roman" w:cs="Times New Roman"/>
          <w:i/>
          <w:sz w:val="22"/>
          <w:szCs w:val="22"/>
        </w:rPr>
        <w:t>ramorum</w:t>
      </w:r>
      <w:proofErr w:type="spellEnd"/>
      <w:r>
        <w:rPr>
          <w:rFonts w:ascii="Times New Roman" w:hAnsi="Times New Roman" w:cs="Times New Roman"/>
          <w:sz w:val="22"/>
          <w:szCs w:val="22"/>
        </w:rPr>
        <w:t>. Host foliage was separated into classes depending on total leaf area.</w:t>
      </w:r>
    </w:p>
    <w:p w14:paraId="5DAD0A31" w14:textId="77777777" w:rsidR="00946F7C" w:rsidRDefault="00780A54" w:rsidP="004C1AB7">
      <w:pPr>
        <w:pStyle w:val="Default"/>
        <w:spacing w:after="240"/>
        <w:rPr>
          <w:rFonts w:ascii="Times New Roman" w:hAnsi="Times New Roman" w:cs="Times New Roman"/>
          <w:sz w:val="22"/>
          <w:szCs w:val="22"/>
        </w:rPr>
      </w:pPr>
      <w:r>
        <w:rPr>
          <w:noProof/>
          <w:lang w:val="en-US"/>
        </w:rPr>
        <w:drawing>
          <wp:inline distT="0" distB="0" distL="0" distR="0" wp14:anchorId="6722C0A0" wp14:editId="3B44A0C7">
            <wp:extent cx="5943600" cy="3192145"/>
            <wp:effectExtent l="0" t="0" r="0" b="82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6CE04D" w14:textId="2BC45152" w:rsidR="00780A54" w:rsidRPr="007A6839" w:rsidRDefault="00780A54" w:rsidP="004C1AB7">
      <w:pPr>
        <w:pStyle w:val="Default"/>
        <w:spacing w:after="240"/>
        <w:rPr>
          <w:sz w:val="20"/>
          <w:szCs w:val="20"/>
        </w:rPr>
      </w:pPr>
      <w:r w:rsidRPr="007A6839">
        <w:rPr>
          <w:sz w:val="20"/>
          <w:szCs w:val="20"/>
        </w:rPr>
        <w:t>Figure</w:t>
      </w:r>
      <w:r w:rsidR="007A6839" w:rsidRPr="007A6839">
        <w:rPr>
          <w:sz w:val="20"/>
          <w:szCs w:val="20"/>
        </w:rPr>
        <w:t xml:space="preserve"> </w:t>
      </w:r>
      <w:r w:rsidRPr="007A6839">
        <w:rPr>
          <w:sz w:val="20"/>
          <w:szCs w:val="20"/>
        </w:rPr>
        <w:t>8</w:t>
      </w:r>
      <w:r w:rsidR="006705E5">
        <w:rPr>
          <w:sz w:val="20"/>
          <w:szCs w:val="20"/>
        </w:rPr>
        <w:t xml:space="preserve"> </w:t>
      </w:r>
      <w:r w:rsidR="006D6A09" w:rsidRPr="004D4CBD">
        <w:rPr>
          <w:sz w:val="20"/>
        </w:rPr>
        <w:t>—</w:t>
      </w:r>
      <w:r w:rsidR="006705E5" w:rsidRPr="007A6839">
        <w:rPr>
          <w:sz w:val="20"/>
          <w:szCs w:val="20"/>
        </w:rPr>
        <w:t xml:space="preserve"> </w:t>
      </w:r>
      <w:r w:rsidRPr="007A6839">
        <w:rPr>
          <w:sz w:val="20"/>
          <w:szCs w:val="20"/>
        </w:rPr>
        <w:t xml:space="preserve">Sporulation potential of EU2 lineage of </w:t>
      </w:r>
      <w:r w:rsidRPr="007A6839">
        <w:rPr>
          <w:i/>
          <w:sz w:val="20"/>
          <w:szCs w:val="20"/>
        </w:rPr>
        <w:t xml:space="preserve">P. </w:t>
      </w:r>
      <w:proofErr w:type="spellStart"/>
      <w:r w:rsidRPr="007A6839">
        <w:rPr>
          <w:i/>
          <w:sz w:val="20"/>
          <w:szCs w:val="20"/>
        </w:rPr>
        <w:t>ramorum</w:t>
      </w:r>
      <w:proofErr w:type="spellEnd"/>
      <w:r w:rsidRPr="007A6839">
        <w:rPr>
          <w:sz w:val="20"/>
          <w:szCs w:val="20"/>
        </w:rPr>
        <w:t xml:space="preserve"> on Canadian broadleaf host plants as determined by the total number of sporangia per lesion.</w:t>
      </w:r>
    </w:p>
    <w:p w14:paraId="35E5D665" w14:textId="77777777" w:rsidR="00780A54" w:rsidRDefault="00780A54" w:rsidP="004C1AB7">
      <w:pPr>
        <w:pStyle w:val="Default"/>
        <w:spacing w:after="240"/>
        <w:rPr>
          <w:rFonts w:ascii="Times New Roman" w:hAnsi="Times New Roman" w:cs="Times New Roman"/>
          <w:sz w:val="22"/>
          <w:szCs w:val="22"/>
        </w:rPr>
      </w:pPr>
      <w:r>
        <w:rPr>
          <w:noProof/>
          <w:lang w:val="en-US"/>
        </w:rPr>
        <w:lastRenderedPageBreak/>
        <w:drawing>
          <wp:inline distT="0" distB="0" distL="0" distR="0" wp14:anchorId="52D8C649" wp14:editId="613BD01C">
            <wp:extent cx="4572000" cy="2636520"/>
            <wp:effectExtent l="0" t="0" r="0"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5EB429" w14:textId="3B02B8C0" w:rsidR="00780A54" w:rsidRPr="007A6839" w:rsidRDefault="00780A54" w:rsidP="004C1AB7">
      <w:pPr>
        <w:pStyle w:val="Default"/>
        <w:spacing w:after="240"/>
        <w:rPr>
          <w:sz w:val="20"/>
          <w:szCs w:val="20"/>
        </w:rPr>
      </w:pPr>
      <w:r w:rsidRPr="007A6839">
        <w:rPr>
          <w:sz w:val="20"/>
          <w:szCs w:val="20"/>
        </w:rPr>
        <w:t>Figure 9</w:t>
      </w:r>
      <w:r w:rsidR="002202D9">
        <w:rPr>
          <w:sz w:val="20"/>
          <w:szCs w:val="20"/>
        </w:rPr>
        <w:t xml:space="preserve"> </w:t>
      </w:r>
      <w:r w:rsidR="006D6A09" w:rsidRPr="004D4CBD">
        <w:rPr>
          <w:sz w:val="20"/>
        </w:rPr>
        <w:t>—</w:t>
      </w:r>
      <w:r w:rsidR="002202D9" w:rsidRPr="007A6839">
        <w:rPr>
          <w:sz w:val="20"/>
          <w:szCs w:val="20"/>
        </w:rPr>
        <w:t xml:space="preserve"> </w:t>
      </w:r>
      <w:r w:rsidRPr="007A6839">
        <w:rPr>
          <w:sz w:val="20"/>
          <w:szCs w:val="20"/>
        </w:rPr>
        <w:t xml:space="preserve">Sporulation potential of EU2 lineage of </w:t>
      </w:r>
      <w:r w:rsidRPr="007A6839">
        <w:rPr>
          <w:i/>
          <w:sz w:val="20"/>
          <w:szCs w:val="20"/>
        </w:rPr>
        <w:t xml:space="preserve">P. </w:t>
      </w:r>
      <w:proofErr w:type="spellStart"/>
      <w:r w:rsidRPr="007A6839">
        <w:rPr>
          <w:i/>
          <w:sz w:val="20"/>
          <w:szCs w:val="20"/>
        </w:rPr>
        <w:t>ramorum</w:t>
      </w:r>
      <w:proofErr w:type="spellEnd"/>
      <w:r w:rsidRPr="007A6839">
        <w:rPr>
          <w:sz w:val="20"/>
          <w:szCs w:val="20"/>
        </w:rPr>
        <w:t xml:space="preserve"> on Canadian conifer hosts needles as determined by the total number of sporangia per lesion.</w:t>
      </w:r>
    </w:p>
    <w:p w14:paraId="45327012" w14:textId="10298A26" w:rsidR="006D41C8" w:rsidRPr="00362C47" w:rsidRDefault="006D41C8" w:rsidP="006866ED">
      <w:pPr>
        <w:pStyle w:val="Default"/>
        <w:spacing w:after="240" w:line="259" w:lineRule="auto"/>
        <w:rPr>
          <w:rFonts w:ascii="Times New Roman" w:eastAsia="Times New Roman" w:hAnsi="Times New Roman" w:cs="Times New Roman"/>
        </w:rPr>
      </w:pPr>
      <w:r w:rsidRPr="00362C47">
        <w:rPr>
          <w:rFonts w:ascii="Times New Roman" w:hAnsi="Times New Roman" w:cs="Times New Roman"/>
        </w:rPr>
        <w:t xml:space="preserve">These results extend the known potential host range for </w:t>
      </w:r>
      <w:r w:rsidRPr="00362C47">
        <w:rPr>
          <w:rFonts w:ascii="Times New Roman" w:hAnsi="Times New Roman" w:cs="Times New Roman"/>
          <w:i/>
        </w:rPr>
        <w:t xml:space="preserve">P. </w:t>
      </w:r>
      <w:proofErr w:type="spellStart"/>
      <w:r w:rsidRPr="00362C47">
        <w:rPr>
          <w:rFonts w:ascii="Times New Roman" w:hAnsi="Times New Roman" w:cs="Times New Roman"/>
          <w:i/>
        </w:rPr>
        <w:t>ramorum</w:t>
      </w:r>
      <w:proofErr w:type="spellEnd"/>
      <w:r w:rsidRPr="00362C47">
        <w:rPr>
          <w:rFonts w:ascii="Times New Roman" w:hAnsi="Times New Roman" w:cs="Times New Roman"/>
        </w:rPr>
        <w:t xml:space="preserve"> EU2 lineage. The detached, </w:t>
      </w:r>
      <w:r w:rsidRPr="00362C47">
        <w:rPr>
          <w:rFonts w:ascii="Times New Roman" w:hAnsi="Times New Roman" w:cs="Times New Roman"/>
          <w:i/>
        </w:rPr>
        <w:t>in vitro</w:t>
      </w:r>
      <w:r w:rsidRPr="00362C47">
        <w:rPr>
          <w:rFonts w:ascii="Times New Roman" w:hAnsi="Times New Roman" w:cs="Times New Roman"/>
        </w:rPr>
        <w:t xml:space="preserve">, leaf/needle inoculation method of Elliott </w:t>
      </w:r>
      <w:r w:rsidR="00183583" w:rsidRPr="00362C47">
        <w:rPr>
          <w:rFonts w:ascii="Times New Roman" w:hAnsi="Times New Roman" w:cs="Times New Roman"/>
        </w:rPr>
        <w:t xml:space="preserve">and others </w:t>
      </w:r>
      <w:r w:rsidR="002202D9" w:rsidRPr="00362C47">
        <w:rPr>
          <w:rFonts w:ascii="Times New Roman" w:hAnsi="Times New Roman" w:cs="Times New Roman"/>
        </w:rPr>
        <w:t>(</w:t>
      </w:r>
      <w:r w:rsidRPr="00362C47">
        <w:rPr>
          <w:rFonts w:ascii="Times New Roman" w:hAnsi="Times New Roman" w:cs="Times New Roman"/>
        </w:rPr>
        <w:t>2011) was used in the current investigation, as this method and other published SOD research work elsewhere  are well established  and applied as an approved APHIS/CFIA protocols for testing</w:t>
      </w:r>
      <w:r w:rsidRPr="00362C47">
        <w:rPr>
          <w:rFonts w:ascii="Times New Roman" w:hAnsi="Times New Roman" w:cs="Times New Roman"/>
          <w:i/>
        </w:rPr>
        <w:t xml:space="preserve"> P. </w:t>
      </w:r>
      <w:proofErr w:type="spellStart"/>
      <w:r w:rsidRPr="00362C47">
        <w:rPr>
          <w:rFonts w:ascii="Times New Roman" w:hAnsi="Times New Roman" w:cs="Times New Roman"/>
          <w:i/>
        </w:rPr>
        <w:t>ramorum</w:t>
      </w:r>
      <w:proofErr w:type="spellEnd"/>
      <w:r w:rsidRPr="00362C47">
        <w:rPr>
          <w:rFonts w:ascii="Times New Roman" w:hAnsi="Times New Roman" w:cs="Times New Roman"/>
          <w:i/>
        </w:rPr>
        <w:t xml:space="preserve"> </w:t>
      </w:r>
      <w:r w:rsidRPr="00362C47">
        <w:rPr>
          <w:rFonts w:ascii="Times New Roman" w:hAnsi="Times New Roman" w:cs="Times New Roman"/>
        </w:rPr>
        <w:t>host range throughout North America</w:t>
      </w:r>
      <w:r w:rsidR="00036C1D" w:rsidRPr="00362C47">
        <w:rPr>
          <w:rFonts w:ascii="Times New Roman" w:hAnsi="Times New Roman" w:cs="Times New Roman"/>
        </w:rPr>
        <w:t xml:space="preserve"> (</w:t>
      </w:r>
      <w:r w:rsidR="0042019F" w:rsidRPr="00362C47">
        <w:rPr>
          <w:rFonts w:ascii="Times New Roman" w:hAnsi="Times New Roman" w:cs="Times New Roman"/>
        </w:rPr>
        <w:t>O’Hanlon and others 2017</w:t>
      </w:r>
      <w:r w:rsidR="00453497">
        <w:rPr>
          <w:rFonts w:ascii="Times New Roman" w:hAnsi="Times New Roman" w:cs="Times New Roman"/>
        </w:rPr>
        <w:t>,</w:t>
      </w:r>
      <w:r w:rsidR="00A53DCF" w:rsidRPr="00362C47">
        <w:rPr>
          <w:rFonts w:ascii="Times New Roman" w:hAnsi="Times New Roman" w:cs="Times New Roman"/>
        </w:rPr>
        <w:t xml:space="preserve"> Tooley and others 2004</w:t>
      </w:r>
      <w:r w:rsidR="00036C1D" w:rsidRPr="00362C47">
        <w:rPr>
          <w:rFonts w:ascii="Times New Roman" w:hAnsi="Times New Roman" w:cs="Times New Roman"/>
        </w:rPr>
        <w:t>)</w:t>
      </w:r>
      <w:r w:rsidRPr="00362C47">
        <w:rPr>
          <w:rFonts w:ascii="Times New Roman" w:hAnsi="Times New Roman" w:cs="Times New Roman"/>
        </w:rPr>
        <w:t xml:space="preserve">. </w:t>
      </w:r>
      <w:r w:rsidRPr="00362C47">
        <w:rPr>
          <w:rFonts w:ascii="Times New Roman" w:eastAsia="Times New Roman" w:hAnsi="Times New Roman" w:cs="Times New Roman"/>
          <w:lang w:val="en-GB"/>
        </w:rPr>
        <w:t xml:space="preserve">The natural hosts for EU2 lineage include </w:t>
      </w:r>
      <w:r w:rsidRPr="00362C47">
        <w:rPr>
          <w:rFonts w:ascii="Times New Roman" w:eastAsia="Times New Roman" w:hAnsi="Times New Roman" w:cs="Times New Roman"/>
        </w:rPr>
        <w:t>Japanese larch, European larch, hybrid larch, beech, grand fir, noble fir, western hemlock, rhododendron, red oak and</w:t>
      </w:r>
      <w:r w:rsidR="002D5B6D" w:rsidRPr="00362C47">
        <w:rPr>
          <w:rFonts w:ascii="Times New Roman" w:eastAsia="Times New Roman" w:hAnsi="Times New Roman" w:cs="Times New Roman"/>
          <w:i/>
        </w:rPr>
        <w:t xml:space="preserve"> </w:t>
      </w:r>
      <w:proofErr w:type="spellStart"/>
      <w:r w:rsidRPr="00362C47">
        <w:rPr>
          <w:rFonts w:ascii="Times New Roman" w:eastAsia="Times New Roman" w:hAnsi="Times New Roman" w:cs="Times New Roman"/>
          <w:i/>
        </w:rPr>
        <w:t>Vaccinium</w:t>
      </w:r>
      <w:proofErr w:type="spellEnd"/>
      <w:r w:rsidRPr="00362C47">
        <w:rPr>
          <w:rFonts w:ascii="Times New Roman" w:eastAsia="Times New Roman" w:hAnsi="Times New Roman" w:cs="Times New Roman"/>
        </w:rPr>
        <w:t xml:space="preserve"> (King </w:t>
      </w:r>
      <w:r w:rsidR="00183583" w:rsidRPr="00362C47">
        <w:rPr>
          <w:rFonts w:ascii="Times New Roman" w:eastAsia="Times New Roman" w:hAnsi="Times New Roman" w:cs="Times New Roman"/>
        </w:rPr>
        <w:t>and others</w:t>
      </w:r>
      <w:r w:rsidRPr="00362C47">
        <w:rPr>
          <w:rFonts w:ascii="Times New Roman" w:eastAsia="Times New Roman" w:hAnsi="Times New Roman" w:cs="Times New Roman"/>
        </w:rPr>
        <w:t xml:space="preserve"> 2015</w:t>
      </w:r>
      <w:r w:rsidR="00453497">
        <w:rPr>
          <w:rFonts w:ascii="Times New Roman" w:eastAsia="Times New Roman" w:hAnsi="Times New Roman" w:cs="Times New Roman"/>
        </w:rPr>
        <w:t>,</w:t>
      </w:r>
      <w:r w:rsidRPr="00362C47">
        <w:rPr>
          <w:rFonts w:ascii="Times New Roman" w:eastAsia="Times New Roman" w:hAnsi="Times New Roman" w:cs="Times New Roman"/>
        </w:rPr>
        <w:t xml:space="preserve"> Personal communication </w:t>
      </w:r>
      <w:proofErr w:type="spellStart"/>
      <w:r w:rsidRPr="00362C47">
        <w:rPr>
          <w:rFonts w:ascii="Times New Roman" w:eastAsia="Times New Roman" w:hAnsi="Times New Roman" w:cs="Times New Roman"/>
        </w:rPr>
        <w:t>Dr</w:t>
      </w:r>
      <w:proofErr w:type="spellEnd"/>
      <w:r w:rsidRPr="00362C47">
        <w:rPr>
          <w:rFonts w:ascii="Times New Roman" w:eastAsia="Times New Roman" w:hAnsi="Times New Roman" w:cs="Times New Roman"/>
        </w:rPr>
        <w:t xml:space="preserve"> Joan Webber). Molecular (Elliott</w:t>
      </w:r>
      <w:r w:rsidR="00231523" w:rsidRPr="00362C47">
        <w:rPr>
          <w:rFonts w:ascii="Times New Roman" w:eastAsia="Times New Roman" w:hAnsi="Times New Roman" w:cs="Times New Roman"/>
        </w:rPr>
        <w:t xml:space="preserve"> </w:t>
      </w:r>
      <w:r w:rsidR="00183583" w:rsidRPr="00362C47">
        <w:rPr>
          <w:rFonts w:ascii="Times New Roman" w:eastAsia="Times New Roman" w:hAnsi="Times New Roman" w:cs="Times New Roman"/>
        </w:rPr>
        <w:t>and others</w:t>
      </w:r>
      <w:r w:rsidRPr="00362C47">
        <w:rPr>
          <w:rFonts w:ascii="Times New Roman" w:eastAsia="Times New Roman" w:hAnsi="Times New Roman" w:cs="Times New Roman"/>
        </w:rPr>
        <w:t xml:space="preserve"> 2009</w:t>
      </w:r>
      <w:r w:rsidR="00453497">
        <w:rPr>
          <w:rFonts w:ascii="Times New Roman" w:eastAsia="Times New Roman" w:hAnsi="Times New Roman" w:cs="Times New Roman"/>
        </w:rPr>
        <w:t>,</w:t>
      </w:r>
      <w:r w:rsidRPr="00362C47">
        <w:rPr>
          <w:rFonts w:ascii="Times New Roman" w:eastAsia="Times New Roman" w:hAnsi="Times New Roman" w:cs="Times New Roman"/>
        </w:rPr>
        <w:t xml:space="preserve"> </w:t>
      </w:r>
      <w:r w:rsidR="00453497" w:rsidRPr="00453497">
        <w:rPr>
          <w:rFonts w:ascii="Times New Roman" w:eastAsia="Times New Roman" w:hAnsi="Times New Roman" w:cs="Times New Roman"/>
        </w:rPr>
        <w:t>King and others 2015</w:t>
      </w:r>
      <w:r w:rsidR="00453497">
        <w:rPr>
          <w:rFonts w:ascii="Times New Roman" w:eastAsia="Times New Roman" w:hAnsi="Times New Roman" w:cs="Times New Roman"/>
        </w:rPr>
        <w:t xml:space="preserve">, </w:t>
      </w:r>
      <w:r w:rsidRPr="00362C47">
        <w:rPr>
          <w:rFonts w:ascii="Times New Roman" w:eastAsia="Times New Roman" w:hAnsi="Times New Roman" w:cs="Times New Roman"/>
        </w:rPr>
        <w:t xml:space="preserve">Van </w:t>
      </w:r>
      <w:proofErr w:type="spellStart"/>
      <w:r w:rsidRPr="00362C47">
        <w:rPr>
          <w:rFonts w:ascii="Times New Roman" w:eastAsia="Times New Roman" w:hAnsi="Times New Roman" w:cs="Times New Roman"/>
        </w:rPr>
        <w:t>Poucke</w:t>
      </w:r>
      <w:proofErr w:type="spellEnd"/>
      <w:r w:rsidRPr="00362C47">
        <w:rPr>
          <w:rFonts w:ascii="Times New Roman" w:eastAsia="Times New Roman" w:hAnsi="Times New Roman" w:cs="Times New Roman"/>
        </w:rPr>
        <w:t xml:space="preserve"> </w:t>
      </w:r>
      <w:r w:rsidR="00183583" w:rsidRPr="00362C47">
        <w:rPr>
          <w:rFonts w:ascii="Times New Roman" w:eastAsia="Times New Roman" w:hAnsi="Times New Roman" w:cs="Times New Roman"/>
        </w:rPr>
        <w:t>and others</w:t>
      </w:r>
      <w:r w:rsidRPr="00362C47">
        <w:rPr>
          <w:rFonts w:ascii="Times New Roman" w:eastAsia="Times New Roman" w:hAnsi="Times New Roman" w:cs="Times New Roman"/>
        </w:rPr>
        <w:t xml:space="preserve"> 2012) and phenotypic (Elliott</w:t>
      </w:r>
      <w:r w:rsidR="00231523" w:rsidRPr="00362C47">
        <w:rPr>
          <w:rFonts w:ascii="Times New Roman" w:eastAsia="Times New Roman" w:hAnsi="Times New Roman" w:cs="Times New Roman"/>
        </w:rPr>
        <w:t xml:space="preserve"> </w:t>
      </w:r>
      <w:r w:rsidR="00183583" w:rsidRPr="00362C47">
        <w:rPr>
          <w:rFonts w:ascii="Times New Roman" w:eastAsia="Times New Roman" w:hAnsi="Times New Roman" w:cs="Times New Roman"/>
        </w:rPr>
        <w:t>and others</w:t>
      </w:r>
      <w:r w:rsidRPr="00362C47">
        <w:rPr>
          <w:rFonts w:ascii="Times New Roman" w:eastAsia="Times New Roman" w:hAnsi="Times New Roman" w:cs="Times New Roman"/>
        </w:rPr>
        <w:t xml:space="preserve"> 2011</w:t>
      </w:r>
      <w:r w:rsidR="00453497">
        <w:rPr>
          <w:rFonts w:ascii="Times New Roman" w:eastAsia="Times New Roman" w:hAnsi="Times New Roman" w:cs="Times New Roman"/>
        </w:rPr>
        <w:t>,</w:t>
      </w:r>
      <w:r w:rsidRPr="00362C47">
        <w:rPr>
          <w:rFonts w:ascii="Times New Roman" w:eastAsia="Times New Roman" w:hAnsi="Times New Roman" w:cs="Times New Roman"/>
        </w:rPr>
        <w:t xml:space="preserve"> </w:t>
      </w:r>
      <w:proofErr w:type="spellStart"/>
      <w:r w:rsidRPr="00362C47">
        <w:rPr>
          <w:rFonts w:ascii="Times New Roman" w:eastAsia="Times New Roman" w:hAnsi="Times New Roman" w:cs="Times New Roman"/>
        </w:rPr>
        <w:t>Franceschini</w:t>
      </w:r>
      <w:proofErr w:type="spellEnd"/>
      <w:r w:rsidR="00231523" w:rsidRPr="00362C47">
        <w:rPr>
          <w:rFonts w:ascii="Times New Roman" w:eastAsia="Times New Roman" w:hAnsi="Times New Roman" w:cs="Times New Roman"/>
        </w:rPr>
        <w:t xml:space="preserve"> </w:t>
      </w:r>
      <w:r w:rsidR="00183583" w:rsidRPr="00362C47">
        <w:rPr>
          <w:rFonts w:ascii="Times New Roman" w:eastAsia="Times New Roman" w:hAnsi="Times New Roman" w:cs="Times New Roman"/>
        </w:rPr>
        <w:t>and others</w:t>
      </w:r>
      <w:r w:rsidRPr="00362C47">
        <w:rPr>
          <w:rFonts w:ascii="Times New Roman" w:eastAsia="Times New Roman" w:hAnsi="Times New Roman" w:cs="Times New Roman"/>
        </w:rPr>
        <w:t xml:space="preserve"> 2014</w:t>
      </w:r>
      <w:r w:rsidR="00453497">
        <w:rPr>
          <w:rFonts w:ascii="Times New Roman" w:eastAsia="Times New Roman" w:hAnsi="Times New Roman" w:cs="Times New Roman"/>
        </w:rPr>
        <w:t>,</w:t>
      </w:r>
      <w:r w:rsidRPr="00362C47">
        <w:rPr>
          <w:rFonts w:ascii="Times New Roman" w:eastAsia="Times New Roman" w:hAnsi="Times New Roman" w:cs="Times New Roman"/>
        </w:rPr>
        <w:t xml:space="preserve"> O’Hanlon</w:t>
      </w:r>
      <w:r w:rsidR="00231523" w:rsidRPr="00362C47">
        <w:rPr>
          <w:rFonts w:ascii="Times New Roman" w:eastAsia="Times New Roman" w:hAnsi="Times New Roman" w:cs="Times New Roman"/>
        </w:rPr>
        <w:t xml:space="preserve"> </w:t>
      </w:r>
      <w:r w:rsidR="00183583" w:rsidRPr="00362C47">
        <w:rPr>
          <w:rFonts w:ascii="Times New Roman" w:eastAsia="Times New Roman" w:hAnsi="Times New Roman" w:cs="Times New Roman"/>
        </w:rPr>
        <w:t>and others</w:t>
      </w:r>
      <w:r w:rsidRPr="00362C47">
        <w:rPr>
          <w:rFonts w:ascii="Times New Roman" w:eastAsia="Times New Roman" w:hAnsi="Times New Roman" w:cs="Times New Roman"/>
        </w:rPr>
        <w:t xml:space="preserve"> 2017) characterizations and protocols have been designed to objectively discriminate the </w:t>
      </w:r>
      <w:r w:rsidRPr="00362C47">
        <w:rPr>
          <w:rFonts w:ascii="Times New Roman" w:eastAsia="Times New Roman" w:hAnsi="Times New Roman" w:cs="Times New Roman"/>
          <w:i/>
        </w:rPr>
        <w:t xml:space="preserve">P. </w:t>
      </w:r>
      <w:proofErr w:type="spellStart"/>
      <w:r w:rsidRPr="00362C47">
        <w:rPr>
          <w:rFonts w:ascii="Times New Roman" w:eastAsia="Times New Roman" w:hAnsi="Times New Roman" w:cs="Times New Roman"/>
          <w:i/>
        </w:rPr>
        <w:t>ramorum</w:t>
      </w:r>
      <w:proofErr w:type="spellEnd"/>
      <w:r w:rsidRPr="00362C47">
        <w:rPr>
          <w:rFonts w:ascii="Times New Roman" w:eastAsia="Times New Roman" w:hAnsi="Times New Roman" w:cs="Times New Roman"/>
        </w:rPr>
        <w:t xml:space="preserve"> lineages, and these should be made routine for national and international regulatory agencies (e.g., APHIS</w:t>
      </w:r>
      <w:r w:rsidR="00453497">
        <w:rPr>
          <w:rFonts w:ascii="Times New Roman" w:eastAsia="Times New Roman" w:hAnsi="Times New Roman" w:cs="Times New Roman"/>
        </w:rPr>
        <w:t>,</w:t>
      </w:r>
      <w:r w:rsidRPr="00362C47">
        <w:rPr>
          <w:rFonts w:ascii="Times New Roman" w:eastAsia="Times New Roman" w:hAnsi="Times New Roman" w:cs="Times New Roman"/>
        </w:rPr>
        <w:t xml:space="preserve"> CFIA) and plant protection organizations in order to identify if different lineages are spreading. </w:t>
      </w:r>
    </w:p>
    <w:p w14:paraId="3B0240F3" w14:textId="2BEE3766" w:rsidR="003D12C5" w:rsidRPr="00362C47" w:rsidRDefault="006D41C8" w:rsidP="006866ED">
      <w:pPr>
        <w:pStyle w:val="Default"/>
        <w:spacing w:line="259" w:lineRule="auto"/>
        <w:rPr>
          <w:rFonts w:ascii="Times New Roman" w:hAnsi="Times New Roman" w:cs="Times New Roman"/>
        </w:rPr>
      </w:pPr>
      <w:r w:rsidRPr="00362C47">
        <w:rPr>
          <w:rFonts w:ascii="Times New Roman" w:eastAsia="Times New Roman" w:hAnsi="Times New Roman" w:cs="Times New Roman"/>
        </w:rPr>
        <w:t>Previous studies reported the EU2 lineage from Japanese larch, bilberry</w:t>
      </w:r>
      <w:r w:rsidR="00595DE1" w:rsidRPr="00362C47">
        <w:rPr>
          <w:rFonts w:ascii="Times New Roman" w:eastAsia="Times New Roman" w:hAnsi="Times New Roman" w:cs="Times New Roman"/>
        </w:rPr>
        <w:t xml:space="preserve"> (</w:t>
      </w:r>
      <w:proofErr w:type="spellStart"/>
      <w:r w:rsidR="00595DE1" w:rsidRPr="00362C47">
        <w:rPr>
          <w:rFonts w:ascii="Times New Roman" w:eastAsia="Times New Roman" w:hAnsi="Times New Roman" w:cs="Times New Roman"/>
          <w:i/>
        </w:rPr>
        <w:t>Vaccinium</w:t>
      </w:r>
      <w:proofErr w:type="spellEnd"/>
      <w:r w:rsidR="00595DE1" w:rsidRPr="00362C47">
        <w:rPr>
          <w:rFonts w:ascii="Times New Roman" w:eastAsia="Times New Roman" w:hAnsi="Times New Roman" w:cs="Times New Roman"/>
          <w:i/>
        </w:rPr>
        <w:t xml:space="preserve"> </w:t>
      </w:r>
      <w:proofErr w:type="spellStart"/>
      <w:r w:rsidR="00595DE1" w:rsidRPr="00362C47">
        <w:rPr>
          <w:rFonts w:ascii="Times New Roman" w:eastAsia="Times New Roman" w:hAnsi="Times New Roman" w:cs="Times New Roman"/>
          <w:i/>
        </w:rPr>
        <w:t>myrtillus</w:t>
      </w:r>
      <w:proofErr w:type="spellEnd"/>
      <w:r w:rsidR="00595DE1" w:rsidRPr="00362C47">
        <w:rPr>
          <w:rFonts w:ascii="Times New Roman" w:eastAsia="Times New Roman" w:hAnsi="Times New Roman" w:cs="Times New Roman"/>
        </w:rPr>
        <w:t>)</w:t>
      </w:r>
      <w:r w:rsidRPr="00362C47">
        <w:rPr>
          <w:rFonts w:ascii="Times New Roman" w:eastAsia="Times New Roman" w:hAnsi="Times New Roman" w:cs="Times New Roman"/>
        </w:rPr>
        <w:t xml:space="preserve">, rhododendron and non-native oak in the </w:t>
      </w:r>
      <w:r w:rsidR="00183583" w:rsidRPr="00362C47">
        <w:rPr>
          <w:rFonts w:ascii="Times New Roman" w:eastAsia="Times New Roman" w:hAnsi="Times New Roman" w:cs="Times New Roman"/>
        </w:rPr>
        <w:t>U.K.</w:t>
      </w:r>
      <w:r w:rsidRPr="00362C47">
        <w:rPr>
          <w:rFonts w:ascii="Times New Roman" w:eastAsia="Times New Roman" w:hAnsi="Times New Roman" w:cs="Times New Roman"/>
        </w:rPr>
        <w:t xml:space="preserve"> Furthermore, </w:t>
      </w:r>
      <w:r w:rsidR="002202D9" w:rsidRPr="00362C47">
        <w:rPr>
          <w:rFonts w:ascii="Times New Roman" w:eastAsia="Times New Roman" w:hAnsi="Times New Roman" w:cs="Times New Roman"/>
        </w:rPr>
        <w:t xml:space="preserve">several scientists </w:t>
      </w:r>
      <w:r w:rsidRPr="00362C47">
        <w:rPr>
          <w:rFonts w:ascii="Times New Roman" w:eastAsia="Times New Roman" w:hAnsi="Times New Roman" w:cs="Times New Roman"/>
        </w:rPr>
        <w:t>have provided the first confirmed findings of natural infection by EU2 lineage on European larch, hybrid larch, beech, noble fir and western hemlock (</w:t>
      </w:r>
      <w:proofErr w:type="spellStart"/>
      <w:r w:rsidRPr="00362C47">
        <w:rPr>
          <w:rFonts w:ascii="Times New Roman" w:eastAsia="Times New Roman" w:hAnsi="Times New Roman" w:cs="Times New Roman"/>
        </w:rPr>
        <w:t>Franceschini</w:t>
      </w:r>
      <w:proofErr w:type="spellEnd"/>
      <w:r w:rsidR="00231523" w:rsidRPr="00362C47">
        <w:rPr>
          <w:rFonts w:ascii="Times New Roman" w:eastAsia="Times New Roman" w:hAnsi="Times New Roman" w:cs="Times New Roman"/>
        </w:rPr>
        <w:t xml:space="preserve"> </w:t>
      </w:r>
      <w:r w:rsidR="00183583" w:rsidRPr="00362C47">
        <w:rPr>
          <w:rFonts w:ascii="Times New Roman" w:eastAsia="Times New Roman" w:hAnsi="Times New Roman" w:cs="Times New Roman"/>
        </w:rPr>
        <w:t>and others</w:t>
      </w:r>
      <w:r w:rsidRPr="00362C47">
        <w:rPr>
          <w:rFonts w:ascii="Times New Roman" w:eastAsia="Times New Roman" w:hAnsi="Times New Roman" w:cs="Times New Roman"/>
        </w:rPr>
        <w:t xml:space="preserve"> 2014</w:t>
      </w:r>
      <w:r w:rsidR="00453497">
        <w:rPr>
          <w:rFonts w:ascii="Times New Roman" w:eastAsia="Times New Roman" w:hAnsi="Times New Roman" w:cs="Times New Roman"/>
        </w:rPr>
        <w:t>,</w:t>
      </w:r>
      <w:r w:rsidRPr="00362C47">
        <w:rPr>
          <w:rFonts w:ascii="Times New Roman" w:eastAsia="Times New Roman" w:hAnsi="Times New Roman" w:cs="Times New Roman"/>
        </w:rPr>
        <w:t xml:space="preserve"> King</w:t>
      </w:r>
      <w:r w:rsidR="00231523" w:rsidRPr="00362C47">
        <w:rPr>
          <w:rFonts w:ascii="Times New Roman" w:eastAsia="Times New Roman" w:hAnsi="Times New Roman" w:cs="Times New Roman"/>
        </w:rPr>
        <w:t xml:space="preserve"> </w:t>
      </w:r>
      <w:r w:rsidR="00183583" w:rsidRPr="00362C47">
        <w:rPr>
          <w:rFonts w:ascii="Times New Roman" w:eastAsia="Times New Roman" w:hAnsi="Times New Roman" w:cs="Times New Roman"/>
        </w:rPr>
        <w:t>and others</w:t>
      </w:r>
      <w:r w:rsidRPr="00362C47">
        <w:rPr>
          <w:rFonts w:ascii="Times New Roman" w:eastAsia="Times New Roman" w:hAnsi="Times New Roman" w:cs="Times New Roman"/>
        </w:rPr>
        <w:t xml:space="preserve"> 2015</w:t>
      </w:r>
      <w:r w:rsidR="00453497">
        <w:rPr>
          <w:rFonts w:ascii="Times New Roman" w:eastAsia="Times New Roman" w:hAnsi="Times New Roman" w:cs="Times New Roman"/>
        </w:rPr>
        <w:t>,</w:t>
      </w:r>
      <w:r w:rsidR="002202D9" w:rsidRPr="00362C47">
        <w:rPr>
          <w:rFonts w:ascii="Times New Roman" w:eastAsia="Times New Roman" w:hAnsi="Times New Roman" w:cs="Times New Roman"/>
        </w:rPr>
        <w:t xml:space="preserve"> Van </w:t>
      </w:r>
      <w:proofErr w:type="spellStart"/>
      <w:r w:rsidR="002202D9" w:rsidRPr="00362C47">
        <w:rPr>
          <w:rFonts w:ascii="Times New Roman" w:eastAsia="Times New Roman" w:hAnsi="Times New Roman" w:cs="Times New Roman"/>
        </w:rPr>
        <w:t>Poucke</w:t>
      </w:r>
      <w:proofErr w:type="spellEnd"/>
      <w:r w:rsidR="002202D9" w:rsidRPr="00362C47">
        <w:rPr>
          <w:rFonts w:ascii="Times New Roman" w:eastAsia="Times New Roman" w:hAnsi="Times New Roman" w:cs="Times New Roman"/>
        </w:rPr>
        <w:t xml:space="preserve"> and others 2012</w:t>
      </w:r>
      <w:r w:rsidRPr="00362C47">
        <w:rPr>
          <w:rFonts w:ascii="Times New Roman" w:eastAsia="Times New Roman" w:hAnsi="Times New Roman" w:cs="Times New Roman"/>
        </w:rPr>
        <w:t xml:space="preserve">). In our present study we have confirmed additional Canadian host plants to the </w:t>
      </w:r>
      <w:r w:rsidR="002202D9" w:rsidRPr="00362C47">
        <w:rPr>
          <w:rFonts w:ascii="Times New Roman" w:eastAsia="Times New Roman" w:hAnsi="Times New Roman" w:cs="Times New Roman"/>
        </w:rPr>
        <w:t xml:space="preserve">potential </w:t>
      </w:r>
      <w:r w:rsidRPr="00362C47">
        <w:rPr>
          <w:rFonts w:ascii="Times New Roman" w:eastAsia="Times New Roman" w:hAnsi="Times New Roman" w:cs="Times New Roman"/>
        </w:rPr>
        <w:t xml:space="preserve">host range for </w:t>
      </w:r>
      <w:r w:rsidRPr="00362C47">
        <w:rPr>
          <w:rFonts w:ascii="Times New Roman" w:eastAsia="Times New Roman" w:hAnsi="Times New Roman" w:cs="Times New Roman"/>
          <w:i/>
        </w:rPr>
        <w:t xml:space="preserve">P. </w:t>
      </w:r>
      <w:proofErr w:type="spellStart"/>
      <w:r w:rsidRPr="00362C47">
        <w:rPr>
          <w:rFonts w:ascii="Times New Roman" w:eastAsia="Times New Roman" w:hAnsi="Times New Roman" w:cs="Times New Roman"/>
          <w:i/>
        </w:rPr>
        <w:t>ramorum</w:t>
      </w:r>
      <w:proofErr w:type="spellEnd"/>
      <w:r w:rsidRPr="00362C47">
        <w:rPr>
          <w:rFonts w:ascii="Times New Roman" w:eastAsia="Times New Roman" w:hAnsi="Times New Roman" w:cs="Times New Roman"/>
        </w:rPr>
        <w:t xml:space="preserve"> EU2 lineage. These observations sug</w:t>
      </w:r>
      <w:r w:rsidR="00177DCB" w:rsidRPr="00362C47">
        <w:rPr>
          <w:rFonts w:ascii="Times New Roman" w:eastAsia="Times New Roman" w:hAnsi="Times New Roman" w:cs="Times New Roman"/>
        </w:rPr>
        <w:t>gest that EU2, like EU1 and NA2</w:t>
      </w:r>
      <w:r w:rsidRPr="00362C47">
        <w:rPr>
          <w:rFonts w:ascii="Times New Roman" w:eastAsia="Times New Roman" w:hAnsi="Times New Roman" w:cs="Times New Roman"/>
        </w:rPr>
        <w:t>, is able to colonize a wide range of host species that may contribute to an increased risk of EU2 spread. Moreover, comparative experiments have shown that the EU2 lineage is more aggressive than EU1 lineage at colonizing larch bark tissue and is therefore likely to kill affected trees more rapidly (McCracken</w:t>
      </w:r>
      <w:r w:rsidR="00231523" w:rsidRPr="00362C47">
        <w:rPr>
          <w:rFonts w:ascii="Times New Roman" w:eastAsia="Times New Roman" w:hAnsi="Times New Roman" w:cs="Times New Roman"/>
        </w:rPr>
        <w:t xml:space="preserve"> </w:t>
      </w:r>
      <w:r w:rsidR="00183583" w:rsidRPr="00362C47">
        <w:rPr>
          <w:rFonts w:ascii="Times New Roman" w:eastAsia="Times New Roman" w:hAnsi="Times New Roman" w:cs="Times New Roman"/>
        </w:rPr>
        <w:t>and others</w:t>
      </w:r>
      <w:r w:rsidRPr="00362C47">
        <w:rPr>
          <w:rFonts w:ascii="Times New Roman" w:eastAsia="Times New Roman" w:hAnsi="Times New Roman" w:cs="Times New Roman"/>
        </w:rPr>
        <w:t xml:space="preserve"> 2015</w:t>
      </w:r>
      <w:r w:rsidR="00453497">
        <w:rPr>
          <w:rFonts w:ascii="Times New Roman" w:eastAsia="Times New Roman" w:hAnsi="Times New Roman" w:cs="Times New Roman"/>
        </w:rPr>
        <w:t>,</w:t>
      </w:r>
      <w:r w:rsidR="00985DF8" w:rsidRPr="00362C47">
        <w:rPr>
          <w:rFonts w:ascii="Times New Roman" w:eastAsia="Times New Roman" w:hAnsi="Times New Roman" w:cs="Times New Roman"/>
        </w:rPr>
        <w:t xml:space="preserve"> </w:t>
      </w:r>
      <w:r w:rsidR="00985DF8" w:rsidRPr="00362C47">
        <w:rPr>
          <w:rFonts w:ascii="Times New Roman" w:hAnsi="Times New Roman" w:cs="Times New Roman"/>
        </w:rPr>
        <w:t>Webber and others 2014</w:t>
      </w:r>
      <w:r w:rsidRPr="00362C47">
        <w:rPr>
          <w:rFonts w:ascii="Times New Roman" w:eastAsia="Times New Roman" w:hAnsi="Times New Roman" w:cs="Times New Roman"/>
        </w:rPr>
        <w:t xml:space="preserve">). Given these findings on </w:t>
      </w:r>
      <w:proofErr w:type="spellStart"/>
      <w:r w:rsidRPr="00362C47">
        <w:rPr>
          <w:rFonts w:ascii="Times New Roman" w:eastAsia="Times New Roman" w:hAnsi="Times New Roman" w:cs="Times New Roman"/>
          <w:i/>
        </w:rPr>
        <w:t>Larix</w:t>
      </w:r>
      <w:proofErr w:type="spellEnd"/>
      <w:r w:rsidRPr="00362C47">
        <w:rPr>
          <w:rFonts w:ascii="Times New Roman" w:eastAsia="Times New Roman" w:hAnsi="Times New Roman" w:cs="Times New Roman"/>
        </w:rPr>
        <w:t xml:space="preserve">, prioritization of the eradication of EU2 lineage may be justified in order to contain the epidemic and protect forest/plant health ecosystems in the </w:t>
      </w:r>
      <w:r w:rsidR="00183583" w:rsidRPr="00362C47">
        <w:rPr>
          <w:rFonts w:ascii="Times New Roman" w:eastAsia="Times New Roman" w:hAnsi="Times New Roman" w:cs="Times New Roman"/>
        </w:rPr>
        <w:t>U.K</w:t>
      </w:r>
      <w:r w:rsidRPr="00362C47">
        <w:rPr>
          <w:rFonts w:ascii="Times New Roman" w:eastAsia="Times New Roman" w:hAnsi="Times New Roman" w:cs="Times New Roman"/>
        </w:rPr>
        <w:t xml:space="preserve">. In addition, our </w:t>
      </w:r>
      <w:r w:rsidRPr="00362C47">
        <w:rPr>
          <w:rFonts w:ascii="Times New Roman" w:hAnsi="Times New Roman" w:cs="Times New Roman"/>
        </w:rPr>
        <w:lastRenderedPageBreak/>
        <w:t xml:space="preserve">study confirms the potential threat of </w:t>
      </w:r>
      <w:r w:rsidR="00985DF8" w:rsidRPr="00362C47">
        <w:rPr>
          <w:rFonts w:ascii="Times New Roman" w:hAnsi="Times New Roman" w:cs="Times New Roman"/>
        </w:rPr>
        <w:t xml:space="preserve">the </w:t>
      </w:r>
      <w:r w:rsidRPr="00362C47">
        <w:rPr>
          <w:rFonts w:ascii="Times New Roman" w:hAnsi="Times New Roman" w:cs="Times New Roman"/>
        </w:rPr>
        <w:t xml:space="preserve">EU2 lineage of </w:t>
      </w:r>
      <w:r w:rsidRPr="00362C47">
        <w:rPr>
          <w:rFonts w:ascii="Times New Roman" w:hAnsi="Times New Roman" w:cs="Times New Roman"/>
          <w:i/>
        </w:rPr>
        <w:t xml:space="preserve">P. </w:t>
      </w:r>
      <w:proofErr w:type="spellStart"/>
      <w:r w:rsidRPr="00362C47">
        <w:rPr>
          <w:rFonts w:ascii="Times New Roman" w:hAnsi="Times New Roman" w:cs="Times New Roman"/>
          <w:i/>
        </w:rPr>
        <w:t>ramorum</w:t>
      </w:r>
      <w:proofErr w:type="spellEnd"/>
      <w:r w:rsidRPr="00362C47">
        <w:rPr>
          <w:rFonts w:ascii="Times New Roman" w:hAnsi="Times New Roman" w:cs="Times New Roman"/>
        </w:rPr>
        <w:t xml:space="preserve"> if it becomes established in Canadian nurseries and wildlands. </w:t>
      </w:r>
    </w:p>
    <w:p w14:paraId="60827F05" w14:textId="77777777" w:rsidR="003D12C5" w:rsidRPr="00362C47" w:rsidRDefault="003D12C5" w:rsidP="006866ED">
      <w:pPr>
        <w:pStyle w:val="Default"/>
        <w:spacing w:line="259" w:lineRule="auto"/>
        <w:rPr>
          <w:rFonts w:ascii="Times New Roman" w:hAnsi="Times New Roman" w:cs="Times New Roman"/>
        </w:rPr>
      </w:pPr>
    </w:p>
    <w:p w14:paraId="094FCD5E" w14:textId="0296FFBA" w:rsidR="006D41C8" w:rsidRPr="006D41C8" w:rsidRDefault="00595DE1" w:rsidP="006866ED">
      <w:pPr>
        <w:pStyle w:val="Default"/>
        <w:spacing w:line="259" w:lineRule="auto"/>
        <w:rPr>
          <w:rFonts w:ascii="Times New Roman" w:hAnsi="Times New Roman" w:cs="Times New Roman"/>
          <w:sz w:val="22"/>
          <w:szCs w:val="22"/>
        </w:rPr>
      </w:pPr>
      <w:r w:rsidRPr="00362C47">
        <w:rPr>
          <w:rFonts w:ascii="Times New Roman" w:hAnsi="Times New Roman" w:cs="Times New Roman"/>
        </w:rPr>
        <w:t>A</w:t>
      </w:r>
      <w:r w:rsidR="00177DCB" w:rsidRPr="00362C47">
        <w:rPr>
          <w:rFonts w:ascii="Times New Roman" w:hAnsi="Times New Roman" w:cs="Times New Roman"/>
        </w:rPr>
        <w:t xml:space="preserve"> draft genome assembly for </w:t>
      </w:r>
      <w:r w:rsidR="00985DF8" w:rsidRPr="00362C47">
        <w:rPr>
          <w:rFonts w:ascii="Times New Roman" w:hAnsi="Times New Roman" w:cs="Times New Roman"/>
        </w:rPr>
        <w:t xml:space="preserve">the </w:t>
      </w:r>
      <w:r w:rsidR="00177DCB" w:rsidRPr="00362C47">
        <w:rPr>
          <w:rFonts w:ascii="Times New Roman" w:hAnsi="Times New Roman" w:cs="Times New Roman"/>
          <w:i/>
        </w:rPr>
        <w:t xml:space="preserve">P. </w:t>
      </w:r>
      <w:proofErr w:type="spellStart"/>
      <w:r w:rsidR="00177DCB" w:rsidRPr="00362C47">
        <w:rPr>
          <w:rFonts w:ascii="Times New Roman" w:hAnsi="Times New Roman" w:cs="Times New Roman"/>
          <w:i/>
        </w:rPr>
        <w:t>ramorum</w:t>
      </w:r>
      <w:proofErr w:type="spellEnd"/>
      <w:r w:rsidR="00177DCB" w:rsidRPr="00362C47">
        <w:rPr>
          <w:rFonts w:ascii="Times New Roman" w:hAnsi="Times New Roman" w:cs="Times New Roman"/>
        </w:rPr>
        <w:t xml:space="preserve"> EU2 lineage </w:t>
      </w:r>
      <w:r w:rsidRPr="00362C47">
        <w:rPr>
          <w:rFonts w:ascii="Times New Roman" w:hAnsi="Times New Roman" w:cs="Times New Roman"/>
        </w:rPr>
        <w:t xml:space="preserve">has been </w:t>
      </w:r>
      <w:r w:rsidR="00177DCB" w:rsidRPr="00362C47">
        <w:rPr>
          <w:rFonts w:ascii="Times New Roman" w:hAnsi="Times New Roman" w:cs="Times New Roman"/>
        </w:rPr>
        <w:t xml:space="preserve">collected from </w:t>
      </w:r>
      <w:r w:rsidR="00985DF8" w:rsidRPr="00362C47">
        <w:rPr>
          <w:rFonts w:ascii="Times New Roman" w:hAnsi="Times New Roman" w:cs="Times New Roman"/>
        </w:rPr>
        <w:t xml:space="preserve">isolates from </w:t>
      </w:r>
      <w:r w:rsidR="00177DCB" w:rsidRPr="00362C47">
        <w:rPr>
          <w:rFonts w:ascii="Times New Roman" w:hAnsi="Times New Roman" w:cs="Times New Roman"/>
        </w:rPr>
        <w:t>outbreak sites in Scotland (</w:t>
      </w:r>
      <w:proofErr w:type="spellStart"/>
      <w:r w:rsidR="00177DCB" w:rsidRPr="00362C47">
        <w:rPr>
          <w:rFonts w:ascii="Times New Roman" w:hAnsi="Times New Roman" w:cs="Times New Roman"/>
        </w:rPr>
        <w:t>Sambles</w:t>
      </w:r>
      <w:proofErr w:type="spellEnd"/>
      <w:r w:rsidR="00177DCB" w:rsidRPr="00362C47">
        <w:rPr>
          <w:rFonts w:ascii="Times New Roman" w:hAnsi="Times New Roman" w:cs="Times New Roman"/>
        </w:rPr>
        <w:t xml:space="preserve"> </w:t>
      </w:r>
      <w:r w:rsidR="00183583" w:rsidRPr="00362C47">
        <w:rPr>
          <w:rFonts w:ascii="Times New Roman" w:hAnsi="Times New Roman" w:cs="Times New Roman"/>
        </w:rPr>
        <w:t>and others</w:t>
      </w:r>
      <w:r w:rsidR="00177DCB" w:rsidRPr="00362C47">
        <w:rPr>
          <w:rFonts w:ascii="Times New Roman" w:hAnsi="Times New Roman" w:cs="Times New Roman"/>
        </w:rPr>
        <w:t xml:space="preserve"> 2015). This information will enhance our understanding </w:t>
      </w:r>
      <w:r w:rsidR="00985DF8" w:rsidRPr="00362C47">
        <w:rPr>
          <w:rFonts w:ascii="Times New Roman" w:hAnsi="Times New Roman" w:cs="Times New Roman"/>
        </w:rPr>
        <w:t xml:space="preserve">of </w:t>
      </w:r>
      <w:r w:rsidR="00177DCB" w:rsidRPr="00362C47">
        <w:rPr>
          <w:rFonts w:ascii="Times New Roman" w:hAnsi="Times New Roman" w:cs="Times New Roman"/>
        </w:rPr>
        <w:t>the</w:t>
      </w:r>
      <w:r w:rsidR="00177DCB" w:rsidRPr="00177DCB">
        <w:rPr>
          <w:rFonts w:ascii="Times New Roman" w:hAnsi="Times New Roman" w:cs="Times New Roman"/>
          <w:sz w:val="22"/>
          <w:szCs w:val="22"/>
        </w:rPr>
        <w:t xml:space="preserve"> </w:t>
      </w:r>
      <w:r w:rsidR="00177DCB" w:rsidRPr="00362C47">
        <w:rPr>
          <w:rFonts w:ascii="Times New Roman" w:hAnsi="Times New Roman" w:cs="Times New Roman"/>
        </w:rPr>
        <w:t xml:space="preserve">infection biology of the pathogen. Also, </w:t>
      </w:r>
      <w:r w:rsidR="00985DF8" w:rsidRPr="00362C47">
        <w:rPr>
          <w:rFonts w:ascii="Times New Roman" w:hAnsi="Times New Roman" w:cs="Times New Roman"/>
        </w:rPr>
        <w:t xml:space="preserve">it </w:t>
      </w:r>
      <w:r w:rsidR="00177DCB" w:rsidRPr="00362C47">
        <w:rPr>
          <w:rFonts w:ascii="Times New Roman" w:hAnsi="Times New Roman" w:cs="Times New Roman"/>
        </w:rPr>
        <w:t xml:space="preserve">will assist researchers worldwide in accelerating our knowledge </w:t>
      </w:r>
      <w:r w:rsidR="00985DF8" w:rsidRPr="00362C47">
        <w:rPr>
          <w:rFonts w:ascii="Times New Roman" w:hAnsi="Times New Roman" w:cs="Times New Roman"/>
        </w:rPr>
        <w:t xml:space="preserve">of </w:t>
      </w:r>
      <w:r w:rsidR="00177DCB" w:rsidRPr="00362C47">
        <w:rPr>
          <w:rFonts w:ascii="Times New Roman" w:hAnsi="Times New Roman" w:cs="Times New Roman"/>
        </w:rPr>
        <w:t xml:space="preserve">relationships between the four </w:t>
      </w:r>
      <w:r w:rsidR="00F07CF5" w:rsidRPr="00362C47">
        <w:rPr>
          <w:rFonts w:ascii="Times New Roman" w:hAnsi="Times New Roman" w:cs="Times New Roman"/>
        </w:rPr>
        <w:t xml:space="preserve">known </w:t>
      </w:r>
      <w:r w:rsidR="00177DCB" w:rsidRPr="00362C47">
        <w:rPr>
          <w:rFonts w:ascii="Times New Roman" w:hAnsi="Times New Roman" w:cs="Times New Roman"/>
        </w:rPr>
        <w:t xml:space="preserve">lineages of </w:t>
      </w:r>
      <w:r w:rsidR="00177DCB" w:rsidRPr="00362C47">
        <w:rPr>
          <w:rFonts w:ascii="Times New Roman" w:hAnsi="Times New Roman" w:cs="Times New Roman"/>
          <w:i/>
        </w:rPr>
        <w:t xml:space="preserve">P. </w:t>
      </w:r>
      <w:proofErr w:type="spellStart"/>
      <w:r w:rsidR="00177DCB" w:rsidRPr="00362C47">
        <w:rPr>
          <w:rFonts w:ascii="Times New Roman" w:hAnsi="Times New Roman" w:cs="Times New Roman"/>
          <w:i/>
        </w:rPr>
        <w:t>ramorum</w:t>
      </w:r>
      <w:proofErr w:type="spellEnd"/>
      <w:r w:rsidR="00177DCB" w:rsidRPr="00362C47">
        <w:rPr>
          <w:rFonts w:ascii="Times New Roman" w:hAnsi="Times New Roman" w:cs="Times New Roman"/>
        </w:rPr>
        <w:t xml:space="preserve"> (NA1, NA2, EU1 and EU2), as well as, </w:t>
      </w:r>
      <w:r w:rsidR="00985DF8" w:rsidRPr="00362C47">
        <w:rPr>
          <w:rFonts w:ascii="Times New Roman" w:hAnsi="Times New Roman" w:cs="Times New Roman"/>
        </w:rPr>
        <w:t xml:space="preserve">the </w:t>
      </w:r>
      <w:r w:rsidR="00177DCB" w:rsidRPr="00362C47">
        <w:rPr>
          <w:rFonts w:ascii="Times New Roman" w:hAnsi="Times New Roman" w:cs="Times New Roman"/>
        </w:rPr>
        <w:t xml:space="preserve">development of molecular diagnostic assays for detection and field monitoring of </w:t>
      </w:r>
      <w:r w:rsidR="00985DF8" w:rsidRPr="00362C47">
        <w:rPr>
          <w:rFonts w:ascii="Times New Roman" w:hAnsi="Times New Roman" w:cs="Times New Roman"/>
        </w:rPr>
        <w:t xml:space="preserve">the </w:t>
      </w:r>
      <w:r w:rsidR="00177DCB" w:rsidRPr="00362C47">
        <w:rPr>
          <w:rFonts w:ascii="Times New Roman" w:hAnsi="Times New Roman" w:cs="Times New Roman"/>
        </w:rPr>
        <w:t xml:space="preserve">EU2 lineage (King </w:t>
      </w:r>
      <w:r w:rsidR="00183583" w:rsidRPr="00362C47">
        <w:rPr>
          <w:rFonts w:ascii="Times New Roman" w:hAnsi="Times New Roman" w:cs="Times New Roman"/>
        </w:rPr>
        <w:t xml:space="preserve">and others </w:t>
      </w:r>
      <w:r w:rsidR="00177DCB" w:rsidRPr="00362C47">
        <w:rPr>
          <w:rFonts w:ascii="Times New Roman" w:hAnsi="Times New Roman" w:cs="Times New Roman"/>
        </w:rPr>
        <w:t>2015</w:t>
      </w:r>
      <w:r w:rsidR="00453497">
        <w:rPr>
          <w:rFonts w:ascii="Times New Roman" w:hAnsi="Times New Roman" w:cs="Times New Roman"/>
        </w:rPr>
        <w:t>,</w:t>
      </w:r>
      <w:r w:rsidR="00985DF8" w:rsidRPr="00362C47">
        <w:rPr>
          <w:rFonts w:ascii="Times New Roman" w:hAnsi="Times New Roman" w:cs="Times New Roman"/>
        </w:rPr>
        <w:t xml:space="preserve"> </w:t>
      </w:r>
      <w:proofErr w:type="spellStart"/>
      <w:r w:rsidR="00985DF8" w:rsidRPr="00362C47">
        <w:rPr>
          <w:rFonts w:ascii="Times New Roman" w:hAnsi="Times New Roman" w:cs="Times New Roman"/>
        </w:rPr>
        <w:t>Sambles</w:t>
      </w:r>
      <w:proofErr w:type="spellEnd"/>
      <w:r w:rsidR="00985DF8" w:rsidRPr="00362C47">
        <w:rPr>
          <w:rFonts w:ascii="Times New Roman" w:hAnsi="Times New Roman" w:cs="Times New Roman"/>
        </w:rPr>
        <w:t xml:space="preserve"> and others 2015)</w:t>
      </w:r>
      <w:r w:rsidR="00177DCB" w:rsidRPr="00362C47">
        <w:rPr>
          <w:rFonts w:ascii="Times New Roman" w:hAnsi="Times New Roman" w:cs="Times New Roman"/>
        </w:rPr>
        <w:t xml:space="preserve">. </w:t>
      </w:r>
      <w:r w:rsidR="006D41C8" w:rsidRPr="00362C47">
        <w:rPr>
          <w:rFonts w:ascii="Times New Roman" w:hAnsi="Times New Roman" w:cs="Times New Roman"/>
        </w:rPr>
        <w:t xml:space="preserve">Furthermore, </w:t>
      </w:r>
      <w:r w:rsidR="00A53DCF" w:rsidRPr="00362C47">
        <w:rPr>
          <w:rFonts w:ascii="Times New Roman" w:hAnsi="Times New Roman" w:cs="Times New Roman"/>
        </w:rPr>
        <w:t xml:space="preserve">EU2 lineage </w:t>
      </w:r>
      <w:r w:rsidR="006D41C8" w:rsidRPr="00362C47">
        <w:rPr>
          <w:rFonts w:ascii="Times New Roman" w:hAnsi="Times New Roman" w:cs="Times New Roman"/>
        </w:rPr>
        <w:t xml:space="preserve">will have a </w:t>
      </w:r>
      <w:r w:rsidR="00A53DCF" w:rsidRPr="00362C47">
        <w:rPr>
          <w:rFonts w:ascii="Times New Roman" w:hAnsi="Times New Roman" w:cs="Times New Roman"/>
        </w:rPr>
        <w:t xml:space="preserve">potential </w:t>
      </w:r>
      <w:r w:rsidR="006D41C8" w:rsidRPr="00362C47">
        <w:rPr>
          <w:rFonts w:ascii="Times New Roman" w:hAnsi="Times New Roman" w:cs="Times New Roman"/>
        </w:rPr>
        <w:t xml:space="preserve">impact on the Canadian horticultural industry, biodiversity, </w:t>
      </w:r>
      <w:r w:rsidR="006D41C8" w:rsidRPr="00362C47">
        <w:rPr>
          <w:rFonts w:ascii="Times New Roman" w:hAnsi="Times New Roman" w:cs="Times New Roman"/>
          <w:iCs/>
        </w:rPr>
        <w:t xml:space="preserve">and sustainability of forest ecosystems. </w:t>
      </w:r>
      <w:r w:rsidR="006D41C8" w:rsidRPr="00362C47">
        <w:rPr>
          <w:rFonts w:ascii="Times New Roman" w:hAnsi="Times New Roman" w:cs="Times New Roman"/>
        </w:rPr>
        <w:t xml:space="preserve">Ongoing research is focused on further evaluation of sporulation potential of the EU2 lineage of </w:t>
      </w:r>
      <w:r w:rsidR="006D41C8" w:rsidRPr="00362C47">
        <w:rPr>
          <w:rFonts w:ascii="Times New Roman" w:hAnsi="Times New Roman" w:cs="Times New Roman"/>
          <w:i/>
        </w:rPr>
        <w:t xml:space="preserve">P. </w:t>
      </w:r>
      <w:proofErr w:type="spellStart"/>
      <w:r w:rsidR="006D41C8" w:rsidRPr="00362C47">
        <w:rPr>
          <w:rFonts w:ascii="Times New Roman" w:hAnsi="Times New Roman" w:cs="Times New Roman"/>
          <w:i/>
        </w:rPr>
        <w:t>ramorum</w:t>
      </w:r>
      <w:proofErr w:type="spellEnd"/>
      <w:r w:rsidR="006D41C8" w:rsidRPr="00362C47">
        <w:rPr>
          <w:rFonts w:ascii="Times New Roman" w:hAnsi="Times New Roman" w:cs="Times New Roman"/>
        </w:rPr>
        <w:t xml:space="preserve"> on </w:t>
      </w:r>
      <w:r w:rsidR="00177DCB" w:rsidRPr="00362C47">
        <w:rPr>
          <w:rFonts w:ascii="Times New Roman" w:hAnsi="Times New Roman" w:cs="Times New Roman"/>
        </w:rPr>
        <w:t xml:space="preserve">a subset of </w:t>
      </w:r>
      <w:r w:rsidR="006D41C8" w:rsidRPr="00362C47">
        <w:rPr>
          <w:rFonts w:ascii="Times New Roman" w:hAnsi="Times New Roman" w:cs="Times New Roman"/>
        </w:rPr>
        <w:t xml:space="preserve">selected Canadian flora. The Canadian Forest Service mandate is to monitor the </w:t>
      </w:r>
      <w:r w:rsidR="00985DF8" w:rsidRPr="00362C47">
        <w:rPr>
          <w:rFonts w:ascii="Times New Roman" w:hAnsi="Times New Roman" w:cs="Times New Roman"/>
        </w:rPr>
        <w:t xml:space="preserve">status </w:t>
      </w:r>
      <w:r w:rsidR="006D41C8" w:rsidRPr="00362C47">
        <w:rPr>
          <w:rFonts w:ascii="Times New Roman" w:hAnsi="Times New Roman" w:cs="Times New Roman"/>
        </w:rPr>
        <w:t xml:space="preserve">of the EU2 lineage in the </w:t>
      </w:r>
      <w:r w:rsidR="00183583" w:rsidRPr="00362C47">
        <w:rPr>
          <w:rFonts w:ascii="Times New Roman" w:hAnsi="Times New Roman" w:cs="Times New Roman"/>
        </w:rPr>
        <w:t>U.K.</w:t>
      </w:r>
      <w:r w:rsidR="006D41C8" w:rsidRPr="00362C47">
        <w:rPr>
          <w:rFonts w:ascii="Times New Roman" w:hAnsi="Times New Roman" w:cs="Times New Roman"/>
        </w:rPr>
        <w:t xml:space="preserve"> and work closely with the CFIA to update the existing Canadian Pest Risk Assessment (PRA) to address new relevant </w:t>
      </w:r>
      <w:r w:rsidR="006D41C8" w:rsidRPr="00362C47">
        <w:rPr>
          <w:rFonts w:ascii="Times New Roman" w:hAnsi="Times New Roman" w:cs="Times New Roman"/>
          <w:i/>
        </w:rPr>
        <w:t xml:space="preserve">P. </w:t>
      </w:r>
      <w:proofErr w:type="spellStart"/>
      <w:r w:rsidR="006D41C8" w:rsidRPr="00362C47">
        <w:rPr>
          <w:rFonts w:ascii="Times New Roman" w:hAnsi="Times New Roman" w:cs="Times New Roman"/>
          <w:i/>
        </w:rPr>
        <w:t>ramorum</w:t>
      </w:r>
      <w:proofErr w:type="spellEnd"/>
      <w:r w:rsidR="006D41C8" w:rsidRPr="00362C47">
        <w:rPr>
          <w:rFonts w:ascii="Times New Roman" w:hAnsi="Times New Roman" w:cs="Times New Roman"/>
          <w:i/>
        </w:rPr>
        <w:t xml:space="preserve"> </w:t>
      </w:r>
      <w:r w:rsidR="006D41C8" w:rsidRPr="00362C47">
        <w:rPr>
          <w:rFonts w:ascii="Times New Roman" w:hAnsi="Times New Roman" w:cs="Times New Roman"/>
        </w:rPr>
        <w:t xml:space="preserve">information as </w:t>
      </w:r>
      <w:r w:rsidR="00985DF8" w:rsidRPr="00362C47">
        <w:rPr>
          <w:rFonts w:ascii="Times New Roman" w:hAnsi="Times New Roman" w:cs="Times New Roman"/>
        </w:rPr>
        <w:t xml:space="preserve">it </w:t>
      </w:r>
      <w:r w:rsidR="006D41C8" w:rsidRPr="00362C47">
        <w:rPr>
          <w:rFonts w:ascii="Times New Roman" w:hAnsi="Times New Roman" w:cs="Times New Roman"/>
        </w:rPr>
        <w:t>arises.</w:t>
      </w:r>
    </w:p>
    <w:p w14:paraId="55864DDD" w14:textId="77777777" w:rsidR="004C1AB7" w:rsidRPr="004C1AB7" w:rsidRDefault="004C1AB7" w:rsidP="004C1AB7">
      <w:pPr>
        <w:spacing w:after="0" w:line="240" w:lineRule="auto"/>
        <w:rPr>
          <w:rFonts w:ascii="Times New Roman" w:hAnsi="Times New Roman" w:cs="Times New Roman"/>
          <w:b/>
        </w:rPr>
      </w:pPr>
    </w:p>
    <w:p w14:paraId="1C65F267" w14:textId="77777777" w:rsidR="000550B8" w:rsidRPr="00A71D14" w:rsidRDefault="000550B8" w:rsidP="00A71D14">
      <w:pPr>
        <w:spacing w:after="120" w:line="240" w:lineRule="auto"/>
        <w:rPr>
          <w:rFonts w:ascii="Arial" w:hAnsi="Arial" w:cs="Arial"/>
          <w:b/>
          <w:color w:val="FF0000"/>
          <w:sz w:val="24"/>
          <w:szCs w:val="24"/>
        </w:rPr>
      </w:pPr>
      <w:r w:rsidRPr="00A71D14">
        <w:rPr>
          <w:rFonts w:ascii="Arial" w:hAnsi="Arial" w:cs="Arial"/>
          <w:b/>
          <w:sz w:val="24"/>
          <w:szCs w:val="24"/>
        </w:rPr>
        <w:t>Conclusions</w:t>
      </w:r>
      <w:r w:rsidRPr="00A71D14">
        <w:rPr>
          <w:rFonts w:ascii="Arial" w:hAnsi="Arial" w:cs="Arial"/>
          <w:b/>
          <w:color w:val="FF0000"/>
          <w:sz w:val="24"/>
          <w:szCs w:val="24"/>
        </w:rPr>
        <w:t xml:space="preserve"> </w:t>
      </w:r>
    </w:p>
    <w:p w14:paraId="0E11081A" w14:textId="5440762B" w:rsidR="000550B8" w:rsidRPr="00362C47" w:rsidRDefault="000550B8" w:rsidP="006866ED">
      <w:pPr>
        <w:pStyle w:val="ListParagraph"/>
        <w:numPr>
          <w:ilvl w:val="0"/>
          <w:numId w:val="1"/>
        </w:numPr>
        <w:spacing w:line="259" w:lineRule="auto"/>
        <w:rPr>
          <w:rFonts w:ascii="Times New Roman" w:hAnsi="Times New Roman" w:cs="Times New Roman"/>
          <w:sz w:val="24"/>
          <w:szCs w:val="24"/>
        </w:rPr>
      </w:pPr>
      <w:r w:rsidRPr="00362C47">
        <w:rPr>
          <w:rFonts w:ascii="Times New Roman" w:hAnsi="Times New Roman" w:cs="Times New Roman"/>
          <w:sz w:val="24"/>
          <w:szCs w:val="24"/>
        </w:rPr>
        <w:t xml:space="preserve">For </w:t>
      </w:r>
      <w:r w:rsidR="00F07CF5" w:rsidRPr="00362C47">
        <w:rPr>
          <w:rFonts w:ascii="Times New Roman" w:hAnsi="Times New Roman" w:cs="Times New Roman"/>
          <w:sz w:val="24"/>
          <w:szCs w:val="24"/>
        </w:rPr>
        <w:t>broadleaf</w:t>
      </w:r>
      <w:r w:rsidRPr="00362C47">
        <w:rPr>
          <w:rFonts w:ascii="Times New Roman" w:hAnsi="Times New Roman" w:cs="Times New Roman"/>
          <w:sz w:val="24"/>
          <w:szCs w:val="24"/>
        </w:rPr>
        <w:t xml:space="preserve"> species, Pacific dogwood and camellia, in the west; </w:t>
      </w:r>
      <w:r w:rsidR="00985DF8" w:rsidRPr="00362C47">
        <w:rPr>
          <w:rFonts w:ascii="Times New Roman" w:hAnsi="Times New Roman" w:cs="Times New Roman"/>
          <w:sz w:val="24"/>
          <w:szCs w:val="24"/>
        </w:rPr>
        <w:t xml:space="preserve">and </w:t>
      </w:r>
      <w:r w:rsidRPr="00362C47">
        <w:rPr>
          <w:rFonts w:ascii="Times New Roman" w:hAnsi="Times New Roman" w:cs="Times New Roman"/>
          <w:sz w:val="24"/>
          <w:szCs w:val="24"/>
        </w:rPr>
        <w:t xml:space="preserve">sumac, yellow birch, red oak, and white ash in the east, were the </w:t>
      </w:r>
      <w:r w:rsidR="00985DF8" w:rsidRPr="00362C47">
        <w:rPr>
          <w:rFonts w:ascii="Times New Roman" w:hAnsi="Times New Roman" w:cs="Times New Roman"/>
          <w:sz w:val="24"/>
          <w:szCs w:val="24"/>
        </w:rPr>
        <w:t xml:space="preserve">Canadian flora </w:t>
      </w:r>
      <w:r w:rsidRPr="00362C47">
        <w:rPr>
          <w:rFonts w:ascii="Times New Roman" w:hAnsi="Times New Roman" w:cs="Times New Roman"/>
          <w:sz w:val="24"/>
          <w:szCs w:val="24"/>
        </w:rPr>
        <w:t>most susceptible to infection by the EU2 lineage.</w:t>
      </w:r>
    </w:p>
    <w:p w14:paraId="3E708724" w14:textId="1567EC44" w:rsidR="000550B8" w:rsidRPr="00362C47" w:rsidRDefault="000550B8" w:rsidP="006866ED">
      <w:pPr>
        <w:pStyle w:val="ListParagraph"/>
        <w:numPr>
          <w:ilvl w:val="0"/>
          <w:numId w:val="1"/>
        </w:numPr>
        <w:spacing w:line="259" w:lineRule="auto"/>
        <w:rPr>
          <w:rFonts w:ascii="Times New Roman" w:hAnsi="Times New Roman" w:cs="Times New Roman"/>
          <w:sz w:val="24"/>
          <w:szCs w:val="24"/>
        </w:rPr>
      </w:pPr>
      <w:r w:rsidRPr="00362C47">
        <w:rPr>
          <w:rFonts w:ascii="Times New Roman" w:hAnsi="Times New Roman" w:cs="Times New Roman"/>
          <w:sz w:val="24"/>
          <w:szCs w:val="24"/>
        </w:rPr>
        <w:t xml:space="preserve">For conifer hosts, we found both balsam fir in the </w:t>
      </w:r>
      <w:r w:rsidR="00F07CF5" w:rsidRPr="00362C47">
        <w:rPr>
          <w:rFonts w:ascii="Times New Roman" w:hAnsi="Times New Roman" w:cs="Times New Roman"/>
          <w:sz w:val="24"/>
          <w:szCs w:val="24"/>
        </w:rPr>
        <w:t xml:space="preserve">east </w:t>
      </w:r>
      <w:r w:rsidRPr="00362C47">
        <w:rPr>
          <w:rFonts w:ascii="Times New Roman" w:hAnsi="Times New Roman" w:cs="Times New Roman"/>
          <w:sz w:val="24"/>
          <w:szCs w:val="24"/>
        </w:rPr>
        <w:t xml:space="preserve">and grand fir, western hemlock, and western larch in the </w:t>
      </w:r>
      <w:r w:rsidR="00F07CF5" w:rsidRPr="00362C47">
        <w:rPr>
          <w:rFonts w:ascii="Times New Roman" w:hAnsi="Times New Roman" w:cs="Times New Roman"/>
          <w:sz w:val="24"/>
          <w:szCs w:val="24"/>
        </w:rPr>
        <w:t xml:space="preserve">west </w:t>
      </w:r>
      <w:r w:rsidRPr="00362C47">
        <w:rPr>
          <w:rFonts w:ascii="Times New Roman" w:hAnsi="Times New Roman" w:cs="Times New Roman"/>
          <w:sz w:val="24"/>
          <w:szCs w:val="24"/>
        </w:rPr>
        <w:t>to be the most susceptible to EU2 lineage infection.</w:t>
      </w:r>
    </w:p>
    <w:p w14:paraId="7DFD44AB" w14:textId="24A58D94" w:rsidR="000550B8" w:rsidRPr="00362C47" w:rsidRDefault="000550B8" w:rsidP="006866ED">
      <w:pPr>
        <w:pStyle w:val="ListParagraph"/>
        <w:numPr>
          <w:ilvl w:val="0"/>
          <w:numId w:val="1"/>
        </w:numPr>
        <w:spacing w:line="259" w:lineRule="auto"/>
        <w:rPr>
          <w:rFonts w:ascii="Times New Roman" w:hAnsi="Times New Roman" w:cs="Times New Roman"/>
          <w:sz w:val="24"/>
          <w:szCs w:val="24"/>
        </w:rPr>
      </w:pPr>
      <w:r w:rsidRPr="00362C47">
        <w:rPr>
          <w:rFonts w:ascii="Times New Roman" w:hAnsi="Times New Roman" w:cs="Times New Roman"/>
          <w:sz w:val="24"/>
          <w:szCs w:val="24"/>
        </w:rPr>
        <w:t>These results extend the known potential host range of the EU2 lineage of</w:t>
      </w:r>
      <w:r w:rsidRPr="00362C47">
        <w:rPr>
          <w:rFonts w:ascii="Times New Roman" w:hAnsi="Times New Roman" w:cs="Times New Roman"/>
          <w:i/>
          <w:sz w:val="24"/>
          <w:szCs w:val="24"/>
        </w:rPr>
        <w:t xml:space="preserve"> P. </w:t>
      </w:r>
      <w:proofErr w:type="spellStart"/>
      <w:r w:rsidRPr="00362C47">
        <w:rPr>
          <w:rFonts w:ascii="Times New Roman" w:hAnsi="Times New Roman" w:cs="Times New Roman"/>
          <w:i/>
          <w:sz w:val="24"/>
          <w:szCs w:val="24"/>
        </w:rPr>
        <w:t>ramorum</w:t>
      </w:r>
      <w:proofErr w:type="spellEnd"/>
      <w:r w:rsidR="00FF1805" w:rsidRPr="00362C47">
        <w:rPr>
          <w:rFonts w:ascii="Times New Roman" w:hAnsi="Times New Roman" w:cs="Times New Roman"/>
          <w:i/>
          <w:sz w:val="24"/>
          <w:szCs w:val="24"/>
        </w:rPr>
        <w:t xml:space="preserve">; </w:t>
      </w:r>
      <w:r w:rsidR="00FF1805" w:rsidRPr="00362C47">
        <w:rPr>
          <w:rFonts w:ascii="Times New Roman" w:hAnsi="Times New Roman" w:cs="Times New Roman"/>
          <w:sz w:val="24"/>
          <w:szCs w:val="24"/>
        </w:rPr>
        <w:t>the known</w:t>
      </w:r>
      <w:r w:rsidR="00FF1805" w:rsidRPr="00362C47">
        <w:rPr>
          <w:rFonts w:ascii="Times New Roman" w:hAnsi="Times New Roman" w:cs="Times New Roman"/>
          <w:i/>
          <w:sz w:val="24"/>
          <w:szCs w:val="24"/>
        </w:rPr>
        <w:t xml:space="preserve"> </w:t>
      </w:r>
      <w:r w:rsidR="00FF1805" w:rsidRPr="00362C47">
        <w:rPr>
          <w:rFonts w:ascii="Times New Roman" w:hAnsi="Times New Roman" w:cs="Times New Roman"/>
          <w:sz w:val="24"/>
          <w:szCs w:val="24"/>
        </w:rPr>
        <w:t xml:space="preserve">host range </w:t>
      </w:r>
      <w:r w:rsidRPr="00362C47">
        <w:rPr>
          <w:rFonts w:ascii="Times New Roman" w:hAnsi="Times New Roman" w:cs="Times New Roman"/>
          <w:sz w:val="24"/>
          <w:szCs w:val="24"/>
        </w:rPr>
        <w:t>include</w:t>
      </w:r>
      <w:r w:rsidR="00FF1805" w:rsidRPr="00362C47">
        <w:rPr>
          <w:rFonts w:ascii="Times New Roman" w:hAnsi="Times New Roman" w:cs="Times New Roman"/>
          <w:sz w:val="24"/>
          <w:szCs w:val="24"/>
        </w:rPr>
        <w:t>s</w:t>
      </w:r>
      <w:r w:rsidRPr="00362C47">
        <w:rPr>
          <w:rFonts w:ascii="Times New Roman" w:hAnsi="Times New Roman" w:cs="Times New Roman"/>
          <w:sz w:val="24"/>
          <w:szCs w:val="24"/>
        </w:rPr>
        <w:t xml:space="preserve"> Japanese larch, grand fir, noble fir, rhododendron, red oak and </w:t>
      </w:r>
      <w:proofErr w:type="spellStart"/>
      <w:r w:rsidRPr="00362C47">
        <w:rPr>
          <w:rFonts w:ascii="Times New Roman" w:hAnsi="Times New Roman" w:cs="Times New Roman"/>
          <w:i/>
          <w:sz w:val="24"/>
          <w:szCs w:val="24"/>
        </w:rPr>
        <w:t>Vaccinium</w:t>
      </w:r>
      <w:proofErr w:type="spellEnd"/>
      <w:r w:rsidRPr="00362C47">
        <w:rPr>
          <w:rFonts w:ascii="Times New Roman" w:hAnsi="Times New Roman" w:cs="Times New Roman"/>
          <w:i/>
          <w:sz w:val="24"/>
          <w:szCs w:val="24"/>
        </w:rPr>
        <w:t xml:space="preserve"> </w:t>
      </w:r>
      <w:r w:rsidRPr="00362C47">
        <w:rPr>
          <w:rFonts w:ascii="Times New Roman" w:hAnsi="Times New Roman" w:cs="Times New Roman"/>
          <w:sz w:val="24"/>
          <w:szCs w:val="24"/>
        </w:rPr>
        <w:t xml:space="preserve">in the </w:t>
      </w:r>
      <w:r w:rsidR="00183583" w:rsidRPr="00362C47">
        <w:rPr>
          <w:rFonts w:ascii="Times New Roman" w:hAnsi="Times New Roman" w:cs="Times New Roman"/>
          <w:sz w:val="24"/>
          <w:szCs w:val="24"/>
        </w:rPr>
        <w:t>U.K</w:t>
      </w:r>
      <w:r w:rsidRPr="00362C47">
        <w:rPr>
          <w:rFonts w:ascii="Times New Roman" w:hAnsi="Times New Roman" w:cs="Times New Roman"/>
          <w:sz w:val="24"/>
          <w:szCs w:val="24"/>
        </w:rPr>
        <w:t>.</w:t>
      </w:r>
    </w:p>
    <w:p w14:paraId="78405718" w14:textId="34B01E98" w:rsidR="000550B8" w:rsidRPr="00362C47" w:rsidRDefault="000550B8" w:rsidP="006866ED">
      <w:pPr>
        <w:pStyle w:val="ListParagraph"/>
        <w:numPr>
          <w:ilvl w:val="0"/>
          <w:numId w:val="1"/>
        </w:numPr>
        <w:spacing w:line="259" w:lineRule="auto"/>
        <w:rPr>
          <w:rFonts w:ascii="Times New Roman" w:hAnsi="Times New Roman" w:cs="Times New Roman"/>
          <w:sz w:val="24"/>
          <w:szCs w:val="24"/>
        </w:rPr>
      </w:pPr>
      <w:r w:rsidRPr="00362C47">
        <w:rPr>
          <w:rFonts w:ascii="Times New Roman" w:hAnsi="Times New Roman" w:cs="Times New Roman"/>
          <w:sz w:val="24"/>
          <w:szCs w:val="24"/>
        </w:rPr>
        <w:t>There was high variability in sporulation potential within and among hosts. Ongoing research is focused on further evaluation of sporulation potential of the EU2 lineage on Canadian flora (i.e., to discover the “spore pump” host</w:t>
      </w:r>
      <w:r w:rsidR="00FF1805" w:rsidRPr="00362C47">
        <w:rPr>
          <w:rFonts w:ascii="Times New Roman" w:hAnsi="Times New Roman" w:cs="Times New Roman"/>
          <w:sz w:val="24"/>
          <w:szCs w:val="24"/>
        </w:rPr>
        <w:t xml:space="preserve"> or hosts</w:t>
      </w:r>
      <w:r w:rsidRPr="00362C47">
        <w:rPr>
          <w:rFonts w:ascii="Times New Roman" w:hAnsi="Times New Roman" w:cs="Times New Roman"/>
          <w:sz w:val="24"/>
          <w:szCs w:val="24"/>
        </w:rPr>
        <w:t>). Preliminary results indicate that maples and spruces have high sporulation potential and these groups will be investigated further.</w:t>
      </w:r>
    </w:p>
    <w:p w14:paraId="575A210A" w14:textId="775DF05C" w:rsidR="000550B8" w:rsidRPr="00362C47" w:rsidRDefault="000550B8" w:rsidP="006866ED">
      <w:pPr>
        <w:pStyle w:val="ListParagraph"/>
        <w:numPr>
          <w:ilvl w:val="0"/>
          <w:numId w:val="1"/>
        </w:numPr>
        <w:spacing w:line="259" w:lineRule="auto"/>
        <w:rPr>
          <w:rFonts w:ascii="Times New Roman" w:hAnsi="Times New Roman" w:cs="Times New Roman"/>
          <w:sz w:val="24"/>
          <w:szCs w:val="24"/>
        </w:rPr>
      </w:pPr>
      <w:r w:rsidRPr="00362C47">
        <w:rPr>
          <w:rFonts w:ascii="Times New Roman" w:hAnsi="Times New Roman" w:cs="Times New Roman"/>
          <w:sz w:val="24"/>
          <w:szCs w:val="24"/>
        </w:rPr>
        <w:t>The</w:t>
      </w:r>
      <w:r w:rsidRPr="00362C47">
        <w:rPr>
          <w:rFonts w:ascii="Times New Roman" w:hAnsi="Times New Roman" w:cs="Times New Roman"/>
          <w:b/>
          <w:sz w:val="24"/>
          <w:szCs w:val="24"/>
        </w:rPr>
        <w:t xml:space="preserve"> </w:t>
      </w:r>
      <w:r w:rsidRPr="00362C47">
        <w:rPr>
          <w:rFonts w:ascii="Times New Roman" w:hAnsi="Times New Roman" w:cs="Times New Roman"/>
          <w:sz w:val="24"/>
          <w:szCs w:val="24"/>
        </w:rPr>
        <w:t xml:space="preserve">Canadian Forest Service is closely monitoring the </w:t>
      </w:r>
      <w:r w:rsidR="00FF1805" w:rsidRPr="00362C47">
        <w:rPr>
          <w:rFonts w:ascii="Times New Roman" w:hAnsi="Times New Roman" w:cs="Times New Roman"/>
          <w:sz w:val="24"/>
          <w:szCs w:val="24"/>
        </w:rPr>
        <w:t xml:space="preserve">status </w:t>
      </w:r>
      <w:r w:rsidRPr="00362C47">
        <w:rPr>
          <w:rFonts w:ascii="Times New Roman" w:hAnsi="Times New Roman" w:cs="Times New Roman"/>
          <w:sz w:val="24"/>
          <w:szCs w:val="24"/>
        </w:rPr>
        <w:t xml:space="preserve">of the EU2 lineage in the </w:t>
      </w:r>
      <w:r w:rsidR="00183583" w:rsidRPr="00362C47">
        <w:rPr>
          <w:rFonts w:ascii="Times New Roman" w:hAnsi="Times New Roman" w:cs="Times New Roman"/>
          <w:sz w:val="24"/>
          <w:szCs w:val="24"/>
        </w:rPr>
        <w:t>U.K.</w:t>
      </w:r>
      <w:r w:rsidRPr="00362C47">
        <w:rPr>
          <w:rFonts w:ascii="Times New Roman" w:hAnsi="Times New Roman" w:cs="Times New Roman"/>
          <w:sz w:val="24"/>
          <w:szCs w:val="24"/>
        </w:rPr>
        <w:t xml:space="preserve"> and working with the CFIA to update the existing Canadian Pest Risk Assessment (PRA) and address new relevant </w:t>
      </w:r>
      <w:r w:rsidRPr="00362C47">
        <w:rPr>
          <w:rFonts w:ascii="Times New Roman" w:hAnsi="Times New Roman" w:cs="Times New Roman"/>
          <w:i/>
          <w:sz w:val="24"/>
          <w:szCs w:val="24"/>
        </w:rPr>
        <w:t xml:space="preserve">P. </w:t>
      </w:r>
      <w:proofErr w:type="spellStart"/>
      <w:r w:rsidRPr="00362C47">
        <w:rPr>
          <w:rFonts w:ascii="Times New Roman" w:hAnsi="Times New Roman" w:cs="Times New Roman"/>
          <w:i/>
          <w:sz w:val="24"/>
          <w:szCs w:val="24"/>
        </w:rPr>
        <w:t>ramorum</w:t>
      </w:r>
      <w:proofErr w:type="spellEnd"/>
      <w:r w:rsidRPr="00362C47">
        <w:rPr>
          <w:rFonts w:ascii="Times New Roman" w:hAnsi="Times New Roman" w:cs="Times New Roman"/>
          <w:i/>
          <w:sz w:val="24"/>
          <w:szCs w:val="24"/>
        </w:rPr>
        <w:t xml:space="preserve"> </w:t>
      </w:r>
      <w:r w:rsidRPr="00362C47">
        <w:rPr>
          <w:rFonts w:ascii="Times New Roman" w:hAnsi="Times New Roman" w:cs="Times New Roman"/>
          <w:sz w:val="24"/>
          <w:szCs w:val="24"/>
        </w:rPr>
        <w:t xml:space="preserve">information as </w:t>
      </w:r>
      <w:r w:rsidR="00FF1805" w:rsidRPr="00362C47">
        <w:rPr>
          <w:rFonts w:ascii="Times New Roman" w:hAnsi="Times New Roman" w:cs="Times New Roman"/>
          <w:sz w:val="24"/>
          <w:szCs w:val="24"/>
        </w:rPr>
        <w:t xml:space="preserve">it </w:t>
      </w:r>
      <w:r w:rsidRPr="00362C47">
        <w:rPr>
          <w:rFonts w:ascii="Times New Roman" w:hAnsi="Times New Roman" w:cs="Times New Roman"/>
          <w:sz w:val="24"/>
          <w:szCs w:val="24"/>
        </w:rPr>
        <w:t xml:space="preserve">arises. </w:t>
      </w:r>
    </w:p>
    <w:p w14:paraId="37B25712" w14:textId="77777777" w:rsidR="00E8697E" w:rsidRDefault="00E8697E" w:rsidP="00E8697E">
      <w:pPr>
        <w:pStyle w:val="ListParagraph"/>
        <w:spacing w:line="240" w:lineRule="auto"/>
        <w:ind w:left="0"/>
        <w:rPr>
          <w:rFonts w:ascii="Arial" w:hAnsi="Arial" w:cs="Arial"/>
          <w:b/>
          <w:sz w:val="28"/>
          <w:szCs w:val="28"/>
        </w:rPr>
      </w:pPr>
    </w:p>
    <w:p w14:paraId="725E516F" w14:textId="77777777" w:rsidR="000550B8" w:rsidRPr="00A71D14" w:rsidRDefault="000550B8" w:rsidP="00A71D14">
      <w:pPr>
        <w:pStyle w:val="ListParagraph"/>
        <w:spacing w:after="120" w:line="240" w:lineRule="auto"/>
        <w:ind w:left="0"/>
        <w:rPr>
          <w:rFonts w:ascii="Arial" w:hAnsi="Arial" w:cs="Arial"/>
          <w:b/>
          <w:sz w:val="24"/>
          <w:szCs w:val="24"/>
        </w:rPr>
      </w:pPr>
      <w:r w:rsidRPr="00A71D14">
        <w:rPr>
          <w:rFonts w:ascii="Arial" w:hAnsi="Arial" w:cs="Arial"/>
          <w:b/>
          <w:sz w:val="24"/>
          <w:szCs w:val="24"/>
        </w:rPr>
        <w:t>Acknowledgments</w:t>
      </w:r>
    </w:p>
    <w:p w14:paraId="2766F647" w14:textId="06CD3DC5" w:rsidR="000550B8" w:rsidRPr="009541A4" w:rsidRDefault="000550B8" w:rsidP="000550B8">
      <w:pPr>
        <w:pStyle w:val="ListParagraph"/>
        <w:spacing w:line="240" w:lineRule="auto"/>
        <w:ind w:left="360"/>
        <w:rPr>
          <w:rFonts w:ascii="Times New Roman" w:hAnsi="Times New Roman" w:cs="Times New Roman"/>
          <w:b/>
          <w:sz w:val="4"/>
          <w:szCs w:val="4"/>
        </w:rPr>
      </w:pPr>
    </w:p>
    <w:p w14:paraId="3402CB73" w14:textId="4ED60A5A" w:rsidR="000550B8" w:rsidRPr="00A71D14" w:rsidRDefault="000550B8" w:rsidP="006866ED">
      <w:pPr>
        <w:pStyle w:val="ListParagraph"/>
        <w:spacing w:line="259" w:lineRule="auto"/>
        <w:ind w:left="0"/>
        <w:rPr>
          <w:rFonts w:ascii="Times New Roman" w:hAnsi="Times New Roman" w:cs="Times New Roman"/>
        </w:rPr>
      </w:pPr>
      <w:r w:rsidRPr="00A71D14">
        <w:rPr>
          <w:rFonts w:ascii="Times New Roman" w:hAnsi="Times New Roman" w:cs="Times New Roman"/>
        </w:rPr>
        <w:t>We acknowledge the financial support for this project by Natural Resources C</w:t>
      </w:r>
      <w:r w:rsidR="00D469A5" w:rsidRPr="00A71D14">
        <w:rPr>
          <w:rFonts w:ascii="Times New Roman" w:hAnsi="Times New Roman" w:cs="Times New Roman"/>
        </w:rPr>
        <w:t xml:space="preserve">anada, Canadian Forest Service, Forest Pest Risk Management- </w:t>
      </w:r>
      <w:r w:rsidRPr="00A71D14">
        <w:rPr>
          <w:rFonts w:ascii="Times New Roman" w:hAnsi="Times New Roman" w:cs="Times New Roman"/>
        </w:rPr>
        <w:t xml:space="preserve">Forest Invasive Alien Species (FIAS) Program. The authors are grateful to Dr. Joan Webber, Principal Plant Pathologist and Head, Tree Health, Forest Research, </w:t>
      </w:r>
      <w:r w:rsidR="00183583" w:rsidRPr="00A71D14">
        <w:rPr>
          <w:rFonts w:ascii="Times New Roman" w:hAnsi="Times New Roman" w:cs="Times New Roman"/>
        </w:rPr>
        <w:t>U.K.</w:t>
      </w:r>
      <w:r w:rsidRPr="00A71D14">
        <w:rPr>
          <w:rFonts w:ascii="Times New Roman" w:hAnsi="Times New Roman" w:cs="Times New Roman"/>
        </w:rPr>
        <w:t xml:space="preserve"> for providing us with the epidemiology information and distribution maps of </w:t>
      </w:r>
      <w:r w:rsidRPr="00A71D14">
        <w:rPr>
          <w:rFonts w:ascii="Times New Roman" w:hAnsi="Times New Roman" w:cs="Times New Roman"/>
          <w:i/>
        </w:rPr>
        <w:t xml:space="preserve">P. </w:t>
      </w:r>
      <w:proofErr w:type="spellStart"/>
      <w:r w:rsidRPr="00A71D14">
        <w:rPr>
          <w:rFonts w:ascii="Times New Roman" w:hAnsi="Times New Roman" w:cs="Times New Roman"/>
          <w:i/>
        </w:rPr>
        <w:t>ramorum</w:t>
      </w:r>
      <w:proofErr w:type="spellEnd"/>
      <w:r w:rsidRPr="00A71D14">
        <w:rPr>
          <w:rFonts w:ascii="Times New Roman" w:hAnsi="Times New Roman" w:cs="Times New Roman"/>
          <w:i/>
        </w:rPr>
        <w:t xml:space="preserve"> </w:t>
      </w:r>
      <w:r w:rsidRPr="00A71D14">
        <w:rPr>
          <w:rFonts w:ascii="Times New Roman" w:hAnsi="Times New Roman" w:cs="Times New Roman"/>
        </w:rPr>
        <w:t xml:space="preserve">EU1 &amp; EU2 lineages in the </w:t>
      </w:r>
      <w:r w:rsidR="00183583" w:rsidRPr="00A71D14">
        <w:rPr>
          <w:rFonts w:ascii="Times New Roman" w:hAnsi="Times New Roman" w:cs="Times New Roman"/>
        </w:rPr>
        <w:t>U.K</w:t>
      </w:r>
      <w:r w:rsidRPr="00A71D14">
        <w:rPr>
          <w:rFonts w:ascii="Times New Roman" w:hAnsi="Times New Roman" w:cs="Times New Roman"/>
        </w:rPr>
        <w:t xml:space="preserve">. In addition, we acknowledge Mick Biddle, Tree Health Officer, Forestry Service, </w:t>
      </w:r>
      <w:r w:rsidR="00183583" w:rsidRPr="00A71D14">
        <w:rPr>
          <w:rFonts w:ascii="Times New Roman" w:hAnsi="Times New Roman" w:cs="Times New Roman"/>
        </w:rPr>
        <w:t xml:space="preserve">Forestry </w:t>
      </w:r>
      <w:r w:rsidRPr="00A71D14">
        <w:rPr>
          <w:rFonts w:ascii="Times New Roman" w:hAnsi="Times New Roman" w:cs="Times New Roman"/>
        </w:rPr>
        <w:t xml:space="preserve">Commission England for providing images of symptoms of </w:t>
      </w:r>
      <w:r w:rsidR="00183583" w:rsidRPr="00A71D14">
        <w:rPr>
          <w:rFonts w:ascii="Times New Roman" w:hAnsi="Times New Roman" w:cs="Times New Roman"/>
        </w:rPr>
        <w:t xml:space="preserve">sudden larch death </w:t>
      </w:r>
      <w:r w:rsidRPr="00A71D14">
        <w:rPr>
          <w:rFonts w:ascii="Times New Roman" w:hAnsi="Times New Roman" w:cs="Times New Roman"/>
        </w:rPr>
        <w:t xml:space="preserve">of </w:t>
      </w:r>
      <w:r w:rsidRPr="00A71D14">
        <w:rPr>
          <w:rFonts w:ascii="Times New Roman" w:hAnsi="Times New Roman" w:cs="Times New Roman"/>
          <w:i/>
        </w:rPr>
        <w:t xml:space="preserve">P. </w:t>
      </w:r>
      <w:proofErr w:type="spellStart"/>
      <w:r w:rsidRPr="00A71D14">
        <w:rPr>
          <w:rFonts w:ascii="Times New Roman" w:hAnsi="Times New Roman" w:cs="Times New Roman"/>
          <w:i/>
        </w:rPr>
        <w:t>ramorum</w:t>
      </w:r>
      <w:proofErr w:type="spellEnd"/>
      <w:r w:rsidR="005869C2" w:rsidRPr="00A71D14">
        <w:rPr>
          <w:rFonts w:ascii="Times New Roman" w:hAnsi="Times New Roman" w:cs="Times New Roman"/>
        </w:rPr>
        <w:t xml:space="preserve"> on Japanese larch.</w:t>
      </w:r>
      <w:r w:rsidRPr="00A71D14">
        <w:rPr>
          <w:rFonts w:ascii="Times New Roman" w:hAnsi="Times New Roman" w:cs="Times New Roman"/>
        </w:rPr>
        <w:t xml:space="preserve"> </w:t>
      </w:r>
    </w:p>
    <w:p w14:paraId="6A43C375" w14:textId="77777777" w:rsidR="000550B8" w:rsidRPr="00E32ADB" w:rsidRDefault="000550B8" w:rsidP="006866ED">
      <w:pPr>
        <w:pStyle w:val="ListParagraph"/>
        <w:spacing w:line="259" w:lineRule="auto"/>
        <w:ind w:left="360"/>
        <w:rPr>
          <w:rFonts w:ascii="Times New Roman" w:hAnsi="Times New Roman" w:cs="Times New Roman"/>
          <w:b/>
        </w:rPr>
      </w:pPr>
    </w:p>
    <w:p w14:paraId="3CD41B53" w14:textId="77777777" w:rsidR="00A71D14" w:rsidRDefault="00A71D14" w:rsidP="006866ED">
      <w:pPr>
        <w:pStyle w:val="ListParagraph"/>
        <w:spacing w:after="0" w:line="240" w:lineRule="auto"/>
        <w:ind w:left="0"/>
        <w:rPr>
          <w:rFonts w:ascii="Arial" w:hAnsi="Arial" w:cs="Arial"/>
          <w:b/>
          <w:sz w:val="24"/>
          <w:szCs w:val="24"/>
        </w:rPr>
      </w:pPr>
    </w:p>
    <w:p w14:paraId="30291D7D" w14:textId="77777777" w:rsidR="00A71D14" w:rsidRDefault="00A71D14" w:rsidP="006866ED">
      <w:pPr>
        <w:pStyle w:val="ListParagraph"/>
        <w:spacing w:after="0" w:line="240" w:lineRule="auto"/>
        <w:ind w:left="0"/>
        <w:rPr>
          <w:rFonts w:ascii="Arial" w:hAnsi="Arial" w:cs="Arial"/>
          <w:b/>
          <w:sz w:val="24"/>
          <w:szCs w:val="24"/>
        </w:rPr>
      </w:pPr>
    </w:p>
    <w:p w14:paraId="5DD61001" w14:textId="77777777" w:rsidR="00E32ADB" w:rsidRPr="00E32ADB" w:rsidRDefault="000550B8" w:rsidP="006866ED">
      <w:pPr>
        <w:pStyle w:val="ListParagraph"/>
        <w:spacing w:after="0" w:line="240" w:lineRule="auto"/>
        <w:ind w:left="0"/>
        <w:rPr>
          <w:rFonts w:ascii="Arial" w:hAnsi="Arial" w:cs="Arial"/>
          <w:b/>
          <w:sz w:val="24"/>
          <w:szCs w:val="24"/>
        </w:rPr>
      </w:pPr>
      <w:r w:rsidRPr="00E32ADB">
        <w:rPr>
          <w:rFonts w:ascii="Arial" w:hAnsi="Arial" w:cs="Arial"/>
          <w:b/>
          <w:sz w:val="24"/>
          <w:szCs w:val="24"/>
        </w:rPr>
        <w:lastRenderedPageBreak/>
        <w:t>Literature Cited</w:t>
      </w:r>
    </w:p>
    <w:p w14:paraId="44AE40B0" w14:textId="7830D06D" w:rsidR="000550B8" w:rsidRPr="00D57422" w:rsidRDefault="000550B8" w:rsidP="006866ED">
      <w:pPr>
        <w:pStyle w:val="ListParagraph"/>
        <w:spacing w:after="0" w:line="240" w:lineRule="auto"/>
        <w:ind w:left="0"/>
        <w:rPr>
          <w:rFonts w:ascii="Arial" w:hAnsi="Arial" w:cs="Arial"/>
          <w:b/>
          <w:sz w:val="16"/>
          <w:szCs w:val="16"/>
        </w:rPr>
      </w:pPr>
      <w:r w:rsidRPr="00E042E4">
        <w:rPr>
          <w:rFonts w:ascii="Arial" w:hAnsi="Arial" w:cs="Arial"/>
          <w:b/>
          <w:sz w:val="28"/>
          <w:szCs w:val="28"/>
        </w:rPr>
        <w:t xml:space="preserve"> </w:t>
      </w:r>
    </w:p>
    <w:p w14:paraId="6BF469F7" w14:textId="77777777" w:rsidR="000550B8" w:rsidRPr="009541A4" w:rsidRDefault="000550B8" w:rsidP="006866ED">
      <w:pPr>
        <w:pStyle w:val="ListParagraph"/>
        <w:spacing w:after="0" w:line="240" w:lineRule="auto"/>
        <w:ind w:left="360"/>
        <w:rPr>
          <w:rFonts w:ascii="Times New Roman" w:hAnsi="Times New Roman" w:cs="Times New Roman"/>
          <w:b/>
          <w:sz w:val="4"/>
          <w:szCs w:val="4"/>
        </w:rPr>
      </w:pPr>
    </w:p>
    <w:p w14:paraId="1A921441" w14:textId="33FA09CA" w:rsidR="000550B8" w:rsidRPr="00E32ADB" w:rsidRDefault="000550B8" w:rsidP="0005155A">
      <w:pPr>
        <w:pStyle w:val="ListParagraph"/>
        <w:spacing w:line="240" w:lineRule="auto"/>
        <w:ind w:left="0"/>
        <w:rPr>
          <w:rFonts w:ascii="Times New Roman" w:hAnsi="Times New Roman" w:cs="Times New Roman"/>
        </w:rPr>
      </w:pPr>
      <w:r w:rsidRPr="00E32ADB">
        <w:rPr>
          <w:rFonts w:ascii="Times New Roman" w:hAnsi="Times New Roman" w:cs="Times New Roman"/>
          <w:b/>
        </w:rPr>
        <w:t>Elliott, M.</w:t>
      </w:r>
      <w:r w:rsidR="00231523" w:rsidRPr="00E32ADB">
        <w:rPr>
          <w:rFonts w:ascii="Times New Roman" w:hAnsi="Times New Roman" w:cs="Times New Roman"/>
          <w:b/>
        </w:rPr>
        <w:t>;</w:t>
      </w:r>
      <w:r w:rsidR="00AA5D51" w:rsidRPr="00E32ADB">
        <w:rPr>
          <w:rFonts w:ascii="Times New Roman" w:hAnsi="Times New Roman" w:cs="Times New Roman"/>
          <w:b/>
        </w:rPr>
        <w:t xml:space="preserve"> </w:t>
      </w:r>
      <w:proofErr w:type="spellStart"/>
      <w:r w:rsidR="00AA5D51" w:rsidRPr="00E32ADB">
        <w:rPr>
          <w:rFonts w:ascii="Times New Roman" w:hAnsi="Times New Roman" w:cs="Times New Roman"/>
          <w:b/>
        </w:rPr>
        <w:t>Sumampong</w:t>
      </w:r>
      <w:proofErr w:type="spellEnd"/>
      <w:r w:rsidR="00AA5D51" w:rsidRPr="00E32ADB">
        <w:rPr>
          <w:rFonts w:ascii="Times New Roman" w:hAnsi="Times New Roman" w:cs="Times New Roman"/>
          <w:b/>
        </w:rPr>
        <w:t xml:space="preserve">, G.; </w:t>
      </w:r>
      <w:proofErr w:type="spellStart"/>
      <w:r w:rsidR="00AA5D51" w:rsidRPr="00E32ADB">
        <w:rPr>
          <w:rFonts w:ascii="Times New Roman" w:hAnsi="Times New Roman" w:cs="Times New Roman"/>
          <w:b/>
        </w:rPr>
        <w:t>Varga</w:t>
      </w:r>
      <w:proofErr w:type="spellEnd"/>
      <w:r w:rsidR="00AA5D51" w:rsidRPr="00E32ADB">
        <w:rPr>
          <w:rFonts w:ascii="Times New Roman" w:hAnsi="Times New Roman" w:cs="Times New Roman"/>
          <w:b/>
        </w:rPr>
        <w:t xml:space="preserve">, A.; Shamoun, S.F.; James, D.; </w:t>
      </w:r>
      <w:proofErr w:type="spellStart"/>
      <w:r w:rsidR="00AA5D51" w:rsidRPr="00E32ADB">
        <w:rPr>
          <w:rFonts w:ascii="Times New Roman" w:hAnsi="Times New Roman" w:cs="Times New Roman"/>
          <w:b/>
        </w:rPr>
        <w:t>Masri</w:t>
      </w:r>
      <w:proofErr w:type="spellEnd"/>
      <w:r w:rsidR="00AA5D51" w:rsidRPr="00E32ADB">
        <w:rPr>
          <w:rFonts w:ascii="Times New Roman" w:hAnsi="Times New Roman" w:cs="Times New Roman"/>
          <w:b/>
        </w:rPr>
        <w:t xml:space="preserve">, S.; </w:t>
      </w:r>
      <w:proofErr w:type="spellStart"/>
      <w:r w:rsidR="00AA5D51" w:rsidRPr="00E32ADB">
        <w:rPr>
          <w:rFonts w:ascii="Times New Roman" w:hAnsi="Times New Roman" w:cs="Times New Roman"/>
          <w:b/>
        </w:rPr>
        <w:t>Brière</w:t>
      </w:r>
      <w:proofErr w:type="spellEnd"/>
      <w:r w:rsidR="00AA5D51" w:rsidRPr="00E32ADB">
        <w:rPr>
          <w:rFonts w:ascii="Times New Roman" w:hAnsi="Times New Roman" w:cs="Times New Roman"/>
          <w:b/>
        </w:rPr>
        <w:t xml:space="preserve">, S.C. and </w:t>
      </w:r>
      <w:proofErr w:type="spellStart"/>
      <w:r w:rsidR="00AA5D51" w:rsidRPr="00E32ADB">
        <w:rPr>
          <w:rFonts w:ascii="Times New Roman" w:hAnsi="Times New Roman" w:cs="Times New Roman"/>
          <w:b/>
        </w:rPr>
        <w:t>Grünwald</w:t>
      </w:r>
      <w:proofErr w:type="spellEnd"/>
      <w:r w:rsidR="00AA5D51" w:rsidRPr="00E32ADB">
        <w:rPr>
          <w:rFonts w:ascii="Times New Roman" w:hAnsi="Times New Roman" w:cs="Times New Roman"/>
          <w:b/>
        </w:rPr>
        <w:t xml:space="preserve">, NJ. </w:t>
      </w:r>
      <w:r w:rsidRPr="00E32ADB">
        <w:rPr>
          <w:rFonts w:ascii="Times New Roman" w:hAnsi="Times New Roman" w:cs="Times New Roman"/>
          <w:b/>
        </w:rPr>
        <w:t>2009</w:t>
      </w:r>
      <w:r w:rsidRPr="00E32ADB">
        <w:rPr>
          <w:rFonts w:ascii="Times New Roman" w:hAnsi="Times New Roman" w:cs="Times New Roman"/>
        </w:rPr>
        <w:t xml:space="preserve">. PCR-RFLP markers identify three lineages of North American and European populations of </w:t>
      </w:r>
      <w:proofErr w:type="spellStart"/>
      <w:r w:rsidRPr="00E32ADB">
        <w:rPr>
          <w:rFonts w:ascii="Times New Roman" w:hAnsi="Times New Roman" w:cs="Times New Roman"/>
          <w:i/>
        </w:rPr>
        <w:t>Phytophthora</w:t>
      </w:r>
      <w:proofErr w:type="spellEnd"/>
      <w:r w:rsidRPr="00E32ADB">
        <w:rPr>
          <w:rFonts w:ascii="Times New Roman" w:hAnsi="Times New Roman" w:cs="Times New Roman"/>
          <w:i/>
        </w:rPr>
        <w:t xml:space="preserve"> </w:t>
      </w:r>
      <w:proofErr w:type="spellStart"/>
      <w:r w:rsidRPr="00E32ADB">
        <w:rPr>
          <w:rFonts w:ascii="Times New Roman" w:hAnsi="Times New Roman" w:cs="Times New Roman"/>
          <w:i/>
        </w:rPr>
        <w:t>ramorum</w:t>
      </w:r>
      <w:proofErr w:type="spellEnd"/>
      <w:r w:rsidRPr="00E32ADB">
        <w:rPr>
          <w:rFonts w:ascii="Times New Roman" w:hAnsi="Times New Roman" w:cs="Times New Roman"/>
        </w:rPr>
        <w:t>. For. Path. 39: 266-278.</w:t>
      </w:r>
    </w:p>
    <w:p w14:paraId="711FCE43" w14:textId="77777777" w:rsidR="000550B8" w:rsidRPr="00E32ADB" w:rsidRDefault="000550B8" w:rsidP="000550B8">
      <w:pPr>
        <w:pStyle w:val="ListParagraph"/>
        <w:spacing w:line="240" w:lineRule="auto"/>
        <w:ind w:left="360"/>
        <w:rPr>
          <w:rFonts w:ascii="Times New Roman" w:hAnsi="Times New Roman" w:cs="Times New Roman"/>
        </w:rPr>
      </w:pPr>
    </w:p>
    <w:p w14:paraId="6C38D992" w14:textId="24463207" w:rsidR="000550B8" w:rsidRPr="00E32ADB" w:rsidRDefault="000550B8" w:rsidP="0005155A">
      <w:pPr>
        <w:pStyle w:val="ListParagraph"/>
        <w:spacing w:line="240" w:lineRule="auto"/>
        <w:ind w:left="0"/>
        <w:rPr>
          <w:rFonts w:ascii="Times New Roman" w:hAnsi="Times New Roman" w:cs="Times New Roman"/>
        </w:rPr>
      </w:pPr>
      <w:r w:rsidRPr="00E32ADB">
        <w:rPr>
          <w:rFonts w:ascii="Times New Roman" w:hAnsi="Times New Roman" w:cs="Times New Roman"/>
          <w:b/>
        </w:rPr>
        <w:t>Elliott, M.</w:t>
      </w:r>
      <w:r w:rsidR="00AA5D51" w:rsidRPr="00E32ADB">
        <w:rPr>
          <w:rFonts w:ascii="Times New Roman" w:hAnsi="Times New Roman" w:cs="Times New Roman"/>
          <w:b/>
        </w:rPr>
        <w:t xml:space="preserve">; </w:t>
      </w:r>
      <w:proofErr w:type="spellStart"/>
      <w:r w:rsidR="00AA5D51" w:rsidRPr="00E32ADB">
        <w:rPr>
          <w:rFonts w:ascii="Times New Roman" w:hAnsi="Times New Roman" w:cs="Times New Roman"/>
          <w:b/>
        </w:rPr>
        <w:t>Sumampong</w:t>
      </w:r>
      <w:proofErr w:type="spellEnd"/>
      <w:r w:rsidR="00AA5D51" w:rsidRPr="00E32ADB">
        <w:rPr>
          <w:rFonts w:ascii="Times New Roman" w:hAnsi="Times New Roman" w:cs="Times New Roman"/>
          <w:b/>
        </w:rPr>
        <w:t xml:space="preserve">, G.; </w:t>
      </w:r>
      <w:proofErr w:type="spellStart"/>
      <w:r w:rsidR="00AA5D51" w:rsidRPr="00E32ADB">
        <w:rPr>
          <w:rFonts w:ascii="Times New Roman" w:hAnsi="Times New Roman" w:cs="Times New Roman"/>
          <w:b/>
        </w:rPr>
        <w:t>Varga</w:t>
      </w:r>
      <w:proofErr w:type="spellEnd"/>
      <w:r w:rsidR="00AA5D51" w:rsidRPr="00E32ADB">
        <w:rPr>
          <w:rFonts w:ascii="Times New Roman" w:hAnsi="Times New Roman" w:cs="Times New Roman"/>
          <w:b/>
        </w:rPr>
        <w:t xml:space="preserve">, A.; Shamoun, S.F.; James, D.; </w:t>
      </w:r>
      <w:proofErr w:type="spellStart"/>
      <w:r w:rsidR="00AA5D51" w:rsidRPr="00E32ADB">
        <w:rPr>
          <w:rFonts w:ascii="Times New Roman" w:hAnsi="Times New Roman" w:cs="Times New Roman"/>
          <w:b/>
        </w:rPr>
        <w:t>Masri</w:t>
      </w:r>
      <w:proofErr w:type="spellEnd"/>
      <w:r w:rsidR="00AA5D51" w:rsidRPr="00E32ADB">
        <w:rPr>
          <w:rFonts w:ascii="Times New Roman" w:hAnsi="Times New Roman" w:cs="Times New Roman"/>
          <w:b/>
        </w:rPr>
        <w:t xml:space="preserve">, S. and </w:t>
      </w:r>
      <w:proofErr w:type="spellStart"/>
      <w:r w:rsidR="00AA5D51" w:rsidRPr="00E32ADB">
        <w:rPr>
          <w:rFonts w:ascii="Times New Roman" w:hAnsi="Times New Roman" w:cs="Times New Roman"/>
          <w:b/>
        </w:rPr>
        <w:t>Grünwald</w:t>
      </w:r>
      <w:proofErr w:type="spellEnd"/>
      <w:r w:rsidR="00AA5D51" w:rsidRPr="00E32ADB">
        <w:rPr>
          <w:rFonts w:ascii="Times New Roman" w:hAnsi="Times New Roman" w:cs="Times New Roman"/>
          <w:b/>
        </w:rPr>
        <w:t xml:space="preserve">, NJ. </w:t>
      </w:r>
      <w:r w:rsidRPr="00E32ADB">
        <w:rPr>
          <w:rFonts w:ascii="Times New Roman" w:hAnsi="Times New Roman" w:cs="Times New Roman"/>
          <w:b/>
        </w:rPr>
        <w:t>2011</w:t>
      </w:r>
      <w:r w:rsidRPr="00E32ADB">
        <w:rPr>
          <w:rFonts w:ascii="Times New Roman" w:hAnsi="Times New Roman" w:cs="Times New Roman"/>
        </w:rPr>
        <w:t xml:space="preserve">. Phenotypic differences among three clonal lineages of </w:t>
      </w:r>
      <w:proofErr w:type="spellStart"/>
      <w:r w:rsidRPr="00E32ADB">
        <w:rPr>
          <w:rFonts w:ascii="Times New Roman" w:hAnsi="Times New Roman" w:cs="Times New Roman"/>
          <w:i/>
        </w:rPr>
        <w:t>Phytophthora</w:t>
      </w:r>
      <w:proofErr w:type="spellEnd"/>
      <w:r w:rsidRPr="00E32ADB">
        <w:rPr>
          <w:rFonts w:ascii="Times New Roman" w:hAnsi="Times New Roman" w:cs="Times New Roman"/>
          <w:i/>
        </w:rPr>
        <w:t xml:space="preserve"> </w:t>
      </w:r>
      <w:proofErr w:type="spellStart"/>
      <w:r w:rsidRPr="00E32ADB">
        <w:rPr>
          <w:rFonts w:ascii="Times New Roman" w:hAnsi="Times New Roman" w:cs="Times New Roman"/>
          <w:i/>
        </w:rPr>
        <w:t>ramorum</w:t>
      </w:r>
      <w:proofErr w:type="spellEnd"/>
      <w:r w:rsidRPr="00E32ADB">
        <w:rPr>
          <w:rFonts w:ascii="Times New Roman" w:hAnsi="Times New Roman" w:cs="Times New Roman"/>
        </w:rPr>
        <w:t>. For. Path. 41: 7-14.</w:t>
      </w:r>
    </w:p>
    <w:p w14:paraId="5BFFB258" w14:textId="77777777" w:rsidR="000550B8" w:rsidRPr="00E32ADB" w:rsidRDefault="000550B8" w:rsidP="000550B8">
      <w:pPr>
        <w:pStyle w:val="ListParagraph"/>
        <w:spacing w:line="240" w:lineRule="auto"/>
        <w:ind w:left="360"/>
        <w:rPr>
          <w:rFonts w:ascii="Times New Roman" w:hAnsi="Times New Roman" w:cs="Times New Roman"/>
        </w:rPr>
      </w:pPr>
    </w:p>
    <w:p w14:paraId="7B69C0FE" w14:textId="49A3998A" w:rsidR="000550B8" w:rsidRPr="00E32ADB" w:rsidRDefault="000550B8" w:rsidP="0005155A">
      <w:pPr>
        <w:pStyle w:val="ListParagraph"/>
        <w:spacing w:line="240" w:lineRule="auto"/>
        <w:ind w:left="0"/>
        <w:rPr>
          <w:rFonts w:ascii="Times New Roman" w:hAnsi="Times New Roman" w:cs="Times New Roman"/>
        </w:rPr>
      </w:pPr>
      <w:proofErr w:type="spellStart"/>
      <w:r w:rsidRPr="00E32ADB">
        <w:rPr>
          <w:rFonts w:ascii="Times New Roman" w:hAnsi="Times New Roman" w:cs="Times New Roman"/>
          <w:b/>
        </w:rPr>
        <w:t>Franceschini</w:t>
      </w:r>
      <w:proofErr w:type="spellEnd"/>
      <w:r w:rsidRPr="00E32ADB">
        <w:rPr>
          <w:rFonts w:ascii="Times New Roman" w:hAnsi="Times New Roman" w:cs="Times New Roman"/>
          <w:b/>
        </w:rPr>
        <w:t>, S.</w:t>
      </w:r>
      <w:r w:rsidR="00AA5D51" w:rsidRPr="00E32ADB">
        <w:rPr>
          <w:rFonts w:ascii="Times New Roman" w:hAnsi="Times New Roman" w:cs="Times New Roman"/>
          <w:b/>
        </w:rPr>
        <w:t xml:space="preserve">; Webber, J.F.; </w:t>
      </w:r>
      <w:proofErr w:type="spellStart"/>
      <w:r w:rsidR="00AA5D51" w:rsidRPr="00E32ADB">
        <w:rPr>
          <w:rFonts w:ascii="Times New Roman" w:hAnsi="Times New Roman" w:cs="Times New Roman"/>
          <w:b/>
        </w:rPr>
        <w:t>Sancisi</w:t>
      </w:r>
      <w:proofErr w:type="spellEnd"/>
      <w:r w:rsidR="00AA5D51" w:rsidRPr="00E32ADB">
        <w:rPr>
          <w:rFonts w:ascii="Times New Roman" w:hAnsi="Times New Roman" w:cs="Times New Roman"/>
          <w:b/>
        </w:rPr>
        <w:t>-Frey, S. and Brasier, C.M.</w:t>
      </w:r>
      <w:r w:rsidRPr="00E32ADB">
        <w:rPr>
          <w:rFonts w:ascii="Times New Roman" w:hAnsi="Times New Roman" w:cs="Times New Roman"/>
          <w:b/>
        </w:rPr>
        <w:t xml:space="preserve"> 2014</w:t>
      </w:r>
      <w:r w:rsidRPr="00E32ADB">
        <w:rPr>
          <w:rFonts w:ascii="Times New Roman" w:hAnsi="Times New Roman" w:cs="Times New Roman"/>
        </w:rPr>
        <w:t xml:space="preserve">. Gene x environment tests discriminate the new EU2 evolutionary lineage of </w:t>
      </w:r>
      <w:proofErr w:type="spellStart"/>
      <w:r w:rsidRPr="00E32ADB">
        <w:rPr>
          <w:rFonts w:ascii="Times New Roman" w:hAnsi="Times New Roman" w:cs="Times New Roman"/>
          <w:i/>
        </w:rPr>
        <w:t>Phytophthora</w:t>
      </w:r>
      <w:proofErr w:type="spellEnd"/>
      <w:r w:rsidRPr="00E32ADB">
        <w:rPr>
          <w:rFonts w:ascii="Times New Roman" w:hAnsi="Times New Roman" w:cs="Times New Roman"/>
          <w:i/>
        </w:rPr>
        <w:t xml:space="preserve"> </w:t>
      </w:r>
      <w:proofErr w:type="spellStart"/>
      <w:r w:rsidRPr="00E32ADB">
        <w:rPr>
          <w:rFonts w:ascii="Times New Roman" w:hAnsi="Times New Roman" w:cs="Times New Roman"/>
          <w:i/>
        </w:rPr>
        <w:t>ramorum</w:t>
      </w:r>
      <w:proofErr w:type="spellEnd"/>
      <w:r w:rsidRPr="00E32ADB">
        <w:rPr>
          <w:rFonts w:ascii="Times New Roman" w:hAnsi="Times New Roman" w:cs="Times New Roman"/>
        </w:rPr>
        <w:t xml:space="preserve"> and indicate that it is adaptively different. For. Path. 44: 219-232.</w:t>
      </w:r>
    </w:p>
    <w:p w14:paraId="231DC71D" w14:textId="77777777" w:rsidR="00AA5D51" w:rsidRPr="00E32ADB" w:rsidRDefault="00AA5D51" w:rsidP="0005155A">
      <w:pPr>
        <w:pStyle w:val="ListParagraph"/>
        <w:spacing w:line="240" w:lineRule="auto"/>
        <w:ind w:left="0"/>
        <w:rPr>
          <w:rFonts w:ascii="Times New Roman" w:hAnsi="Times New Roman" w:cs="Times New Roman"/>
          <w:b/>
        </w:rPr>
      </w:pPr>
    </w:p>
    <w:p w14:paraId="486C5A4F" w14:textId="04056021" w:rsidR="00AD41D2" w:rsidRPr="00E32ADB" w:rsidRDefault="000550B8" w:rsidP="0005155A">
      <w:pPr>
        <w:pStyle w:val="ListParagraph"/>
        <w:spacing w:line="240" w:lineRule="auto"/>
        <w:ind w:left="0"/>
        <w:rPr>
          <w:rFonts w:ascii="Times New Roman" w:hAnsi="Times New Roman" w:cs="Times New Roman"/>
        </w:rPr>
      </w:pPr>
      <w:r w:rsidRPr="00E32ADB">
        <w:rPr>
          <w:rFonts w:ascii="Times New Roman" w:hAnsi="Times New Roman" w:cs="Times New Roman"/>
          <w:b/>
        </w:rPr>
        <w:t>Harris, A.R. and Webber, J.F. 2016</w:t>
      </w:r>
      <w:r w:rsidRPr="00E32ADB">
        <w:rPr>
          <w:rFonts w:ascii="Times New Roman" w:hAnsi="Times New Roman" w:cs="Times New Roman"/>
        </w:rPr>
        <w:t xml:space="preserve">. Sporulation potential, symptom expression and detection of </w:t>
      </w:r>
      <w:proofErr w:type="spellStart"/>
      <w:r w:rsidRPr="00E32ADB">
        <w:rPr>
          <w:rStyle w:val="Emphasis"/>
          <w:rFonts w:ascii="Times New Roman" w:hAnsi="Times New Roman" w:cs="Times New Roman"/>
          <w:color w:val="333333"/>
          <w:lang w:val="en"/>
        </w:rPr>
        <w:t>Phytophthora</w:t>
      </w:r>
      <w:proofErr w:type="spellEnd"/>
      <w:r w:rsidRPr="00E32ADB">
        <w:rPr>
          <w:rStyle w:val="Emphasis"/>
          <w:rFonts w:ascii="Times New Roman" w:hAnsi="Times New Roman" w:cs="Times New Roman"/>
          <w:color w:val="333333"/>
          <w:lang w:val="en"/>
        </w:rPr>
        <w:t xml:space="preserve"> </w:t>
      </w:r>
      <w:proofErr w:type="spellStart"/>
      <w:r w:rsidRPr="00E32ADB">
        <w:rPr>
          <w:rStyle w:val="Emphasis"/>
          <w:rFonts w:ascii="Times New Roman" w:hAnsi="Times New Roman" w:cs="Times New Roman"/>
          <w:color w:val="333333"/>
          <w:lang w:val="en"/>
        </w:rPr>
        <w:t>ramorum</w:t>
      </w:r>
      <w:proofErr w:type="spellEnd"/>
      <w:r w:rsidRPr="00E32ADB">
        <w:rPr>
          <w:rStyle w:val="Emphasis"/>
          <w:rFonts w:ascii="Times New Roman" w:hAnsi="Times New Roman" w:cs="Times New Roman"/>
          <w:color w:val="333333"/>
          <w:lang w:val="en"/>
        </w:rPr>
        <w:t xml:space="preserve"> on larch needles and other foliar hosts. </w:t>
      </w:r>
      <w:r w:rsidRPr="00E32ADB">
        <w:rPr>
          <w:rStyle w:val="Emphasis"/>
          <w:rFonts w:ascii="Times New Roman" w:hAnsi="Times New Roman" w:cs="Times New Roman"/>
          <w:i w:val="0"/>
          <w:color w:val="333333"/>
          <w:lang w:val="en"/>
        </w:rPr>
        <w:t>Plant Path</w:t>
      </w:r>
      <w:r w:rsidR="00E32ADB" w:rsidRPr="00E32ADB">
        <w:rPr>
          <w:rStyle w:val="Emphasis"/>
          <w:rFonts w:ascii="Times New Roman" w:hAnsi="Times New Roman" w:cs="Times New Roman"/>
          <w:i w:val="0"/>
          <w:color w:val="333333"/>
          <w:lang w:val="en"/>
        </w:rPr>
        <w:t>ology</w:t>
      </w:r>
      <w:r w:rsidR="00E32ADB">
        <w:rPr>
          <w:rStyle w:val="Emphasis"/>
          <w:rFonts w:ascii="Times New Roman" w:hAnsi="Times New Roman" w:cs="Times New Roman"/>
          <w:color w:val="333333"/>
          <w:lang w:val="en"/>
        </w:rPr>
        <w:t xml:space="preserve"> </w:t>
      </w:r>
      <w:r w:rsidRPr="00E32ADB">
        <w:rPr>
          <w:rFonts w:ascii="Times New Roman" w:hAnsi="Times New Roman" w:cs="Times New Roman"/>
        </w:rPr>
        <w:t xml:space="preserve">65(9): 1441-1451. </w:t>
      </w:r>
    </w:p>
    <w:p w14:paraId="7FD15A11" w14:textId="77777777" w:rsidR="000550B8" w:rsidRPr="00E32ADB" w:rsidRDefault="000550B8" w:rsidP="000550B8">
      <w:pPr>
        <w:pStyle w:val="ListParagraph"/>
        <w:spacing w:line="240" w:lineRule="auto"/>
        <w:ind w:left="360"/>
        <w:rPr>
          <w:rFonts w:ascii="Times New Roman" w:hAnsi="Times New Roman" w:cs="Times New Roman"/>
        </w:rPr>
      </w:pPr>
      <w:r w:rsidRPr="00E32ADB">
        <w:rPr>
          <w:rFonts w:ascii="Times New Roman" w:hAnsi="Times New Roman" w:cs="Times New Roman"/>
        </w:rPr>
        <w:t xml:space="preserve"> </w:t>
      </w:r>
    </w:p>
    <w:p w14:paraId="1D79486C" w14:textId="384C5F0D" w:rsidR="000550B8" w:rsidRPr="00E32ADB" w:rsidRDefault="000550B8" w:rsidP="0005155A">
      <w:pPr>
        <w:pStyle w:val="ListParagraph"/>
        <w:spacing w:line="240" w:lineRule="auto"/>
        <w:ind w:left="0"/>
        <w:rPr>
          <w:rFonts w:ascii="Times New Roman" w:hAnsi="Times New Roman" w:cs="Times New Roman"/>
        </w:rPr>
      </w:pPr>
      <w:proofErr w:type="spellStart"/>
      <w:r w:rsidRPr="00E32ADB">
        <w:rPr>
          <w:rFonts w:ascii="Times New Roman" w:hAnsi="Times New Roman" w:cs="Times New Roman"/>
          <w:b/>
        </w:rPr>
        <w:t>Jinek</w:t>
      </w:r>
      <w:proofErr w:type="spellEnd"/>
      <w:r w:rsidRPr="00E32ADB">
        <w:rPr>
          <w:rFonts w:ascii="Times New Roman" w:hAnsi="Times New Roman" w:cs="Times New Roman"/>
          <w:b/>
        </w:rPr>
        <w:t xml:space="preserve">, </w:t>
      </w:r>
      <w:r w:rsidR="00AD41D2" w:rsidRPr="00E32ADB">
        <w:rPr>
          <w:rFonts w:ascii="Times New Roman" w:hAnsi="Times New Roman" w:cs="Times New Roman"/>
          <w:b/>
        </w:rPr>
        <w:t>A., Simard, M.</w:t>
      </w:r>
      <w:r w:rsidR="00AA5D51" w:rsidRPr="00E32ADB">
        <w:rPr>
          <w:rFonts w:ascii="Times New Roman" w:hAnsi="Times New Roman" w:cs="Times New Roman"/>
          <w:b/>
        </w:rPr>
        <w:t xml:space="preserve">; </w:t>
      </w:r>
      <w:proofErr w:type="spellStart"/>
      <w:r w:rsidR="00AA5D51" w:rsidRPr="00E32ADB">
        <w:rPr>
          <w:rFonts w:ascii="Times New Roman" w:hAnsi="Times New Roman" w:cs="Times New Roman"/>
          <w:b/>
        </w:rPr>
        <w:t>Brière</w:t>
      </w:r>
      <w:proofErr w:type="spellEnd"/>
      <w:r w:rsidR="00AA5D51" w:rsidRPr="00E32ADB">
        <w:rPr>
          <w:rFonts w:ascii="Times New Roman" w:hAnsi="Times New Roman" w:cs="Times New Roman"/>
          <w:b/>
        </w:rPr>
        <w:t>, S.C.;</w:t>
      </w:r>
      <w:r w:rsidR="00AD41D2" w:rsidRPr="00E32ADB">
        <w:rPr>
          <w:rFonts w:ascii="Times New Roman" w:hAnsi="Times New Roman" w:cs="Times New Roman"/>
          <w:b/>
        </w:rPr>
        <w:t xml:space="preserve"> Watson, A.K.</w:t>
      </w:r>
      <w:r w:rsidR="00AA5D51" w:rsidRPr="00E32ADB">
        <w:rPr>
          <w:rFonts w:ascii="Times New Roman" w:hAnsi="Times New Roman" w:cs="Times New Roman"/>
          <w:b/>
        </w:rPr>
        <w:t>;</w:t>
      </w:r>
      <w:r w:rsidR="00AD41D2" w:rsidRPr="00E32ADB">
        <w:rPr>
          <w:rFonts w:ascii="Times New Roman" w:hAnsi="Times New Roman" w:cs="Times New Roman"/>
          <w:b/>
        </w:rPr>
        <w:t xml:space="preserve"> </w:t>
      </w:r>
      <w:proofErr w:type="spellStart"/>
      <w:r w:rsidR="00AD41D2" w:rsidRPr="00E32ADB">
        <w:rPr>
          <w:rFonts w:ascii="Times New Roman" w:hAnsi="Times New Roman" w:cs="Times New Roman"/>
          <w:b/>
        </w:rPr>
        <w:t>Teweddell</w:t>
      </w:r>
      <w:proofErr w:type="spellEnd"/>
      <w:r w:rsidR="00AD41D2" w:rsidRPr="00E32ADB">
        <w:rPr>
          <w:rFonts w:ascii="Times New Roman" w:hAnsi="Times New Roman" w:cs="Times New Roman"/>
          <w:b/>
        </w:rPr>
        <w:t xml:space="preserve">, R.J. and </w:t>
      </w:r>
      <w:proofErr w:type="spellStart"/>
      <w:r w:rsidR="00AD41D2" w:rsidRPr="00E32ADB">
        <w:rPr>
          <w:rFonts w:ascii="Times New Roman" w:hAnsi="Times New Roman" w:cs="Times New Roman"/>
          <w:b/>
        </w:rPr>
        <w:t>Rioux</w:t>
      </w:r>
      <w:proofErr w:type="spellEnd"/>
      <w:r w:rsidR="00AD41D2" w:rsidRPr="00E32ADB">
        <w:rPr>
          <w:rFonts w:ascii="Times New Roman" w:hAnsi="Times New Roman" w:cs="Times New Roman"/>
          <w:b/>
        </w:rPr>
        <w:t>, D. 2008.</w:t>
      </w:r>
      <w:r w:rsidR="00AD41D2" w:rsidRPr="00E32ADB">
        <w:rPr>
          <w:rFonts w:ascii="Times New Roman" w:hAnsi="Times New Roman" w:cs="Times New Roman"/>
        </w:rPr>
        <w:t xml:space="preserve"> Susceptibility of six eastern Canadian forest species to </w:t>
      </w:r>
      <w:proofErr w:type="spellStart"/>
      <w:r w:rsidR="00AD41D2" w:rsidRPr="00E32ADB">
        <w:rPr>
          <w:rFonts w:ascii="Times New Roman" w:hAnsi="Times New Roman" w:cs="Times New Roman"/>
          <w:i/>
        </w:rPr>
        <w:t>Phytophthora</w:t>
      </w:r>
      <w:proofErr w:type="spellEnd"/>
      <w:r w:rsidR="00AD41D2" w:rsidRPr="00E32ADB">
        <w:rPr>
          <w:rFonts w:ascii="Times New Roman" w:hAnsi="Times New Roman" w:cs="Times New Roman"/>
          <w:i/>
        </w:rPr>
        <w:t xml:space="preserve"> </w:t>
      </w:r>
      <w:proofErr w:type="spellStart"/>
      <w:r w:rsidR="00AD41D2" w:rsidRPr="00E32ADB">
        <w:rPr>
          <w:rFonts w:ascii="Times New Roman" w:hAnsi="Times New Roman" w:cs="Times New Roman"/>
          <w:i/>
        </w:rPr>
        <w:t>ramorum</w:t>
      </w:r>
      <w:proofErr w:type="spellEnd"/>
      <w:r w:rsidR="00AD41D2" w:rsidRPr="00E32ADB">
        <w:rPr>
          <w:rFonts w:ascii="Times New Roman" w:hAnsi="Times New Roman" w:cs="Times New Roman"/>
        </w:rPr>
        <w:t>. Phytopathology 98: S75 (Abstract).</w:t>
      </w:r>
    </w:p>
    <w:p w14:paraId="50DC0FA8" w14:textId="77777777" w:rsidR="000550B8" w:rsidRPr="00E32ADB" w:rsidRDefault="000550B8" w:rsidP="000550B8">
      <w:pPr>
        <w:pStyle w:val="ListParagraph"/>
        <w:spacing w:line="240" w:lineRule="auto"/>
        <w:ind w:left="360"/>
        <w:rPr>
          <w:rFonts w:ascii="Times New Roman" w:hAnsi="Times New Roman" w:cs="Times New Roman"/>
        </w:rPr>
      </w:pPr>
    </w:p>
    <w:p w14:paraId="25517141" w14:textId="15BD6960" w:rsidR="000550B8" w:rsidRPr="007F1379" w:rsidRDefault="000550B8" w:rsidP="0005155A">
      <w:pPr>
        <w:pStyle w:val="ListParagraph"/>
        <w:spacing w:line="240" w:lineRule="auto"/>
        <w:ind w:left="0"/>
        <w:rPr>
          <w:rStyle w:val="Emphasis"/>
          <w:rFonts w:ascii="Times New Roman" w:hAnsi="Times New Roman" w:cs="Times New Roman"/>
          <w:lang w:val="en"/>
        </w:rPr>
      </w:pPr>
      <w:proofErr w:type="spellStart"/>
      <w:r w:rsidRPr="007F1379">
        <w:rPr>
          <w:rFonts w:ascii="Times New Roman" w:hAnsi="Times New Roman" w:cs="Times New Roman"/>
          <w:b/>
        </w:rPr>
        <w:t>Jinek</w:t>
      </w:r>
      <w:proofErr w:type="spellEnd"/>
      <w:r w:rsidRPr="007F1379">
        <w:rPr>
          <w:rFonts w:ascii="Times New Roman" w:hAnsi="Times New Roman" w:cs="Times New Roman"/>
          <w:b/>
        </w:rPr>
        <w:t>, A.</w:t>
      </w:r>
      <w:r w:rsidR="00AA5D51" w:rsidRPr="007F1379">
        <w:rPr>
          <w:rFonts w:ascii="Times New Roman" w:hAnsi="Times New Roman" w:cs="Times New Roman"/>
          <w:b/>
        </w:rPr>
        <w:t>;</w:t>
      </w:r>
      <w:r w:rsidR="00AD41D2" w:rsidRPr="007F1379">
        <w:rPr>
          <w:rFonts w:ascii="Times New Roman" w:hAnsi="Times New Roman" w:cs="Times New Roman"/>
          <w:b/>
        </w:rPr>
        <w:t xml:space="preserve"> Simard, M.</w:t>
      </w:r>
      <w:r w:rsidR="00AA5D51" w:rsidRPr="007F1379">
        <w:rPr>
          <w:rFonts w:ascii="Times New Roman" w:hAnsi="Times New Roman" w:cs="Times New Roman"/>
          <w:b/>
        </w:rPr>
        <w:t>;</w:t>
      </w:r>
      <w:r w:rsidR="00AD41D2" w:rsidRPr="007F1379">
        <w:rPr>
          <w:rFonts w:ascii="Times New Roman" w:hAnsi="Times New Roman" w:cs="Times New Roman"/>
          <w:b/>
        </w:rPr>
        <w:t xml:space="preserve"> </w:t>
      </w:r>
      <w:proofErr w:type="spellStart"/>
      <w:r w:rsidR="00AD41D2" w:rsidRPr="007F1379">
        <w:rPr>
          <w:rFonts w:ascii="Times New Roman" w:hAnsi="Times New Roman" w:cs="Times New Roman"/>
          <w:b/>
        </w:rPr>
        <w:t>Brière</w:t>
      </w:r>
      <w:proofErr w:type="spellEnd"/>
      <w:r w:rsidR="00AD41D2" w:rsidRPr="007F1379">
        <w:rPr>
          <w:rFonts w:ascii="Times New Roman" w:hAnsi="Times New Roman" w:cs="Times New Roman"/>
          <w:b/>
        </w:rPr>
        <w:t>, S.C.</w:t>
      </w:r>
      <w:r w:rsidR="00AA5D51" w:rsidRPr="007F1379">
        <w:rPr>
          <w:rFonts w:ascii="Times New Roman" w:hAnsi="Times New Roman" w:cs="Times New Roman"/>
          <w:b/>
        </w:rPr>
        <w:t>;</w:t>
      </w:r>
      <w:r w:rsidR="00AD41D2" w:rsidRPr="007F1379">
        <w:rPr>
          <w:rFonts w:ascii="Times New Roman" w:hAnsi="Times New Roman" w:cs="Times New Roman"/>
          <w:b/>
        </w:rPr>
        <w:t xml:space="preserve"> Watson, A.K.</w:t>
      </w:r>
      <w:r w:rsidR="00AA5D51" w:rsidRPr="007F1379">
        <w:rPr>
          <w:rFonts w:ascii="Times New Roman" w:hAnsi="Times New Roman" w:cs="Times New Roman"/>
          <w:b/>
        </w:rPr>
        <w:t>;</w:t>
      </w:r>
      <w:r w:rsidR="00AD41D2" w:rsidRPr="007F1379">
        <w:rPr>
          <w:rFonts w:ascii="Times New Roman" w:hAnsi="Times New Roman" w:cs="Times New Roman"/>
          <w:b/>
        </w:rPr>
        <w:t xml:space="preserve"> </w:t>
      </w:r>
      <w:proofErr w:type="spellStart"/>
      <w:r w:rsidR="00AD41D2" w:rsidRPr="007F1379">
        <w:rPr>
          <w:rFonts w:ascii="Times New Roman" w:hAnsi="Times New Roman" w:cs="Times New Roman"/>
          <w:b/>
        </w:rPr>
        <w:t>Teweddell</w:t>
      </w:r>
      <w:proofErr w:type="spellEnd"/>
      <w:r w:rsidR="00AD41D2" w:rsidRPr="007F1379">
        <w:rPr>
          <w:rFonts w:ascii="Times New Roman" w:hAnsi="Times New Roman" w:cs="Times New Roman"/>
          <w:b/>
        </w:rPr>
        <w:t xml:space="preserve">, R.J. and </w:t>
      </w:r>
      <w:proofErr w:type="spellStart"/>
      <w:r w:rsidR="00AD41D2" w:rsidRPr="007F1379">
        <w:rPr>
          <w:rFonts w:ascii="Times New Roman" w:hAnsi="Times New Roman" w:cs="Times New Roman"/>
          <w:b/>
        </w:rPr>
        <w:t>Rioux</w:t>
      </w:r>
      <w:proofErr w:type="spellEnd"/>
      <w:r w:rsidR="00AD41D2" w:rsidRPr="007F1379">
        <w:rPr>
          <w:rFonts w:ascii="Times New Roman" w:hAnsi="Times New Roman" w:cs="Times New Roman"/>
          <w:b/>
        </w:rPr>
        <w:t>, D. 2011</w:t>
      </w:r>
      <w:r w:rsidR="00AD41D2" w:rsidRPr="007F1379">
        <w:rPr>
          <w:rFonts w:ascii="Times New Roman" w:hAnsi="Times New Roman" w:cs="Times New Roman"/>
        </w:rPr>
        <w:t xml:space="preserve">. </w:t>
      </w:r>
      <w:r w:rsidR="00AD41D2" w:rsidRPr="007F1379">
        <w:rPr>
          <w:rFonts w:ascii="Times New Roman" w:hAnsi="Times New Roman" w:cs="Times New Roman"/>
          <w:lang w:val="en"/>
        </w:rPr>
        <w:t xml:space="preserve">Foliage susceptibility of six eastern Canadian forest tree species to </w:t>
      </w:r>
      <w:proofErr w:type="spellStart"/>
      <w:r w:rsidR="00AD41D2" w:rsidRPr="007F1379">
        <w:rPr>
          <w:rStyle w:val="Emphasis"/>
          <w:rFonts w:ascii="Times New Roman" w:hAnsi="Times New Roman" w:cs="Times New Roman"/>
          <w:lang w:val="en"/>
        </w:rPr>
        <w:t>Phytophthora</w:t>
      </w:r>
      <w:proofErr w:type="spellEnd"/>
      <w:r w:rsidR="00AD41D2" w:rsidRPr="007F1379">
        <w:rPr>
          <w:rStyle w:val="Emphasis"/>
          <w:rFonts w:ascii="Times New Roman" w:hAnsi="Times New Roman" w:cs="Times New Roman"/>
          <w:lang w:val="en"/>
        </w:rPr>
        <w:t xml:space="preserve"> </w:t>
      </w:r>
      <w:proofErr w:type="spellStart"/>
      <w:r w:rsidR="00AD41D2" w:rsidRPr="007F1379">
        <w:rPr>
          <w:rStyle w:val="Emphasis"/>
          <w:rFonts w:ascii="Times New Roman" w:hAnsi="Times New Roman" w:cs="Times New Roman"/>
          <w:lang w:val="en"/>
        </w:rPr>
        <w:t>ramorum</w:t>
      </w:r>
      <w:proofErr w:type="spellEnd"/>
      <w:r w:rsidR="00AD41D2" w:rsidRPr="007F1379">
        <w:rPr>
          <w:rStyle w:val="Emphasis"/>
          <w:rFonts w:ascii="Times New Roman" w:hAnsi="Times New Roman" w:cs="Times New Roman"/>
          <w:lang w:val="en"/>
        </w:rPr>
        <w:t xml:space="preserve">. </w:t>
      </w:r>
      <w:r w:rsidR="00AD41D2" w:rsidRPr="007F1379">
        <w:rPr>
          <w:rStyle w:val="Emphasis"/>
          <w:rFonts w:ascii="Times New Roman" w:hAnsi="Times New Roman" w:cs="Times New Roman"/>
          <w:i w:val="0"/>
          <w:lang w:val="en"/>
        </w:rPr>
        <w:t>Canadian Journal of Plant Pathology</w:t>
      </w:r>
      <w:r w:rsidR="00183583" w:rsidRPr="007F1379">
        <w:rPr>
          <w:rStyle w:val="Emphasis"/>
          <w:rFonts w:ascii="Times New Roman" w:hAnsi="Times New Roman" w:cs="Times New Roman"/>
          <w:i w:val="0"/>
          <w:lang w:val="en"/>
        </w:rPr>
        <w:t>.</w:t>
      </w:r>
      <w:r w:rsidR="00AD41D2" w:rsidRPr="007F1379">
        <w:rPr>
          <w:rStyle w:val="Emphasis"/>
          <w:rFonts w:ascii="Times New Roman" w:hAnsi="Times New Roman" w:cs="Times New Roman"/>
          <w:i w:val="0"/>
          <w:lang w:val="en"/>
        </w:rPr>
        <w:t xml:space="preserve"> 33: 26-37</w:t>
      </w:r>
      <w:r w:rsidR="00AD41D2" w:rsidRPr="007F1379">
        <w:rPr>
          <w:rStyle w:val="Emphasis"/>
          <w:rFonts w:ascii="Times New Roman" w:hAnsi="Times New Roman" w:cs="Times New Roman"/>
          <w:lang w:val="en"/>
        </w:rPr>
        <w:t>.</w:t>
      </w:r>
      <w:bookmarkStart w:id="0" w:name="_GoBack"/>
      <w:bookmarkEnd w:id="0"/>
    </w:p>
    <w:p w14:paraId="4072A08E" w14:textId="77777777" w:rsidR="00AD41D2" w:rsidRPr="007F1379" w:rsidRDefault="00AD41D2" w:rsidP="000550B8">
      <w:pPr>
        <w:pStyle w:val="ListParagraph"/>
        <w:spacing w:line="240" w:lineRule="auto"/>
        <w:ind w:left="360"/>
        <w:rPr>
          <w:rStyle w:val="Emphasis"/>
          <w:rFonts w:ascii="Times New Roman" w:hAnsi="Times New Roman" w:cs="Times New Roman"/>
          <w:i w:val="0"/>
          <w:lang w:val="en"/>
        </w:rPr>
      </w:pPr>
    </w:p>
    <w:p w14:paraId="08864E8B" w14:textId="45241EC6" w:rsidR="000550B8" w:rsidRPr="007F1379" w:rsidRDefault="00AD41D2" w:rsidP="0005155A">
      <w:pPr>
        <w:pStyle w:val="ListParagraph"/>
        <w:spacing w:line="240" w:lineRule="auto"/>
        <w:ind w:left="0"/>
        <w:rPr>
          <w:rStyle w:val="Emphasis"/>
          <w:rFonts w:ascii="Times New Roman" w:hAnsi="Times New Roman" w:cs="Times New Roman"/>
          <w:i w:val="0"/>
          <w:lang w:val="en"/>
        </w:rPr>
      </w:pPr>
      <w:r w:rsidRPr="007F1379">
        <w:rPr>
          <w:rStyle w:val="Emphasis"/>
          <w:rFonts w:ascii="Times New Roman" w:hAnsi="Times New Roman" w:cs="Times New Roman"/>
          <w:b/>
          <w:i w:val="0"/>
        </w:rPr>
        <w:t>King, K.M.</w:t>
      </w:r>
      <w:r w:rsidR="00AA5D51" w:rsidRPr="007F1379">
        <w:rPr>
          <w:rStyle w:val="Emphasis"/>
          <w:rFonts w:ascii="Times New Roman" w:hAnsi="Times New Roman" w:cs="Times New Roman"/>
          <w:b/>
          <w:i w:val="0"/>
        </w:rPr>
        <w:t>;</w:t>
      </w:r>
      <w:r w:rsidRPr="007F1379">
        <w:rPr>
          <w:rStyle w:val="Emphasis"/>
          <w:rFonts w:ascii="Times New Roman" w:hAnsi="Times New Roman" w:cs="Times New Roman"/>
          <w:b/>
          <w:i w:val="0"/>
        </w:rPr>
        <w:t xml:space="preserve"> </w:t>
      </w:r>
      <w:r w:rsidRPr="007F1379">
        <w:rPr>
          <w:rStyle w:val="Emphasis"/>
          <w:rFonts w:ascii="Times New Roman" w:hAnsi="Times New Roman" w:cs="Times New Roman"/>
          <w:b/>
          <w:i w:val="0"/>
          <w:lang w:val="en"/>
        </w:rPr>
        <w:t>Harris, A.R. and Webber, J.F. 2015.</w:t>
      </w:r>
      <w:r w:rsidRPr="007F1379">
        <w:rPr>
          <w:rStyle w:val="Emphasis"/>
          <w:rFonts w:ascii="Times New Roman" w:hAnsi="Times New Roman" w:cs="Times New Roman"/>
          <w:i w:val="0"/>
          <w:lang w:val="en"/>
        </w:rPr>
        <w:t xml:space="preserve"> </w:t>
      </w:r>
      <w:r w:rsidRPr="007F1379">
        <w:rPr>
          <w:rStyle w:val="Emphasis"/>
          <w:rFonts w:ascii="Times New Roman" w:hAnsi="Times New Roman" w:cs="Times New Roman"/>
          <w:lang w:val="en"/>
        </w:rPr>
        <w:t>In planta</w:t>
      </w:r>
      <w:r w:rsidRPr="007F1379">
        <w:rPr>
          <w:rStyle w:val="Emphasis"/>
          <w:rFonts w:ascii="Times New Roman" w:hAnsi="Times New Roman" w:cs="Times New Roman"/>
          <w:i w:val="0"/>
          <w:lang w:val="en"/>
        </w:rPr>
        <w:t xml:space="preserve"> detection used to define the distribution of the European lineages of </w:t>
      </w:r>
      <w:proofErr w:type="spellStart"/>
      <w:r w:rsidRPr="007F1379">
        <w:rPr>
          <w:rStyle w:val="Emphasis"/>
          <w:rFonts w:ascii="Times New Roman" w:hAnsi="Times New Roman" w:cs="Times New Roman"/>
          <w:lang w:val="en"/>
        </w:rPr>
        <w:t>Phytophthora</w:t>
      </w:r>
      <w:proofErr w:type="spellEnd"/>
      <w:r w:rsidRPr="007F1379">
        <w:rPr>
          <w:rStyle w:val="Emphasis"/>
          <w:rFonts w:ascii="Times New Roman" w:hAnsi="Times New Roman" w:cs="Times New Roman"/>
          <w:lang w:val="en"/>
        </w:rPr>
        <w:t xml:space="preserve"> </w:t>
      </w:r>
      <w:proofErr w:type="spellStart"/>
      <w:r w:rsidRPr="007F1379">
        <w:rPr>
          <w:rStyle w:val="Emphasis"/>
          <w:rFonts w:ascii="Times New Roman" w:hAnsi="Times New Roman" w:cs="Times New Roman"/>
          <w:lang w:val="en"/>
        </w:rPr>
        <w:t>ramorum</w:t>
      </w:r>
      <w:proofErr w:type="spellEnd"/>
      <w:r w:rsidRPr="007F1379">
        <w:rPr>
          <w:rStyle w:val="Emphasis"/>
          <w:rFonts w:ascii="Times New Roman" w:hAnsi="Times New Roman" w:cs="Times New Roman"/>
          <w:i w:val="0"/>
          <w:lang w:val="en"/>
        </w:rPr>
        <w:t xml:space="preserve"> on larch (</w:t>
      </w:r>
      <w:proofErr w:type="spellStart"/>
      <w:r w:rsidRPr="007F1379">
        <w:rPr>
          <w:rStyle w:val="Emphasis"/>
          <w:rFonts w:ascii="Times New Roman" w:hAnsi="Times New Roman" w:cs="Times New Roman"/>
          <w:lang w:val="en"/>
        </w:rPr>
        <w:t>Larix</w:t>
      </w:r>
      <w:proofErr w:type="spellEnd"/>
      <w:r w:rsidRPr="007F1379">
        <w:rPr>
          <w:rStyle w:val="Emphasis"/>
          <w:rFonts w:ascii="Times New Roman" w:hAnsi="Times New Roman" w:cs="Times New Roman"/>
          <w:i w:val="0"/>
          <w:lang w:val="en"/>
        </w:rPr>
        <w:t xml:space="preserve">) in the </w:t>
      </w:r>
      <w:r w:rsidR="00183583" w:rsidRPr="007F1379">
        <w:rPr>
          <w:rStyle w:val="Emphasis"/>
          <w:rFonts w:ascii="Times New Roman" w:hAnsi="Times New Roman" w:cs="Times New Roman"/>
          <w:i w:val="0"/>
          <w:lang w:val="en"/>
        </w:rPr>
        <w:t>U.K</w:t>
      </w:r>
      <w:r w:rsidRPr="007F1379">
        <w:rPr>
          <w:rStyle w:val="Emphasis"/>
          <w:rFonts w:ascii="Times New Roman" w:hAnsi="Times New Roman" w:cs="Times New Roman"/>
          <w:i w:val="0"/>
          <w:lang w:val="en"/>
        </w:rPr>
        <w:t>. Plant Pathology 64: 1168-1175.</w:t>
      </w:r>
    </w:p>
    <w:p w14:paraId="237FCDA4" w14:textId="77777777" w:rsidR="00E8697E" w:rsidRPr="007F1379" w:rsidRDefault="00E8697E" w:rsidP="000550B8">
      <w:pPr>
        <w:pStyle w:val="ListParagraph"/>
        <w:spacing w:line="240" w:lineRule="auto"/>
        <w:ind w:left="360"/>
        <w:rPr>
          <w:rFonts w:ascii="Times New Roman" w:hAnsi="Times New Roman" w:cs="Times New Roman"/>
        </w:rPr>
      </w:pPr>
    </w:p>
    <w:p w14:paraId="7900C752" w14:textId="3DE0F493" w:rsidR="000550B8" w:rsidRPr="00E32ADB" w:rsidRDefault="000550B8" w:rsidP="0005155A">
      <w:pPr>
        <w:pStyle w:val="ListParagraph"/>
        <w:spacing w:line="240" w:lineRule="auto"/>
        <w:ind w:left="0"/>
        <w:rPr>
          <w:rFonts w:ascii="Times New Roman" w:hAnsi="Times New Roman" w:cs="Times New Roman"/>
        </w:rPr>
      </w:pPr>
      <w:proofErr w:type="spellStart"/>
      <w:r w:rsidRPr="007F1379">
        <w:rPr>
          <w:rFonts w:ascii="Times New Roman" w:hAnsi="Times New Roman" w:cs="Times New Roman"/>
          <w:b/>
        </w:rPr>
        <w:t>Lamari</w:t>
      </w:r>
      <w:proofErr w:type="spellEnd"/>
      <w:r w:rsidRPr="007F1379">
        <w:rPr>
          <w:rFonts w:ascii="Times New Roman" w:hAnsi="Times New Roman" w:cs="Times New Roman"/>
          <w:b/>
        </w:rPr>
        <w:t>, L. 2002.</w:t>
      </w:r>
      <w:r w:rsidRPr="007F1379">
        <w:rPr>
          <w:rFonts w:ascii="Times New Roman" w:hAnsi="Times New Roman" w:cs="Times New Roman"/>
        </w:rPr>
        <w:t xml:space="preserve"> ASSESS 1.0 Image analysis software for plant disease quantification. APS Press, Saint </w:t>
      </w:r>
      <w:r w:rsidRPr="00E32ADB">
        <w:rPr>
          <w:rFonts w:ascii="Times New Roman" w:hAnsi="Times New Roman" w:cs="Times New Roman"/>
        </w:rPr>
        <w:t>Paul, MN., USA, 125 pp.</w:t>
      </w:r>
    </w:p>
    <w:p w14:paraId="2DEB7E37" w14:textId="77777777" w:rsidR="000550B8" w:rsidRPr="00E32ADB" w:rsidRDefault="000550B8" w:rsidP="000550B8">
      <w:pPr>
        <w:pStyle w:val="ListParagraph"/>
        <w:spacing w:line="240" w:lineRule="auto"/>
        <w:ind w:left="360"/>
        <w:rPr>
          <w:rFonts w:ascii="Times New Roman" w:hAnsi="Times New Roman" w:cs="Times New Roman"/>
        </w:rPr>
      </w:pPr>
    </w:p>
    <w:p w14:paraId="3E55CD56" w14:textId="0573C39D" w:rsidR="000550B8" w:rsidRPr="00E32ADB" w:rsidRDefault="000550B8" w:rsidP="00C016D5">
      <w:pPr>
        <w:pStyle w:val="ListParagraph"/>
        <w:autoSpaceDE w:val="0"/>
        <w:autoSpaceDN w:val="0"/>
        <w:adjustRightInd w:val="0"/>
        <w:spacing w:after="0" w:line="240" w:lineRule="auto"/>
        <w:ind w:left="0"/>
        <w:rPr>
          <w:rFonts w:ascii="FnwxdyAdvTT3713a231" w:hAnsi="FnwxdyAdvTT3713a231" w:cs="FnwxdyAdvTT3713a231"/>
          <w:color w:val="131413"/>
        </w:rPr>
      </w:pPr>
      <w:r w:rsidRPr="00E32ADB">
        <w:rPr>
          <w:rFonts w:ascii="Times New Roman" w:eastAsia="Times New Roman" w:hAnsi="Times New Roman" w:cs="Times New Roman"/>
          <w:b/>
        </w:rPr>
        <w:t>McCracken, A.R.</w:t>
      </w:r>
      <w:r w:rsidR="002D5B6D" w:rsidRPr="00E32ADB">
        <w:rPr>
          <w:rFonts w:ascii="Times New Roman" w:eastAsia="Times New Roman" w:hAnsi="Times New Roman" w:cs="Times New Roman"/>
          <w:b/>
        </w:rPr>
        <w:t>; Quinn, L.M.; Wilson, M.A.</w:t>
      </w:r>
      <w:r w:rsidR="00E32ADB">
        <w:rPr>
          <w:rFonts w:ascii="Times New Roman" w:eastAsia="Times New Roman" w:hAnsi="Times New Roman" w:cs="Times New Roman"/>
          <w:b/>
        </w:rPr>
        <w:t xml:space="preserve"> and</w:t>
      </w:r>
      <w:r w:rsidR="002D5B6D" w:rsidRPr="00E32ADB">
        <w:rPr>
          <w:rFonts w:ascii="Times New Roman" w:eastAsia="Times New Roman" w:hAnsi="Times New Roman" w:cs="Times New Roman"/>
          <w:b/>
        </w:rPr>
        <w:t xml:space="preserve"> Webber, J.F.</w:t>
      </w:r>
      <w:r w:rsidRPr="00E32ADB">
        <w:rPr>
          <w:rFonts w:ascii="Times New Roman" w:eastAsia="Times New Roman" w:hAnsi="Times New Roman" w:cs="Times New Roman"/>
          <w:b/>
        </w:rPr>
        <w:t xml:space="preserve"> 2015</w:t>
      </w:r>
      <w:r w:rsidRPr="00E32ADB">
        <w:rPr>
          <w:rFonts w:ascii="Times New Roman" w:eastAsia="Times New Roman" w:hAnsi="Times New Roman" w:cs="Times New Roman"/>
        </w:rPr>
        <w:t xml:space="preserve">. </w:t>
      </w:r>
      <w:r w:rsidRPr="00E32ADB">
        <w:rPr>
          <w:rFonts w:ascii="Times New Roman" w:hAnsi="Times New Roman" w:cs="Times New Roman"/>
          <w:color w:val="131413"/>
        </w:rPr>
        <w:t xml:space="preserve">The comparative pathogenicity of two </w:t>
      </w:r>
      <w:proofErr w:type="spellStart"/>
      <w:r w:rsidRPr="00E32ADB">
        <w:rPr>
          <w:rFonts w:ascii="Times New Roman" w:hAnsi="Times New Roman" w:cs="Times New Roman"/>
          <w:i/>
          <w:color w:val="131413"/>
        </w:rPr>
        <w:t>Phytophthora</w:t>
      </w:r>
      <w:proofErr w:type="spellEnd"/>
      <w:r w:rsidRPr="00E32ADB">
        <w:rPr>
          <w:rFonts w:ascii="Times New Roman" w:hAnsi="Times New Roman" w:cs="Times New Roman"/>
          <w:i/>
          <w:color w:val="131413"/>
        </w:rPr>
        <w:t xml:space="preserve"> </w:t>
      </w:r>
      <w:proofErr w:type="spellStart"/>
      <w:r w:rsidRPr="00E32ADB">
        <w:rPr>
          <w:rFonts w:ascii="Times New Roman" w:hAnsi="Times New Roman" w:cs="Times New Roman"/>
          <w:i/>
          <w:color w:val="131413"/>
        </w:rPr>
        <w:t>ramorum</w:t>
      </w:r>
      <w:proofErr w:type="spellEnd"/>
      <w:r w:rsidRPr="00E32ADB">
        <w:rPr>
          <w:rFonts w:ascii="Times New Roman" w:hAnsi="Times New Roman" w:cs="Times New Roman"/>
          <w:i/>
          <w:color w:val="131413"/>
        </w:rPr>
        <w:t xml:space="preserve"> </w:t>
      </w:r>
      <w:r w:rsidRPr="00E32ADB">
        <w:rPr>
          <w:rFonts w:ascii="Times New Roman" w:hAnsi="Times New Roman" w:cs="Times New Roman"/>
          <w:color w:val="131413"/>
        </w:rPr>
        <w:t xml:space="preserve">lineages, EU1 and EU2, on a range of hosts. In: Sutton, W., </w:t>
      </w:r>
      <w:proofErr w:type="spellStart"/>
      <w:r w:rsidRPr="00E32ADB">
        <w:rPr>
          <w:rFonts w:ascii="Times New Roman" w:hAnsi="Times New Roman" w:cs="Times New Roman"/>
          <w:color w:val="131413"/>
        </w:rPr>
        <w:t>Reeser</w:t>
      </w:r>
      <w:proofErr w:type="spellEnd"/>
      <w:r w:rsidRPr="00E32ADB">
        <w:rPr>
          <w:rFonts w:ascii="Times New Roman" w:hAnsi="Times New Roman" w:cs="Times New Roman"/>
          <w:color w:val="131413"/>
        </w:rPr>
        <w:t xml:space="preserve">, P. and Hansen, E.M, eds. Proceedings of the 7th Meeting of the International Union of Forest Research Organizations </w:t>
      </w:r>
      <w:proofErr w:type="spellStart"/>
      <w:r w:rsidRPr="00E32ADB">
        <w:rPr>
          <w:rFonts w:ascii="Times New Roman" w:hAnsi="Times New Roman" w:cs="Times New Roman"/>
          <w:i/>
          <w:color w:val="131413"/>
        </w:rPr>
        <w:t>Phytophthora</w:t>
      </w:r>
      <w:proofErr w:type="spellEnd"/>
      <w:r w:rsidRPr="00E32ADB">
        <w:rPr>
          <w:rFonts w:ascii="Times New Roman" w:hAnsi="Times New Roman" w:cs="Times New Roman"/>
          <w:color w:val="131413"/>
        </w:rPr>
        <w:t xml:space="preserve"> in Forests &amp; Natural Ecosystems. </w:t>
      </w:r>
      <w:proofErr w:type="spellStart"/>
      <w:r w:rsidRPr="00E32ADB">
        <w:rPr>
          <w:rFonts w:ascii="Times New Roman" w:hAnsi="Times New Roman" w:cs="Times New Roman"/>
          <w:color w:val="131413"/>
        </w:rPr>
        <w:t>Esquel</w:t>
      </w:r>
      <w:proofErr w:type="spellEnd"/>
      <w:r w:rsidRPr="00E32ADB">
        <w:rPr>
          <w:rFonts w:ascii="Times New Roman" w:hAnsi="Times New Roman" w:cs="Times New Roman"/>
          <w:color w:val="131413"/>
        </w:rPr>
        <w:t>, Argentina: IUFRO Working Party 7– 02-09.</w:t>
      </w:r>
    </w:p>
    <w:p w14:paraId="7CB32F69" w14:textId="77777777" w:rsidR="000550B8" w:rsidRPr="00E32ADB" w:rsidRDefault="000550B8" w:rsidP="000550B8">
      <w:pPr>
        <w:pStyle w:val="ListParagraph"/>
        <w:autoSpaceDE w:val="0"/>
        <w:autoSpaceDN w:val="0"/>
        <w:adjustRightInd w:val="0"/>
        <w:spacing w:after="0" w:line="240" w:lineRule="auto"/>
        <w:ind w:left="360"/>
        <w:rPr>
          <w:rFonts w:ascii="FnwxdyAdvTT3713a231" w:hAnsi="FnwxdyAdvTT3713a231" w:cs="FnwxdyAdvTT3713a231"/>
          <w:color w:val="131413"/>
        </w:rPr>
      </w:pPr>
    </w:p>
    <w:p w14:paraId="012EC0D1" w14:textId="28A35466" w:rsidR="000550B8" w:rsidRPr="00E32ADB" w:rsidRDefault="000550B8" w:rsidP="00C016D5">
      <w:pPr>
        <w:pStyle w:val="ListParagraph"/>
        <w:spacing w:line="240" w:lineRule="auto"/>
        <w:ind w:left="0"/>
        <w:rPr>
          <w:rFonts w:ascii="Times New Roman" w:hAnsi="Times New Roman" w:cs="Times New Roman"/>
        </w:rPr>
      </w:pPr>
      <w:proofErr w:type="spellStart"/>
      <w:r w:rsidRPr="00E32ADB">
        <w:rPr>
          <w:rFonts w:ascii="Times New Roman" w:hAnsi="Times New Roman" w:cs="Times New Roman"/>
          <w:b/>
          <w:lang w:val="fr-CA"/>
        </w:rPr>
        <w:t>O’Hanlon</w:t>
      </w:r>
      <w:proofErr w:type="spellEnd"/>
      <w:r w:rsidRPr="00E32ADB">
        <w:rPr>
          <w:rFonts w:ascii="Times New Roman" w:hAnsi="Times New Roman" w:cs="Times New Roman"/>
          <w:b/>
          <w:lang w:val="fr-CA"/>
        </w:rPr>
        <w:t>, R.</w:t>
      </w:r>
      <w:r w:rsidR="002D5B6D" w:rsidRPr="00E32ADB">
        <w:rPr>
          <w:rFonts w:ascii="Times New Roman" w:hAnsi="Times New Roman" w:cs="Times New Roman"/>
          <w:b/>
          <w:lang w:val="fr-CA"/>
        </w:rPr>
        <w:t xml:space="preserve">; Choiseul, J.; </w:t>
      </w:r>
      <w:proofErr w:type="spellStart"/>
      <w:r w:rsidR="002D5B6D" w:rsidRPr="00E32ADB">
        <w:rPr>
          <w:rFonts w:ascii="Times New Roman" w:hAnsi="Times New Roman" w:cs="Times New Roman"/>
          <w:b/>
          <w:lang w:val="fr-CA"/>
        </w:rPr>
        <w:t>Grogan</w:t>
      </w:r>
      <w:proofErr w:type="spellEnd"/>
      <w:r w:rsidR="002D5B6D" w:rsidRPr="00E32ADB">
        <w:rPr>
          <w:rFonts w:ascii="Times New Roman" w:hAnsi="Times New Roman" w:cs="Times New Roman"/>
          <w:b/>
          <w:lang w:val="fr-CA"/>
        </w:rPr>
        <w:t>, H.</w:t>
      </w:r>
      <w:r w:rsidR="00E32ADB">
        <w:rPr>
          <w:rFonts w:ascii="Times New Roman" w:hAnsi="Times New Roman" w:cs="Times New Roman"/>
          <w:b/>
          <w:lang w:val="fr-CA"/>
        </w:rPr>
        <w:t xml:space="preserve"> and</w:t>
      </w:r>
      <w:r w:rsidR="002D5B6D" w:rsidRPr="00E32ADB">
        <w:rPr>
          <w:rFonts w:ascii="Times New Roman" w:hAnsi="Times New Roman" w:cs="Times New Roman"/>
          <w:b/>
          <w:lang w:val="fr-CA"/>
        </w:rPr>
        <w:t xml:space="preserve"> </w:t>
      </w:r>
      <w:proofErr w:type="spellStart"/>
      <w:r w:rsidR="002D5B6D" w:rsidRPr="00E32ADB">
        <w:rPr>
          <w:rFonts w:ascii="Times New Roman" w:hAnsi="Times New Roman" w:cs="Times New Roman"/>
          <w:b/>
          <w:lang w:val="fr-CA"/>
        </w:rPr>
        <w:t>Brennan</w:t>
      </w:r>
      <w:proofErr w:type="spellEnd"/>
      <w:r w:rsidR="002D5B6D" w:rsidRPr="00E32ADB">
        <w:rPr>
          <w:rFonts w:ascii="Times New Roman" w:hAnsi="Times New Roman" w:cs="Times New Roman"/>
          <w:b/>
          <w:lang w:val="fr-CA"/>
        </w:rPr>
        <w:t>, J.M.</w:t>
      </w:r>
      <w:r w:rsidRPr="00E32ADB">
        <w:rPr>
          <w:rFonts w:ascii="Times New Roman" w:hAnsi="Times New Roman" w:cs="Times New Roman"/>
          <w:b/>
          <w:lang w:val="fr-CA"/>
        </w:rPr>
        <w:t xml:space="preserve"> 2017.</w:t>
      </w:r>
      <w:r w:rsidRPr="00E32ADB">
        <w:rPr>
          <w:rFonts w:ascii="Times New Roman" w:hAnsi="Times New Roman" w:cs="Times New Roman"/>
          <w:lang w:val="fr-CA"/>
        </w:rPr>
        <w:t xml:space="preserve"> </w:t>
      </w:r>
      <w:r w:rsidRPr="00E32ADB">
        <w:rPr>
          <w:rFonts w:ascii="Times New Roman" w:hAnsi="Times New Roman" w:cs="Times New Roman"/>
          <w:i/>
        </w:rPr>
        <w:t>In vitro</w:t>
      </w:r>
      <w:r w:rsidRPr="00E32ADB">
        <w:rPr>
          <w:rFonts w:ascii="Times New Roman" w:hAnsi="Times New Roman" w:cs="Times New Roman"/>
        </w:rPr>
        <w:t xml:space="preserve"> characterization of the four lineages of </w:t>
      </w:r>
      <w:proofErr w:type="spellStart"/>
      <w:r w:rsidRPr="00E32ADB">
        <w:rPr>
          <w:rFonts w:ascii="Times New Roman" w:hAnsi="Times New Roman" w:cs="Times New Roman"/>
          <w:i/>
        </w:rPr>
        <w:t>Phytophthora</w:t>
      </w:r>
      <w:proofErr w:type="spellEnd"/>
      <w:r w:rsidRPr="00E32ADB">
        <w:rPr>
          <w:rFonts w:ascii="Times New Roman" w:hAnsi="Times New Roman" w:cs="Times New Roman"/>
          <w:i/>
        </w:rPr>
        <w:t xml:space="preserve"> </w:t>
      </w:r>
      <w:proofErr w:type="spellStart"/>
      <w:r w:rsidRPr="00E32ADB">
        <w:rPr>
          <w:rFonts w:ascii="Times New Roman" w:hAnsi="Times New Roman" w:cs="Times New Roman"/>
          <w:i/>
        </w:rPr>
        <w:t>ramorum</w:t>
      </w:r>
      <w:proofErr w:type="spellEnd"/>
      <w:r w:rsidRPr="00E32ADB">
        <w:rPr>
          <w:rFonts w:ascii="Times New Roman" w:hAnsi="Times New Roman" w:cs="Times New Roman"/>
          <w:i/>
        </w:rPr>
        <w:t xml:space="preserve">. </w:t>
      </w:r>
      <w:r w:rsidRPr="00E32ADB">
        <w:rPr>
          <w:rFonts w:ascii="Times New Roman" w:hAnsi="Times New Roman" w:cs="Times New Roman"/>
        </w:rPr>
        <w:t>Eur. J. Plant Path. 147</w:t>
      </w:r>
      <w:r w:rsidR="002D5B6D" w:rsidRPr="00E32ADB">
        <w:rPr>
          <w:rFonts w:ascii="Times New Roman" w:hAnsi="Times New Roman" w:cs="Times New Roman"/>
        </w:rPr>
        <w:t>(3)</w:t>
      </w:r>
      <w:r w:rsidRPr="00E32ADB">
        <w:rPr>
          <w:rFonts w:ascii="Times New Roman" w:hAnsi="Times New Roman" w:cs="Times New Roman"/>
        </w:rPr>
        <w:t>: 517-525.</w:t>
      </w:r>
    </w:p>
    <w:p w14:paraId="79A7B42A" w14:textId="77777777" w:rsidR="00177DCB" w:rsidRPr="00E32ADB" w:rsidRDefault="00177DCB" w:rsidP="000550B8">
      <w:pPr>
        <w:pStyle w:val="ListParagraph"/>
        <w:spacing w:line="240" w:lineRule="auto"/>
        <w:ind w:left="360"/>
        <w:rPr>
          <w:rFonts w:ascii="Times New Roman" w:hAnsi="Times New Roman" w:cs="Times New Roman"/>
        </w:rPr>
      </w:pPr>
    </w:p>
    <w:p w14:paraId="31B7AFD6" w14:textId="25B3B04E" w:rsidR="00177DCB" w:rsidRPr="00E32ADB" w:rsidRDefault="00177DCB" w:rsidP="00C016D5">
      <w:pPr>
        <w:pStyle w:val="ListParagraph"/>
        <w:spacing w:line="240" w:lineRule="auto"/>
        <w:ind w:left="0"/>
        <w:rPr>
          <w:rFonts w:ascii="Times New Roman" w:hAnsi="Times New Roman" w:cs="Times New Roman"/>
        </w:rPr>
      </w:pPr>
      <w:proofErr w:type="spellStart"/>
      <w:r w:rsidRPr="00E32ADB">
        <w:rPr>
          <w:rFonts w:ascii="Times New Roman" w:hAnsi="Times New Roman" w:cs="Times New Roman"/>
          <w:b/>
        </w:rPr>
        <w:t>Sambles</w:t>
      </w:r>
      <w:proofErr w:type="spellEnd"/>
      <w:r w:rsidRPr="00E32ADB">
        <w:rPr>
          <w:rFonts w:ascii="Times New Roman" w:hAnsi="Times New Roman" w:cs="Times New Roman"/>
          <w:b/>
        </w:rPr>
        <w:t>, C.</w:t>
      </w:r>
      <w:r w:rsidR="00AA5D51" w:rsidRPr="00E32ADB">
        <w:rPr>
          <w:rFonts w:ascii="Times New Roman" w:hAnsi="Times New Roman" w:cs="Times New Roman"/>
          <w:b/>
        </w:rPr>
        <w:t>;</w:t>
      </w:r>
      <w:r w:rsidRPr="00E32ADB">
        <w:rPr>
          <w:rFonts w:ascii="Times New Roman" w:hAnsi="Times New Roman" w:cs="Times New Roman"/>
          <w:b/>
        </w:rPr>
        <w:t xml:space="preserve"> </w:t>
      </w:r>
      <w:proofErr w:type="spellStart"/>
      <w:r w:rsidRPr="00E32ADB">
        <w:rPr>
          <w:rFonts w:ascii="Times New Roman" w:hAnsi="Times New Roman" w:cs="Times New Roman"/>
          <w:b/>
        </w:rPr>
        <w:t>Schlenzig</w:t>
      </w:r>
      <w:proofErr w:type="spellEnd"/>
      <w:r w:rsidRPr="00E32ADB">
        <w:rPr>
          <w:rFonts w:ascii="Times New Roman" w:hAnsi="Times New Roman" w:cs="Times New Roman"/>
          <w:b/>
        </w:rPr>
        <w:t>, A.</w:t>
      </w:r>
      <w:r w:rsidR="00AA5D51" w:rsidRPr="00E32ADB">
        <w:rPr>
          <w:rFonts w:ascii="Times New Roman" w:hAnsi="Times New Roman" w:cs="Times New Roman"/>
          <w:b/>
        </w:rPr>
        <w:t>;</w:t>
      </w:r>
      <w:r w:rsidRPr="00E32ADB">
        <w:rPr>
          <w:rFonts w:ascii="Times New Roman" w:hAnsi="Times New Roman" w:cs="Times New Roman"/>
          <w:b/>
        </w:rPr>
        <w:t xml:space="preserve"> O’Neill, P.</w:t>
      </w:r>
      <w:r w:rsidR="00AA5D51" w:rsidRPr="00E32ADB">
        <w:rPr>
          <w:rFonts w:ascii="Times New Roman" w:hAnsi="Times New Roman" w:cs="Times New Roman"/>
          <w:b/>
        </w:rPr>
        <w:t>;</w:t>
      </w:r>
      <w:r w:rsidRPr="00E32ADB">
        <w:rPr>
          <w:rFonts w:ascii="Times New Roman" w:hAnsi="Times New Roman" w:cs="Times New Roman"/>
          <w:b/>
        </w:rPr>
        <w:t xml:space="preserve"> Grant, M.</w:t>
      </w:r>
      <w:r w:rsidR="00E32ADB">
        <w:rPr>
          <w:rFonts w:ascii="Times New Roman" w:hAnsi="Times New Roman" w:cs="Times New Roman"/>
          <w:b/>
        </w:rPr>
        <w:t xml:space="preserve"> and</w:t>
      </w:r>
      <w:r w:rsidRPr="00E32ADB">
        <w:rPr>
          <w:rFonts w:ascii="Times New Roman" w:hAnsi="Times New Roman" w:cs="Times New Roman"/>
          <w:b/>
        </w:rPr>
        <w:t xml:space="preserve"> </w:t>
      </w:r>
      <w:proofErr w:type="spellStart"/>
      <w:r w:rsidRPr="00E32ADB">
        <w:rPr>
          <w:rFonts w:ascii="Times New Roman" w:hAnsi="Times New Roman" w:cs="Times New Roman"/>
          <w:b/>
        </w:rPr>
        <w:t>Studholme</w:t>
      </w:r>
      <w:proofErr w:type="spellEnd"/>
      <w:r w:rsidRPr="00E32ADB">
        <w:rPr>
          <w:rFonts w:ascii="Times New Roman" w:hAnsi="Times New Roman" w:cs="Times New Roman"/>
          <w:b/>
        </w:rPr>
        <w:t>, D.J. 2015.</w:t>
      </w:r>
      <w:r w:rsidRPr="00E32ADB">
        <w:rPr>
          <w:rFonts w:ascii="Times New Roman" w:hAnsi="Times New Roman" w:cs="Times New Roman"/>
        </w:rPr>
        <w:t xml:space="preserve"> Draft genome sequences of </w:t>
      </w:r>
      <w:proofErr w:type="spellStart"/>
      <w:r w:rsidRPr="00E32ADB">
        <w:rPr>
          <w:rFonts w:ascii="Times New Roman" w:hAnsi="Times New Roman" w:cs="Times New Roman"/>
          <w:i/>
        </w:rPr>
        <w:t>Phytophthora</w:t>
      </w:r>
      <w:proofErr w:type="spellEnd"/>
      <w:r w:rsidRPr="00E32ADB">
        <w:rPr>
          <w:rFonts w:ascii="Times New Roman" w:hAnsi="Times New Roman" w:cs="Times New Roman"/>
          <w:i/>
        </w:rPr>
        <w:t xml:space="preserve"> </w:t>
      </w:r>
      <w:proofErr w:type="spellStart"/>
      <w:r w:rsidRPr="00E32ADB">
        <w:rPr>
          <w:rFonts w:ascii="Times New Roman" w:hAnsi="Times New Roman" w:cs="Times New Roman"/>
          <w:i/>
        </w:rPr>
        <w:t>kernoviae</w:t>
      </w:r>
      <w:proofErr w:type="spellEnd"/>
      <w:r w:rsidRPr="00E32ADB">
        <w:rPr>
          <w:rFonts w:ascii="Times New Roman" w:hAnsi="Times New Roman" w:cs="Times New Roman"/>
        </w:rPr>
        <w:t xml:space="preserve"> and </w:t>
      </w:r>
      <w:proofErr w:type="spellStart"/>
      <w:r w:rsidRPr="00E32ADB">
        <w:rPr>
          <w:rFonts w:ascii="Times New Roman" w:hAnsi="Times New Roman" w:cs="Times New Roman"/>
          <w:i/>
        </w:rPr>
        <w:t>Phytophthora</w:t>
      </w:r>
      <w:proofErr w:type="spellEnd"/>
      <w:r w:rsidRPr="00E32ADB">
        <w:rPr>
          <w:rFonts w:ascii="Times New Roman" w:hAnsi="Times New Roman" w:cs="Times New Roman"/>
          <w:i/>
        </w:rPr>
        <w:t xml:space="preserve"> </w:t>
      </w:r>
      <w:proofErr w:type="spellStart"/>
      <w:r w:rsidRPr="00E32ADB">
        <w:rPr>
          <w:rFonts w:ascii="Times New Roman" w:hAnsi="Times New Roman" w:cs="Times New Roman"/>
          <w:i/>
        </w:rPr>
        <w:t>ramorum</w:t>
      </w:r>
      <w:proofErr w:type="spellEnd"/>
      <w:r w:rsidRPr="00E32ADB">
        <w:rPr>
          <w:rFonts w:ascii="Times New Roman" w:hAnsi="Times New Roman" w:cs="Times New Roman"/>
          <w:i/>
        </w:rPr>
        <w:t xml:space="preserve"> </w:t>
      </w:r>
      <w:r w:rsidRPr="00E32ADB">
        <w:rPr>
          <w:rFonts w:ascii="Times New Roman" w:hAnsi="Times New Roman" w:cs="Times New Roman"/>
        </w:rPr>
        <w:t>lineage EU2 from Scotland. Genomics Data</w:t>
      </w:r>
      <w:r w:rsidR="00183583" w:rsidRPr="00E32ADB">
        <w:rPr>
          <w:rFonts w:ascii="Times New Roman" w:hAnsi="Times New Roman" w:cs="Times New Roman"/>
        </w:rPr>
        <w:t>.</w:t>
      </w:r>
      <w:r w:rsidRPr="00E32ADB">
        <w:rPr>
          <w:rFonts w:ascii="Times New Roman" w:hAnsi="Times New Roman" w:cs="Times New Roman"/>
        </w:rPr>
        <w:t xml:space="preserve"> 6: 193-194</w:t>
      </w:r>
      <w:r w:rsidR="004F2208" w:rsidRPr="00E32ADB">
        <w:rPr>
          <w:rFonts w:ascii="Times New Roman" w:hAnsi="Times New Roman" w:cs="Times New Roman"/>
        </w:rPr>
        <w:t>.</w:t>
      </w:r>
    </w:p>
    <w:p w14:paraId="6EE17E6E" w14:textId="77777777" w:rsidR="000550B8" w:rsidRPr="00E32ADB" w:rsidRDefault="000550B8" w:rsidP="000550B8">
      <w:pPr>
        <w:pStyle w:val="ListParagraph"/>
        <w:spacing w:line="240" w:lineRule="auto"/>
        <w:ind w:left="360"/>
        <w:rPr>
          <w:rFonts w:ascii="Times New Roman" w:hAnsi="Times New Roman" w:cs="Times New Roman"/>
        </w:rPr>
      </w:pPr>
    </w:p>
    <w:p w14:paraId="5BBC2C0F" w14:textId="4BA6C979" w:rsidR="000550B8" w:rsidRPr="00E32ADB" w:rsidRDefault="00AD41D2" w:rsidP="00C016D5">
      <w:pPr>
        <w:pStyle w:val="ListParagraph"/>
        <w:spacing w:line="240" w:lineRule="auto"/>
        <w:ind w:left="0"/>
        <w:rPr>
          <w:rFonts w:ascii="Times New Roman" w:hAnsi="Times New Roman" w:cs="Times New Roman"/>
        </w:rPr>
      </w:pPr>
      <w:r w:rsidRPr="00E32ADB">
        <w:rPr>
          <w:rFonts w:ascii="Times New Roman" w:hAnsi="Times New Roman" w:cs="Times New Roman"/>
          <w:b/>
        </w:rPr>
        <w:t>Shamoun, S.F.</w:t>
      </w:r>
      <w:r w:rsidR="00AA5D51" w:rsidRPr="00E32ADB">
        <w:rPr>
          <w:rFonts w:ascii="Times New Roman" w:hAnsi="Times New Roman" w:cs="Times New Roman"/>
          <w:b/>
        </w:rPr>
        <w:t>;</w:t>
      </w:r>
      <w:r w:rsidRPr="00E32ADB">
        <w:rPr>
          <w:rFonts w:ascii="Times New Roman" w:hAnsi="Times New Roman" w:cs="Times New Roman"/>
          <w:b/>
        </w:rPr>
        <w:t xml:space="preserve"> </w:t>
      </w:r>
      <w:proofErr w:type="spellStart"/>
      <w:r w:rsidRPr="00E32ADB">
        <w:rPr>
          <w:rFonts w:ascii="Times New Roman" w:hAnsi="Times New Roman" w:cs="Times New Roman"/>
          <w:b/>
        </w:rPr>
        <w:t>Sumampong</w:t>
      </w:r>
      <w:proofErr w:type="spellEnd"/>
      <w:r w:rsidRPr="00E32ADB">
        <w:rPr>
          <w:rFonts w:ascii="Times New Roman" w:hAnsi="Times New Roman" w:cs="Times New Roman"/>
          <w:b/>
        </w:rPr>
        <w:t>, G.</w:t>
      </w:r>
      <w:r w:rsidR="00AA5D51" w:rsidRPr="00E32ADB">
        <w:rPr>
          <w:rFonts w:ascii="Times New Roman" w:hAnsi="Times New Roman" w:cs="Times New Roman"/>
          <w:b/>
        </w:rPr>
        <w:t>;</w:t>
      </w:r>
      <w:r w:rsidRPr="00E32ADB">
        <w:rPr>
          <w:rFonts w:ascii="Times New Roman" w:hAnsi="Times New Roman" w:cs="Times New Roman"/>
          <w:b/>
        </w:rPr>
        <w:t xml:space="preserve"> </w:t>
      </w:r>
      <w:proofErr w:type="spellStart"/>
      <w:r w:rsidR="00177DCB" w:rsidRPr="00E32ADB">
        <w:rPr>
          <w:rFonts w:ascii="Times New Roman" w:hAnsi="Times New Roman" w:cs="Times New Roman"/>
          <w:b/>
        </w:rPr>
        <w:t>Rioux</w:t>
      </w:r>
      <w:proofErr w:type="spellEnd"/>
      <w:r w:rsidR="00177DCB" w:rsidRPr="00E32ADB">
        <w:rPr>
          <w:rFonts w:ascii="Times New Roman" w:hAnsi="Times New Roman" w:cs="Times New Roman"/>
          <w:b/>
        </w:rPr>
        <w:t>, D.</w:t>
      </w:r>
      <w:r w:rsidR="00E32ADB">
        <w:rPr>
          <w:rFonts w:ascii="Times New Roman" w:hAnsi="Times New Roman" w:cs="Times New Roman"/>
          <w:b/>
        </w:rPr>
        <w:t xml:space="preserve"> and</w:t>
      </w:r>
      <w:r w:rsidR="00177DCB" w:rsidRPr="00E32ADB">
        <w:rPr>
          <w:rFonts w:ascii="Times New Roman" w:hAnsi="Times New Roman" w:cs="Times New Roman"/>
          <w:b/>
        </w:rPr>
        <w:t xml:space="preserve"> </w:t>
      </w:r>
      <w:proofErr w:type="spellStart"/>
      <w:r w:rsidR="00177DCB" w:rsidRPr="00E32ADB">
        <w:rPr>
          <w:rFonts w:ascii="Times New Roman" w:hAnsi="Times New Roman" w:cs="Times New Roman"/>
          <w:b/>
        </w:rPr>
        <w:t>Schlenzig</w:t>
      </w:r>
      <w:proofErr w:type="spellEnd"/>
      <w:r w:rsidR="00177DCB" w:rsidRPr="00E32ADB">
        <w:rPr>
          <w:rFonts w:ascii="Times New Roman" w:hAnsi="Times New Roman" w:cs="Times New Roman"/>
          <w:b/>
        </w:rPr>
        <w:t>.</w:t>
      </w:r>
      <w:r w:rsidR="00AA5D51" w:rsidRPr="00E32ADB">
        <w:rPr>
          <w:rFonts w:ascii="Times New Roman" w:hAnsi="Times New Roman" w:cs="Times New Roman"/>
          <w:b/>
        </w:rPr>
        <w:t xml:space="preserve"> A. </w:t>
      </w:r>
      <w:r w:rsidR="000550B8" w:rsidRPr="00E32ADB">
        <w:rPr>
          <w:rFonts w:ascii="Times New Roman" w:hAnsi="Times New Roman" w:cs="Times New Roman"/>
          <w:b/>
        </w:rPr>
        <w:t xml:space="preserve">2017. </w:t>
      </w:r>
      <w:r w:rsidR="000550B8" w:rsidRPr="00E32ADB">
        <w:rPr>
          <w:rFonts w:ascii="Times New Roman" w:hAnsi="Times New Roman" w:cs="Times New Roman"/>
          <w:lang w:val="en"/>
        </w:rPr>
        <w:t xml:space="preserve">Potential susceptibility of Canadian flora to EU2 lineage of </w:t>
      </w:r>
      <w:proofErr w:type="spellStart"/>
      <w:r w:rsidR="000550B8" w:rsidRPr="00E32ADB">
        <w:rPr>
          <w:rFonts w:ascii="Times New Roman" w:hAnsi="Times New Roman" w:cs="Times New Roman"/>
          <w:i/>
          <w:iCs/>
          <w:lang w:val="en"/>
        </w:rPr>
        <w:t>Phytophthora</w:t>
      </w:r>
      <w:proofErr w:type="spellEnd"/>
      <w:r w:rsidR="000550B8" w:rsidRPr="00E32ADB">
        <w:rPr>
          <w:rFonts w:ascii="Times New Roman" w:hAnsi="Times New Roman" w:cs="Times New Roman"/>
          <w:i/>
          <w:iCs/>
          <w:lang w:val="en"/>
        </w:rPr>
        <w:t xml:space="preserve"> </w:t>
      </w:r>
      <w:proofErr w:type="spellStart"/>
      <w:r w:rsidR="000550B8" w:rsidRPr="00E32ADB">
        <w:rPr>
          <w:rFonts w:ascii="Times New Roman" w:hAnsi="Times New Roman" w:cs="Times New Roman"/>
          <w:i/>
          <w:iCs/>
          <w:lang w:val="en"/>
        </w:rPr>
        <w:t>ramorum</w:t>
      </w:r>
      <w:proofErr w:type="spellEnd"/>
      <w:r w:rsidR="000550B8" w:rsidRPr="00E32ADB">
        <w:rPr>
          <w:rFonts w:ascii="Times New Roman" w:hAnsi="Times New Roman" w:cs="Times New Roman"/>
          <w:lang w:val="en"/>
        </w:rPr>
        <w:t xml:space="preserve">. In: Frankel, S.J.; Harrell, K.M., tech. </w:t>
      </w:r>
      <w:proofErr w:type="spellStart"/>
      <w:r w:rsidR="000550B8" w:rsidRPr="00E32ADB">
        <w:rPr>
          <w:rFonts w:ascii="Times New Roman" w:hAnsi="Times New Roman" w:cs="Times New Roman"/>
          <w:lang w:val="en"/>
        </w:rPr>
        <w:t>coords</w:t>
      </w:r>
      <w:proofErr w:type="spellEnd"/>
      <w:r w:rsidR="000550B8" w:rsidRPr="00E32ADB">
        <w:rPr>
          <w:rFonts w:ascii="Times New Roman" w:hAnsi="Times New Roman" w:cs="Times New Roman"/>
          <w:lang w:val="en"/>
        </w:rPr>
        <w:t>. Proceedings of the sudden oak death sixth science symposium. Gen. Tech. Rep. GTR-PSW-255. Albany, CA: U.S. Department of Agriculture, Forest Service, Pacific Southwest Research Station. Pages 91-98.</w:t>
      </w:r>
    </w:p>
    <w:p w14:paraId="5CF31D14" w14:textId="4BE86DDE" w:rsidR="000550B8" w:rsidRPr="00E32ADB" w:rsidRDefault="00F13937" w:rsidP="00C016D5">
      <w:pPr>
        <w:pStyle w:val="Default"/>
        <w:rPr>
          <w:rFonts w:ascii="Times New Roman" w:hAnsi="Times New Roman" w:cs="Times New Roman"/>
          <w:sz w:val="22"/>
          <w:szCs w:val="22"/>
        </w:rPr>
      </w:pPr>
      <w:r w:rsidRPr="00E32ADB">
        <w:rPr>
          <w:rFonts w:ascii="Times New Roman" w:hAnsi="Times New Roman" w:cs="Times New Roman"/>
          <w:b/>
          <w:sz w:val="22"/>
          <w:szCs w:val="22"/>
        </w:rPr>
        <w:t>Shamoun, S.F.</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w:t>
      </w:r>
      <w:proofErr w:type="spellStart"/>
      <w:r w:rsidRPr="00E32ADB">
        <w:rPr>
          <w:rFonts w:ascii="Times New Roman" w:hAnsi="Times New Roman" w:cs="Times New Roman"/>
          <w:b/>
          <w:sz w:val="22"/>
          <w:szCs w:val="22"/>
        </w:rPr>
        <w:t>Rioux</w:t>
      </w:r>
      <w:proofErr w:type="spellEnd"/>
      <w:r w:rsidRPr="00E32ADB">
        <w:rPr>
          <w:rFonts w:ascii="Times New Roman" w:hAnsi="Times New Roman" w:cs="Times New Roman"/>
          <w:b/>
          <w:sz w:val="22"/>
          <w:szCs w:val="22"/>
        </w:rPr>
        <w:t>, D.</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Callan, B.</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James, D.</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Hamelin, R.</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Bilodeau, G.</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Elliott, M.</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Levesque, C.A.</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Becker, E.</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w:t>
      </w:r>
      <w:proofErr w:type="spellStart"/>
      <w:r w:rsidRPr="00E32ADB">
        <w:rPr>
          <w:rFonts w:ascii="Times New Roman" w:hAnsi="Times New Roman" w:cs="Times New Roman"/>
          <w:b/>
          <w:sz w:val="22"/>
          <w:szCs w:val="22"/>
        </w:rPr>
        <w:t>Mc</w:t>
      </w:r>
      <w:r w:rsidR="00FD1A13">
        <w:rPr>
          <w:rFonts w:ascii="Times New Roman" w:hAnsi="Times New Roman" w:cs="Times New Roman"/>
          <w:b/>
          <w:sz w:val="22"/>
          <w:szCs w:val="22"/>
        </w:rPr>
        <w:t>K</w:t>
      </w:r>
      <w:r w:rsidRPr="00E32ADB">
        <w:rPr>
          <w:rFonts w:ascii="Times New Roman" w:hAnsi="Times New Roman" w:cs="Times New Roman"/>
          <w:b/>
          <w:sz w:val="22"/>
          <w:szCs w:val="22"/>
        </w:rPr>
        <w:t>enney</w:t>
      </w:r>
      <w:proofErr w:type="spellEnd"/>
      <w:r w:rsidRPr="00E32ADB">
        <w:rPr>
          <w:rFonts w:ascii="Times New Roman" w:hAnsi="Times New Roman" w:cs="Times New Roman"/>
          <w:b/>
          <w:sz w:val="22"/>
          <w:szCs w:val="22"/>
        </w:rPr>
        <w:t>, D.</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Pedlar, J.</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Bailey, K.</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w:t>
      </w:r>
      <w:proofErr w:type="spellStart"/>
      <w:r w:rsidRPr="00E32ADB">
        <w:rPr>
          <w:rFonts w:ascii="Times New Roman" w:hAnsi="Times New Roman" w:cs="Times New Roman"/>
          <w:b/>
          <w:sz w:val="22"/>
          <w:szCs w:val="22"/>
        </w:rPr>
        <w:t>Briere</w:t>
      </w:r>
      <w:proofErr w:type="spellEnd"/>
      <w:r w:rsidRPr="00E32ADB">
        <w:rPr>
          <w:rFonts w:ascii="Times New Roman" w:hAnsi="Times New Roman" w:cs="Times New Roman"/>
          <w:b/>
          <w:sz w:val="22"/>
          <w:szCs w:val="22"/>
        </w:rPr>
        <w:t>, S.</w:t>
      </w:r>
      <w:r w:rsidR="004F2208" w:rsidRPr="00E32ADB">
        <w:rPr>
          <w:rFonts w:ascii="Times New Roman" w:hAnsi="Times New Roman" w:cs="Times New Roman"/>
          <w:b/>
          <w:sz w:val="22"/>
          <w:szCs w:val="22"/>
        </w:rPr>
        <w:t>;</w:t>
      </w:r>
      <w:r w:rsidRPr="00E32ADB">
        <w:rPr>
          <w:rFonts w:ascii="Times New Roman" w:hAnsi="Times New Roman" w:cs="Times New Roman"/>
          <w:b/>
          <w:sz w:val="22"/>
          <w:szCs w:val="22"/>
        </w:rPr>
        <w:t xml:space="preserve"> </w:t>
      </w:r>
      <w:proofErr w:type="spellStart"/>
      <w:r w:rsidRPr="00E32ADB">
        <w:rPr>
          <w:rFonts w:ascii="Times New Roman" w:hAnsi="Times New Roman" w:cs="Times New Roman"/>
          <w:b/>
          <w:sz w:val="22"/>
          <w:szCs w:val="22"/>
        </w:rPr>
        <w:t>Niquidet</w:t>
      </w:r>
      <w:proofErr w:type="spellEnd"/>
      <w:r w:rsidRPr="00E32ADB">
        <w:rPr>
          <w:rFonts w:ascii="Times New Roman" w:hAnsi="Times New Roman" w:cs="Times New Roman"/>
          <w:b/>
          <w:sz w:val="22"/>
          <w:szCs w:val="22"/>
        </w:rPr>
        <w:t>, K.</w:t>
      </w:r>
      <w:r w:rsidR="00E32ADB">
        <w:rPr>
          <w:rFonts w:ascii="Times New Roman" w:hAnsi="Times New Roman" w:cs="Times New Roman"/>
          <w:b/>
          <w:sz w:val="22"/>
          <w:szCs w:val="22"/>
        </w:rPr>
        <w:t xml:space="preserve"> and</w:t>
      </w:r>
      <w:r w:rsidRPr="00E32ADB">
        <w:rPr>
          <w:rFonts w:ascii="Times New Roman" w:hAnsi="Times New Roman" w:cs="Times New Roman"/>
          <w:b/>
          <w:sz w:val="22"/>
          <w:szCs w:val="22"/>
        </w:rPr>
        <w:t xml:space="preserve"> Allen, E.</w:t>
      </w:r>
      <w:r w:rsidR="000550B8" w:rsidRPr="00E32ADB">
        <w:rPr>
          <w:rFonts w:ascii="Times New Roman" w:hAnsi="Times New Roman" w:cs="Times New Roman"/>
          <w:b/>
          <w:sz w:val="22"/>
          <w:szCs w:val="22"/>
        </w:rPr>
        <w:t xml:space="preserve"> 2018.</w:t>
      </w:r>
      <w:r w:rsidR="000550B8" w:rsidRPr="00E32ADB">
        <w:rPr>
          <w:rFonts w:ascii="Times New Roman" w:hAnsi="Times New Roman" w:cs="Times New Roman"/>
          <w:sz w:val="22"/>
          <w:szCs w:val="22"/>
        </w:rPr>
        <w:t xml:space="preserve"> </w:t>
      </w:r>
      <w:r w:rsidR="000550B8" w:rsidRPr="00E32ADB">
        <w:rPr>
          <w:rFonts w:ascii="Times New Roman" w:hAnsi="Times New Roman" w:cs="Times New Roman"/>
          <w:sz w:val="22"/>
          <w:szCs w:val="22"/>
        </w:rPr>
        <w:lastRenderedPageBreak/>
        <w:t xml:space="preserve">An overview of Canadian research activities on diseases caused by </w:t>
      </w:r>
      <w:proofErr w:type="spellStart"/>
      <w:r w:rsidR="000550B8" w:rsidRPr="00E32ADB">
        <w:rPr>
          <w:rFonts w:ascii="Times New Roman" w:hAnsi="Times New Roman" w:cs="Times New Roman"/>
          <w:i/>
          <w:sz w:val="22"/>
          <w:szCs w:val="22"/>
        </w:rPr>
        <w:t>Phyophthora</w:t>
      </w:r>
      <w:proofErr w:type="spellEnd"/>
      <w:r w:rsidR="000550B8" w:rsidRPr="00E32ADB">
        <w:rPr>
          <w:rFonts w:ascii="Times New Roman" w:hAnsi="Times New Roman" w:cs="Times New Roman"/>
          <w:i/>
          <w:sz w:val="22"/>
          <w:szCs w:val="22"/>
        </w:rPr>
        <w:t xml:space="preserve"> </w:t>
      </w:r>
      <w:proofErr w:type="spellStart"/>
      <w:r w:rsidR="000550B8" w:rsidRPr="00E32ADB">
        <w:rPr>
          <w:rFonts w:ascii="Times New Roman" w:hAnsi="Times New Roman" w:cs="Times New Roman"/>
          <w:i/>
          <w:sz w:val="22"/>
          <w:szCs w:val="22"/>
        </w:rPr>
        <w:t>ramorum</w:t>
      </w:r>
      <w:proofErr w:type="spellEnd"/>
      <w:r w:rsidR="000550B8" w:rsidRPr="00E32ADB">
        <w:rPr>
          <w:rFonts w:ascii="Times New Roman" w:hAnsi="Times New Roman" w:cs="Times New Roman"/>
          <w:sz w:val="22"/>
          <w:szCs w:val="22"/>
        </w:rPr>
        <w:t>: Results, progress and challenges. Plant Disease. 102(7): 1218-1233.</w:t>
      </w:r>
    </w:p>
    <w:p w14:paraId="75AF7C1A" w14:textId="77777777" w:rsidR="000550B8" w:rsidRPr="00E32ADB" w:rsidRDefault="000550B8" w:rsidP="000550B8">
      <w:pPr>
        <w:pStyle w:val="ListParagraph"/>
        <w:spacing w:line="240" w:lineRule="auto"/>
        <w:ind w:left="360"/>
        <w:rPr>
          <w:rFonts w:ascii="Times New Roman" w:hAnsi="Times New Roman" w:cs="Times New Roman"/>
        </w:rPr>
      </w:pPr>
    </w:p>
    <w:p w14:paraId="6838EA9A" w14:textId="5D457C3F" w:rsidR="000550B8" w:rsidRPr="00E32ADB" w:rsidRDefault="000550B8" w:rsidP="00C016D5">
      <w:pPr>
        <w:pStyle w:val="ListParagraph"/>
        <w:spacing w:line="240" w:lineRule="auto"/>
        <w:ind w:left="0"/>
        <w:rPr>
          <w:rFonts w:ascii="Times New Roman" w:hAnsi="Times New Roman" w:cs="Times New Roman"/>
        </w:rPr>
      </w:pPr>
      <w:proofErr w:type="spellStart"/>
      <w:r w:rsidRPr="00E32ADB">
        <w:rPr>
          <w:rFonts w:ascii="Times New Roman" w:hAnsi="Times New Roman" w:cs="Times New Roman"/>
          <w:b/>
        </w:rPr>
        <w:t>Tooley</w:t>
      </w:r>
      <w:proofErr w:type="spellEnd"/>
      <w:r w:rsidRPr="00E32ADB">
        <w:rPr>
          <w:rFonts w:ascii="Times New Roman" w:hAnsi="Times New Roman" w:cs="Times New Roman"/>
          <w:b/>
        </w:rPr>
        <w:t>, P.W.</w:t>
      </w:r>
      <w:r w:rsidR="004F2208" w:rsidRPr="00E32ADB">
        <w:rPr>
          <w:rFonts w:ascii="Times New Roman" w:hAnsi="Times New Roman" w:cs="Times New Roman"/>
          <w:b/>
        </w:rPr>
        <w:t xml:space="preserve">; </w:t>
      </w:r>
      <w:proofErr w:type="spellStart"/>
      <w:r w:rsidR="004F2208" w:rsidRPr="00E32ADB">
        <w:rPr>
          <w:rFonts w:ascii="Times New Roman" w:hAnsi="Times New Roman" w:cs="Times New Roman"/>
          <w:b/>
        </w:rPr>
        <w:t>Kyde</w:t>
      </w:r>
      <w:proofErr w:type="spellEnd"/>
      <w:r w:rsidR="004F2208" w:rsidRPr="00E32ADB">
        <w:rPr>
          <w:rFonts w:ascii="Times New Roman" w:hAnsi="Times New Roman" w:cs="Times New Roman"/>
          <w:b/>
        </w:rPr>
        <w:t>, K.L. and Englander, L.</w:t>
      </w:r>
      <w:r w:rsidRPr="00E32ADB">
        <w:rPr>
          <w:rFonts w:ascii="Times New Roman" w:hAnsi="Times New Roman" w:cs="Times New Roman"/>
          <w:b/>
        </w:rPr>
        <w:t xml:space="preserve"> 2004. </w:t>
      </w:r>
      <w:r w:rsidRPr="00E32ADB">
        <w:rPr>
          <w:rFonts w:ascii="Times New Roman" w:hAnsi="Times New Roman" w:cs="Times New Roman"/>
        </w:rPr>
        <w:t xml:space="preserve">Susceptibility of selected Ericaceous ornamental host species to </w:t>
      </w:r>
      <w:proofErr w:type="spellStart"/>
      <w:r w:rsidRPr="00E32ADB">
        <w:rPr>
          <w:rFonts w:ascii="Times New Roman" w:hAnsi="Times New Roman" w:cs="Times New Roman"/>
          <w:i/>
        </w:rPr>
        <w:t>Phytophthora</w:t>
      </w:r>
      <w:proofErr w:type="spellEnd"/>
      <w:r w:rsidRPr="00E32ADB">
        <w:rPr>
          <w:rFonts w:ascii="Times New Roman" w:hAnsi="Times New Roman" w:cs="Times New Roman"/>
          <w:i/>
        </w:rPr>
        <w:t xml:space="preserve"> </w:t>
      </w:r>
      <w:proofErr w:type="spellStart"/>
      <w:r w:rsidRPr="00E32ADB">
        <w:rPr>
          <w:rFonts w:ascii="Times New Roman" w:hAnsi="Times New Roman" w:cs="Times New Roman"/>
          <w:i/>
        </w:rPr>
        <w:t>ramorum</w:t>
      </w:r>
      <w:proofErr w:type="spellEnd"/>
      <w:r w:rsidRPr="00E32ADB">
        <w:rPr>
          <w:rFonts w:ascii="Times New Roman" w:hAnsi="Times New Roman" w:cs="Times New Roman"/>
          <w:i/>
        </w:rPr>
        <w:t>.</w:t>
      </w:r>
      <w:r w:rsidRPr="00E32ADB">
        <w:rPr>
          <w:rFonts w:ascii="Times New Roman" w:hAnsi="Times New Roman" w:cs="Times New Roman"/>
        </w:rPr>
        <w:t xml:space="preserve"> Plant Disease</w:t>
      </w:r>
      <w:r w:rsidR="00183583" w:rsidRPr="00E32ADB">
        <w:rPr>
          <w:rFonts w:ascii="Times New Roman" w:hAnsi="Times New Roman" w:cs="Times New Roman"/>
        </w:rPr>
        <w:t>.</w:t>
      </w:r>
      <w:r w:rsidRPr="00E32ADB">
        <w:rPr>
          <w:rFonts w:ascii="Times New Roman" w:hAnsi="Times New Roman" w:cs="Times New Roman"/>
        </w:rPr>
        <w:t xml:space="preserve"> 88: 993-999.</w:t>
      </w:r>
    </w:p>
    <w:p w14:paraId="6A8D0B35" w14:textId="77777777" w:rsidR="000550B8" w:rsidRPr="00E32ADB" w:rsidRDefault="000550B8" w:rsidP="000550B8">
      <w:pPr>
        <w:pStyle w:val="ListParagraph"/>
        <w:spacing w:line="240" w:lineRule="auto"/>
        <w:ind w:left="360"/>
        <w:rPr>
          <w:rFonts w:ascii="Times New Roman" w:hAnsi="Times New Roman" w:cs="Times New Roman"/>
        </w:rPr>
      </w:pPr>
    </w:p>
    <w:p w14:paraId="3FF3D45C" w14:textId="2EBAC375" w:rsidR="000550B8" w:rsidRPr="00E32ADB" w:rsidRDefault="000550B8" w:rsidP="00C016D5">
      <w:pPr>
        <w:pStyle w:val="ListParagraph"/>
        <w:spacing w:line="240" w:lineRule="auto"/>
        <w:ind w:left="0"/>
        <w:rPr>
          <w:rFonts w:ascii="Times New Roman" w:hAnsi="Times New Roman" w:cs="Times New Roman"/>
        </w:rPr>
      </w:pPr>
      <w:r w:rsidRPr="00E32ADB">
        <w:rPr>
          <w:rFonts w:ascii="Times New Roman" w:hAnsi="Times New Roman" w:cs="Times New Roman"/>
          <w:b/>
        </w:rPr>
        <w:t xml:space="preserve">Van </w:t>
      </w:r>
      <w:proofErr w:type="spellStart"/>
      <w:r w:rsidRPr="00E32ADB">
        <w:rPr>
          <w:rFonts w:ascii="Times New Roman" w:hAnsi="Times New Roman" w:cs="Times New Roman"/>
          <w:b/>
        </w:rPr>
        <w:t>Poucke</w:t>
      </w:r>
      <w:proofErr w:type="spellEnd"/>
      <w:r w:rsidRPr="00E32ADB">
        <w:rPr>
          <w:rFonts w:ascii="Times New Roman" w:hAnsi="Times New Roman" w:cs="Times New Roman"/>
          <w:b/>
        </w:rPr>
        <w:t>, K.</w:t>
      </w:r>
      <w:r w:rsidR="004F2208" w:rsidRPr="00E32ADB">
        <w:rPr>
          <w:rFonts w:ascii="Times New Roman" w:hAnsi="Times New Roman" w:cs="Times New Roman"/>
          <w:b/>
        </w:rPr>
        <w:t xml:space="preserve">; </w:t>
      </w:r>
      <w:proofErr w:type="spellStart"/>
      <w:r w:rsidR="004F2208" w:rsidRPr="00E32ADB">
        <w:rPr>
          <w:rFonts w:ascii="Times New Roman" w:hAnsi="Times New Roman" w:cs="Times New Roman"/>
          <w:b/>
        </w:rPr>
        <w:t>Franceschini</w:t>
      </w:r>
      <w:proofErr w:type="spellEnd"/>
      <w:r w:rsidR="004F2208" w:rsidRPr="00E32ADB">
        <w:rPr>
          <w:rFonts w:ascii="Times New Roman" w:hAnsi="Times New Roman" w:cs="Times New Roman"/>
          <w:b/>
        </w:rPr>
        <w:t xml:space="preserve">, S; Webber, J.F.; </w:t>
      </w:r>
      <w:proofErr w:type="spellStart"/>
      <w:r w:rsidR="004F2208" w:rsidRPr="00E32ADB">
        <w:rPr>
          <w:rFonts w:ascii="Times New Roman" w:hAnsi="Times New Roman" w:cs="Times New Roman"/>
          <w:b/>
        </w:rPr>
        <w:t>Vercauteren</w:t>
      </w:r>
      <w:proofErr w:type="spellEnd"/>
      <w:r w:rsidR="004F2208" w:rsidRPr="00E32ADB">
        <w:rPr>
          <w:rFonts w:ascii="Times New Roman" w:hAnsi="Times New Roman" w:cs="Times New Roman"/>
          <w:b/>
        </w:rPr>
        <w:t>, A.; Turner, J.A.</w:t>
      </w:r>
      <w:r w:rsidR="00E32ADB">
        <w:rPr>
          <w:rFonts w:ascii="Times New Roman" w:hAnsi="Times New Roman" w:cs="Times New Roman"/>
          <w:b/>
        </w:rPr>
        <w:t xml:space="preserve"> and</w:t>
      </w:r>
      <w:r w:rsidR="004F2208" w:rsidRPr="00E32ADB">
        <w:rPr>
          <w:rFonts w:ascii="Times New Roman" w:hAnsi="Times New Roman" w:cs="Times New Roman"/>
          <w:b/>
        </w:rPr>
        <w:t xml:space="preserve"> McCracken, AR.</w:t>
      </w:r>
      <w:r w:rsidRPr="00E32ADB">
        <w:rPr>
          <w:rFonts w:ascii="Times New Roman" w:hAnsi="Times New Roman" w:cs="Times New Roman"/>
          <w:b/>
        </w:rPr>
        <w:t xml:space="preserve"> 2012.</w:t>
      </w:r>
      <w:r w:rsidRPr="00E32ADB">
        <w:rPr>
          <w:rFonts w:ascii="Times New Roman" w:hAnsi="Times New Roman" w:cs="Times New Roman"/>
        </w:rPr>
        <w:t xml:space="preserve"> Discovery of a fourth evolutionary lineage of</w:t>
      </w:r>
      <w:r w:rsidRPr="00E32ADB">
        <w:rPr>
          <w:rFonts w:ascii="Times New Roman" w:hAnsi="Times New Roman" w:cs="Times New Roman"/>
          <w:i/>
        </w:rPr>
        <w:t xml:space="preserve"> </w:t>
      </w:r>
      <w:proofErr w:type="spellStart"/>
      <w:r w:rsidRPr="00E32ADB">
        <w:rPr>
          <w:rFonts w:ascii="Times New Roman" w:hAnsi="Times New Roman" w:cs="Times New Roman"/>
          <w:i/>
        </w:rPr>
        <w:t>Phytophthora</w:t>
      </w:r>
      <w:proofErr w:type="spellEnd"/>
      <w:r w:rsidRPr="00E32ADB">
        <w:rPr>
          <w:rFonts w:ascii="Times New Roman" w:hAnsi="Times New Roman" w:cs="Times New Roman"/>
          <w:i/>
        </w:rPr>
        <w:t xml:space="preserve"> </w:t>
      </w:r>
      <w:proofErr w:type="spellStart"/>
      <w:proofErr w:type="gramStart"/>
      <w:r w:rsidRPr="00E32ADB">
        <w:rPr>
          <w:rFonts w:ascii="Times New Roman" w:hAnsi="Times New Roman" w:cs="Times New Roman"/>
          <w:i/>
        </w:rPr>
        <w:t>ramorum</w:t>
      </w:r>
      <w:proofErr w:type="spellEnd"/>
      <w:r w:rsidRPr="00E32ADB">
        <w:rPr>
          <w:rFonts w:ascii="Times New Roman" w:hAnsi="Times New Roman" w:cs="Times New Roman"/>
        </w:rPr>
        <w:t> :</w:t>
      </w:r>
      <w:proofErr w:type="gramEnd"/>
      <w:r w:rsidRPr="00E32ADB">
        <w:rPr>
          <w:rFonts w:ascii="Times New Roman" w:hAnsi="Times New Roman" w:cs="Times New Roman"/>
        </w:rPr>
        <w:t xml:space="preserve"> EU2. Fungal Biology</w:t>
      </w:r>
      <w:r w:rsidR="00183583" w:rsidRPr="00E32ADB">
        <w:rPr>
          <w:rFonts w:ascii="Times New Roman" w:hAnsi="Times New Roman" w:cs="Times New Roman"/>
        </w:rPr>
        <w:t>.</w:t>
      </w:r>
      <w:r w:rsidRPr="00E32ADB">
        <w:rPr>
          <w:rFonts w:ascii="Times New Roman" w:hAnsi="Times New Roman" w:cs="Times New Roman"/>
        </w:rPr>
        <w:t xml:space="preserve"> 126: 1178-1191.</w:t>
      </w:r>
    </w:p>
    <w:p w14:paraId="08269AAD" w14:textId="77777777" w:rsidR="003D12C5" w:rsidRPr="00E32ADB" w:rsidRDefault="003D12C5" w:rsidP="000550B8">
      <w:pPr>
        <w:pStyle w:val="ListParagraph"/>
        <w:spacing w:line="240" w:lineRule="auto"/>
        <w:ind w:left="360"/>
        <w:rPr>
          <w:rFonts w:ascii="Times New Roman" w:hAnsi="Times New Roman" w:cs="Times New Roman"/>
          <w:b/>
        </w:rPr>
      </w:pPr>
    </w:p>
    <w:p w14:paraId="4C089CBD" w14:textId="209B623F" w:rsidR="000550B8" w:rsidRPr="00E32ADB" w:rsidRDefault="000550B8" w:rsidP="00C016D5">
      <w:pPr>
        <w:pStyle w:val="ListParagraph"/>
        <w:spacing w:line="240" w:lineRule="auto"/>
        <w:ind w:left="0"/>
        <w:rPr>
          <w:rFonts w:ascii="Times New Roman" w:hAnsi="Times New Roman" w:cs="Times New Roman"/>
        </w:rPr>
      </w:pPr>
      <w:r w:rsidRPr="00E32ADB">
        <w:rPr>
          <w:rFonts w:ascii="Times New Roman" w:hAnsi="Times New Roman" w:cs="Times New Roman"/>
          <w:b/>
        </w:rPr>
        <w:t xml:space="preserve">Webber, J. </w:t>
      </w:r>
      <w:r w:rsidR="004F2208" w:rsidRPr="00E32ADB">
        <w:rPr>
          <w:rFonts w:ascii="Times New Roman" w:hAnsi="Times New Roman" w:cs="Times New Roman"/>
          <w:b/>
        </w:rPr>
        <w:t xml:space="preserve">and </w:t>
      </w:r>
      <w:r w:rsidRPr="00E32ADB">
        <w:rPr>
          <w:rFonts w:ascii="Times New Roman" w:hAnsi="Times New Roman" w:cs="Times New Roman"/>
          <w:b/>
        </w:rPr>
        <w:t>Brasier, C. 2010.</w:t>
      </w:r>
      <w:r w:rsidRPr="00E32ADB">
        <w:rPr>
          <w:rFonts w:ascii="Times New Roman" w:hAnsi="Times New Roman" w:cs="Times New Roman"/>
        </w:rPr>
        <w:t xml:space="preserve"> Plant Pathology: sudden larch death. Nature</w:t>
      </w:r>
      <w:r w:rsidR="00183583" w:rsidRPr="00E32ADB">
        <w:rPr>
          <w:rFonts w:ascii="Times New Roman" w:hAnsi="Times New Roman" w:cs="Times New Roman"/>
        </w:rPr>
        <w:t>.</w:t>
      </w:r>
      <w:r w:rsidRPr="00E32ADB">
        <w:rPr>
          <w:rFonts w:ascii="Times New Roman" w:hAnsi="Times New Roman" w:cs="Times New Roman"/>
        </w:rPr>
        <w:t xml:space="preserve"> 466:</w:t>
      </w:r>
      <w:r w:rsidR="00183583" w:rsidRPr="00E32ADB">
        <w:rPr>
          <w:rFonts w:ascii="Times New Roman" w:hAnsi="Times New Roman" w:cs="Times New Roman"/>
        </w:rPr>
        <w:t xml:space="preserve"> </w:t>
      </w:r>
      <w:r w:rsidRPr="00E32ADB">
        <w:rPr>
          <w:rFonts w:ascii="Times New Roman" w:hAnsi="Times New Roman" w:cs="Times New Roman"/>
        </w:rPr>
        <w:t>825.</w:t>
      </w:r>
    </w:p>
    <w:p w14:paraId="0171D9DA" w14:textId="0414BC91" w:rsidR="00EF001C" w:rsidRPr="00E32ADB" w:rsidRDefault="004F2208" w:rsidP="00C016D5">
      <w:pPr>
        <w:pStyle w:val="Default"/>
        <w:rPr>
          <w:rFonts w:ascii="Times New Roman" w:hAnsi="Times New Roman" w:cs="Times New Roman"/>
          <w:sz w:val="22"/>
          <w:szCs w:val="22"/>
        </w:rPr>
      </w:pPr>
      <w:r w:rsidRPr="00E32ADB">
        <w:rPr>
          <w:rFonts w:ascii="Times New Roman" w:hAnsi="Times New Roman" w:cs="Times New Roman"/>
          <w:b/>
          <w:sz w:val="22"/>
          <w:szCs w:val="22"/>
        </w:rPr>
        <w:t>Webber, J.F.; Mullet, M.; Brasier, C.M.</w:t>
      </w:r>
      <w:r w:rsidR="000550B8" w:rsidRPr="00E32ADB">
        <w:rPr>
          <w:rFonts w:ascii="Times New Roman" w:hAnsi="Times New Roman" w:cs="Times New Roman"/>
          <w:b/>
          <w:sz w:val="22"/>
          <w:szCs w:val="22"/>
        </w:rPr>
        <w:t xml:space="preserve"> 2010. </w:t>
      </w:r>
      <w:r w:rsidR="000550B8" w:rsidRPr="00E32ADB">
        <w:rPr>
          <w:rFonts w:ascii="Times New Roman" w:hAnsi="Times New Roman" w:cs="Times New Roman"/>
          <w:sz w:val="22"/>
          <w:szCs w:val="22"/>
        </w:rPr>
        <w:t>Dieback and mortality of plantation Japanese larch (</w:t>
      </w:r>
      <w:proofErr w:type="spellStart"/>
      <w:r w:rsidR="000550B8" w:rsidRPr="00E32ADB">
        <w:rPr>
          <w:rFonts w:ascii="Times New Roman" w:hAnsi="Times New Roman" w:cs="Times New Roman"/>
          <w:i/>
          <w:iCs/>
          <w:sz w:val="22"/>
          <w:szCs w:val="22"/>
        </w:rPr>
        <w:t>Larix</w:t>
      </w:r>
      <w:proofErr w:type="spellEnd"/>
      <w:r w:rsidR="000550B8" w:rsidRPr="00E32ADB">
        <w:rPr>
          <w:rFonts w:ascii="Times New Roman" w:hAnsi="Times New Roman" w:cs="Times New Roman"/>
          <w:i/>
          <w:iCs/>
          <w:sz w:val="22"/>
          <w:szCs w:val="22"/>
        </w:rPr>
        <w:t xml:space="preserve"> </w:t>
      </w:r>
      <w:proofErr w:type="spellStart"/>
      <w:r w:rsidR="000550B8" w:rsidRPr="00E32ADB">
        <w:rPr>
          <w:rFonts w:ascii="Times New Roman" w:hAnsi="Times New Roman" w:cs="Times New Roman"/>
          <w:i/>
          <w:iCs/>
          <w:sz w:val="22"/>
          <w:szCs w:val="22"/>
        </w:rPr>
        <w:t>kaempferi</w:t>
      </w:r>
      <w:proofErr w:type="spellEnd"/>
      <w:r w:rsidR="000550B8" w:rsidRPr="00E32ADB">
        <w:rPr>
          <w:rFonts w:ascii="Times New Roman" w:hAnsi="Times New Roman" w:cs="Times New Roman"/>
          <w:sz w:val="22"/>
          <w:szCs w:val="22"/>
        </w:rPr>
        <w:t xml:space="preserve">) associated with infection by </w:t>
      </w:r>
      <w:proofErr w:type="spellStart"/>
      <w:r w:rsidR="000550B8" w:rsidRPr="00E32ADB">
        <w:rPr>
          <w:rFonts w:ascii="Times New Roman" w:hAnsi="Times New Roman" w:cs="Times New Roman"/>
          <w:i/>
          <w:iCs/>
          <w:sz w:val="22"/>
          <w:szCs w:val="22"/>
        </w:rPr>
        <w:t>Phytophthora</w:t>
      </w:r>
      <w:proofErr w:type="spellEnd"/>
      <w:r w:rsidR="000550B8" w:rsidRPr="00E32ADB">
        <w:rPr>
          <w:rFonts w:ascii="Times New Roman" w:hAnsi="Times New Roman" w:cs="Times New Roman"/>
          <w:i/>
          <w:iCs/>
          <w:sz w:val="22"/>
          <w:szCs w:val="22"/>
        </w:rPr>
        <w:t xml:space="preserve"> </w:t>
      </w:r>
      <w:proofErr w:type="spellStart"/>
      <w:r w:rsidR="000550B8" w:rsidRPr="00E32ADB">
        <w:rPr>
          <w:rFonts w:ascii="Times New Roman" w:hAnsi="Times New Roman" w:cs="Times New Roman"/>
          <w:i/>
          <w:iCs/>
          <w:sz w:val="22"/>
          <w:szCs w:val="22"/>
        </w:rPr>
        <w:t>ramorum</w:t>
      </w:r>
      <w:proofErr w:type="spellEnd"/>
      <w:r w:rsidR="000550B8" w:rsidRPr="00E32ADB">
        <w:rPr>
          <w:rFonts w:ascii="Times New Roman" w:hAnsi="Times New Roman" w:cs="Times New Roman"/>
          <w:i/>
          <w:iCs/>
          <w:sz w:val="22"/>
          <w:szCs w:val="22"/>
        </w:rPr>
        <w:t xml:space="preserve">. </w:t>
      </w:r>
      <w:r w:rsidR="000550B8" w:rsidRPr="00E32ADB">
        <w:rPr>
          <w:rFonts w:ascii="Times New Roman" w:hAnsi="Times New Roman" w:cs="Times New Roman"/>
          <w:sz w:val="22"/>
          <w:szCs w:val="22"/>
        </w:rPr>
        <w:t>New Disease Reports</w:t>
      </w:r>
      <w:r w:rsidR="00183583" w:rsidRPr="00E32ADB">
        <w:rPr>
          <w:rFonts w:ascii="Times New Roman" w:hAnsi="Times New Roman" w:cs="Times New Roman"/>
          <w:sz w:val="22"/>
          <w:szCs w:val="22"/>
        </w:rPr>
        <w:t>.</w:t>
      </w:r>
      <w:r w:rsidR="000550B8" w:rsidRPr="00E32ADB">
        <w:rPr>
          <w:rFonts w:ascii="Times New Roman" w:hAnsi="Times New Roman" w:cs="Times New Roman"/>
          <w:sz w:val="22"/>
          <w:szCs w:val="22"/>
        </w:rPr>
        <w:t xml:space="preserve"> </w:t>
      </w:r>
      <w:r w:rsidR="000550B8" w:rsidRPr="00E32ADB">
        <w:rPr>
          <w:rFonts w:ascii="Times New Roman" w:hAnsi="Times New Roman" w:cs="Times New Roman"/>
          <w:bCs/>
          <w:sz w:val="22"/>
          <w:szCs w:val="22"/>
        </w:rPr>
        <w:t>22</w:t>
      </w:r>
      <w:r w:rsidR="000550B8" w:rsidRPr="00E32ADB">
        <w:rPr>
          <w:rFonts w:ascii="Times New Roman" w:hAnsi="Times New Roman" w:cs="Times New Roman"/>
          <w:sz w:val="22"/>
          <w:szCs w:val="22"/>
        </w:rPr>
        <w:t>:</w:t>
      </w:r>
      <w:r w:rsidR="00183583" w:rsidRPr="00E32ADB">
        <w:rPr>
          <w:rFonts w:ascii="Times New Roman" w:hAnsi="Times New Roman" w:cs="Times New Roman"/>
          <w:sz w:val="22"/>
          <w:szCs w:val="22"/>
        </w:rPr>
        <w:t xml:space="preserve"> </w:t>
      </w:r>
      <w:r w:rsidR="000550B8" w:rsidRPr="00E32ADB">
        <w:rPr>
          <w:rFonts w:ascii="Times New Roman" w:hAnsi="Times New Roman" w:cs="Times New Roman"/>
          <w:sz w:val="22"/>
          <w:szCs w:val="22"/>
        </w:rPr>
        <w:t>19.</w:t>
      </w:r>
    </w:p>
    <w:p w14:paraId="07BF35D9" w14:textId="77777777" w:rsidR="00EF001C" w:rsidRPr="00E32ADB" w:rsidRDefault="00EF001C" w:rsidP="00C016D5">
      <w:pPr>
        <w:pStyle w:val="Default"/>
        <w:rPr>
          <w:rFonts w:ascii="Times New Roman" w:hAnsi="Times New Roman" w:cs="Times New Roman"/>
          <w:b/>
          <w:sz w:val="22"/>
          <w:szCs w:val="22"/>
        </w:rPr>
      </w:pPr>
    </w:p>
    <w:p w14:paraId="4D817B68" w14:textId="4DBC67CF" w:rsidR="00EF001C" w:rsidRPr="00E32ADB" w:rsidRDefault="00EF001C" w:rsidP="00EF001C">
      <w:pPr>
        <w:pStyle w:val="Default"/>
        <w:rPr>
          <w:rFonts w:ascii="Times New Roman" w:hAnsi="Times New Roman" w:cs="Times New Roman"/>
          <w:sz w:val="22"/>
          <w:szCs w:val="22"/>
        </w:rPr>
      </w:pPr>
      <w:r w:rsidRPr="00E32ADB">
        <w:rPr>
          <w:rFonts w:ascii="Times New Roman" w:hAnsi="Times New Roman" w:cs="Times New Roman"/>
          <w:b/>
          <w:sz w:val="22"/>
          <w:szCs w:val="22"/>
        </w:rPr>
        <w:t>Webber, J</w:t>
      </w:r>
      <w:r w:rsidR="00183583" w:rsidRPr="00E32ADB">
        <w:rPr>
          <w:rFonts w:ascii="Times New Roman" w:hAnsi="Times New Roman" w:cs="Times New Roman"/>
          <w:b/>
          <w:sz w:val="22"/>
          <w:szCs w:val="22"/>
        </w:rPr>
        <w:t xml:space="preserve">.; </w:t>
      </w:r>
      <w:r w:rsidRPr="00E32ADB">
        <w:rPr>
          <w:rFonts w:ascii="Times New Roman" w:hAnsi="Times New Roman" w:cs="Times New Roman"/>
          <w:b/>
          <w:sz w:val="22"/>
          <w:szCs w:val="22"/>
        </w:rPr>
        <w:t>Turner, J</w:t>
      </w:r>
      <w:r w:rsidR="00183583" w:rsidRPr="00E32ADB">
        <w:rPr>
          <w:rFonts w:ascii="Times New Roman" w:hAnsi="Times New Roman" w:cs="Times New Roman"/>
          <w:b/>
          <w:sz w:val="22"/>
          <w:szCs w:val="22"/>
        </w:rPr>
        <w:t xml:space="preserve">.; </w:t>
      </w:r>
      <w:r w:rsidRPr="00E32ADB">
        <w:rPr>
          <w:rFonts w:ascii="Times New Roman" w:hAnsi="Times New Roman" w:cs="Times New Roman"/>
          <w:b/>
          <w:sz w:val="22"/>
          <w:szCs w:val="22"/>
        </w:rPr>
        <w:t>Thorpe, G</w:t>
      </w:r>
      <w:r w:rsidR="00183583" w:rsidRPr="00E32ADB">
        <w:rPr>
          <w:rFonts w:ascii="Times New Roman" w:hAnsi="Times New Roman" w:cs="Times New Roman"/>
          <w:b/>
          <w:sz w:val="22"/>
          <w:szCs w:val="22"/>
        </w:rPr>
        <w:t>.</w:t>
      </w:r>
      <w:r w:rsidR="00E32ADB">
        <w:rPr>
          <w:rFonts w:ascii="Times New Roman" w:hAnsi="Times New Roman" w:cs="Times New Roman"/>
          <w:b/>
          <w:sz w:val="22"/>
          <w:szCs w:val="22"/>
        </w:rPr>
        <w:t xml:space="preserve"> and</w:t>
      </w:r>
      <w:r w:rsidR="00183583" w:rsidRPr="00E32ADB">
        <w:rPr>
          <w:rFonts w:ascii="Times New Roman" w:hAnsi="Times New Roman" w:cs="Times New Roman"/>
          <w:b/>
          <w:sz w:val="22"/>
          <w:szCs w:val="22"/>
        </w:rPr>
        <w:t xml:space="preserve"> </w:t>
      </w:r>
      <w:r w:rsidRPr="00E32ADB">
        <w:rPr>
          <w:rFonts w:ascii="Times New Roman" w:hAnsi="Times New Roman" w:cs="Times New Roman"/>
          <w:b/>
          <w:sz w:val="22"/>
          <w:szCs w:val="22"/>
        </w:rPr>
        <w:t>McCra</w:t>
      </w:r>
      <w:r w:rsidR="00FD1A13">
        <w:rPr>
          <w:rFonts w:ascii="Times New Roman" w:hAnsi="Times New Roman" w:cs="Times New Roman"/>
          <w:b/>
          <w:sz w:val="22"/>
          <w:szCs w:val="22"/>
        </w:rPr>
        <w:t>c</w:t>
      </w:r>
      <w:r w:rsidRPr="00E32ADB">
        <w:rPr>
          <w:rFonts w:ascii="Times New Roman" w:hAnsi="Times New Roman" w:cs="Times New Roman"/>
          <w:b/>
          <w:sz w:val="22"/>
          <w:szCs w:val="22"/>
        </w:rPr>
        <w:t>ken, A. 2014.</w:t>
      </w:r>
      <w:r w:rsidRPr="00E32ADB">
        <w:rPr>
          <w:rFonts w:ascii="Times New Roman" w:hAnsi="Times New Roman" w:cs="Times New Roman"/>
          <w:sz w:val="22"/>
          <w:szCs w:val="22"/>
        </w:rPr>
        <w:t xml:space="preserve"> Differences between genotypes of </w:t>
      </w:r>
      <w:proofErr w:type="spellStart"/>
      <w:r w:rsidRPr="00E32ADB">
        <w:rPr>
          <w:rFonts w:ascii="Times New Roman" w:hAnsi="Times New Roman" w:cs="Times New Roman"/>
          <w:i/>
          <w:sz w:val="22"/>
          <w:szCs w:val="22"/>
        </w:rPr>
        <w:t>Phytophthora</w:t>
      </w:r>
      <w:proofErr w:type="spellEnd"/>
      <w:r w:rsidRPr="00E32ADB">
        <w:rPr>
          <w:rFonts w:ascii="Times New Roman" w:hAnsi="Times New Roman" w:cs="Times New Roman"/>
          <w:i/>
          <w:sz w:val="22"/>
          <w:szCs w:val="22"/>
        </w:rPr>
        <w:t xml:space="preserve"> </w:t>
      </w:r>
      <w:proofErr w:type="spellStart"/>
      <w:r w:rsidRPr="00E32ADB">
        <w:rPr>
          <w:rFonts w:ascii="Times New Roman" w:hAnsi="Times New Roman" w:cs="Times New Roman"/>
          <w:i/>
          <w:sz w:val="22"/>
          <w:szCs w:val="22"/>
        </w:rPr>
        <w:t>ramorum</w:t>
      </w:r>
      <w:proofErr w:type="spellEnd"/>
      <w:r w:rsidRPr="00E32ADB">
        <w:rPr>
          <w:rFonts w:ascii="Times New Roman" w:hAnsi="Times New Roman" w:cs="Times New Roman"/>
          <w:sz w:val="22"/>
          <w:szCs w:val="22"/>
        </w:rPr>
        <w:t xml:space="preserve"> in the </w:t>
      </w:r>
      <w:r w:rsidR="00183583" w:rsidRPr="00E32ADB">
        <w:rPr>
          <w:rFonts w:ascii="Times New Roman" w:hAnsi="Times New Roman" w:cs="Times New Roman"/>
          <w:sz w:val="22"/>
          <w:szCs w:val="22"/>
        </w:rPr>
        <w:t>U.K.</w:t>
      </w:r>
      <w:r w:rsidRPr="00E32ADB">
        <w:rPr>
          <w:rFonts w:ascii="Times New Roman" w:hAnsi="Times New Roman" w:cs="Times New Roman"/>
          <w:sz w:val="22"/>
          <w:szCs w:val="22"/>
        </w:rPr>
        <w:t xml:space="preserve"> in relation to risk and disease management. Forest Research final project</w:t>
      </w:r>
      <w:r w:rsidR="00183583" w:rsidRPr="00E32ADB">
        <w:rPr>
          <w:rFonts w:ascii="Times New Roman" w:hAnsi="Times New Roman" w:cs="Times New Roman"/>
          <w:sz w:val="22"/>
          <w:szCs w:val="22"/>
        </w:rPr>
        <w:t>. R</w:t>
      </w:r>
      <w:r w:rsidRPr="00E32ADB">
        <w:rPr>
          <w:rFonts w:ascii="Times New Roman" w:hAnsi="Times New Roman" w:cs="Times New Roman"/>
          <w:sz w:val="22"/>
          <w:szCs w:val="22"/>
        </w:rPr>
        <w:t>eport number FFG1142.</w:t>
      </w:r>
    </w:p>
    <w:p w14:paraId="7B682540" w14:textId="77777777" w:rsidR="000550B8" w:rsidRPr="00E32ADB" w:rsidRDefault="000550B8" w:rsidP="00C016D5">
      <w:pPr>
        <w:pStyle w:val="Default"/>
        <w:rPr>
          <w:rFonts w:ascii="Times New Roman" w:hAnsi="Times New Roman" w:cs="Times New Roman"/>
          <w:sz w:val="22"/>
          <w:szCs w:val="22"/>
        </w:rPr>
      </w:pPr>
      <w:r w:rsidRPr="00E32ADB">
        <w:rPr>
          <w:rFonts w:ascii="Times New Roman" w:hAnsi="Times New Roman" w:cs="Times New Roman"/>
          <w:sz w:val="22"/>
          <w:szCs w:val="22"/>
        </w:rPr>
        <w:t xml:space="preserve"> </w:t>
      </w:r>
    </w:p>
    <w:p w14:paraId="6569EFF3" w14:textId="77777777" w:rsidR="00F42EE8" w:rsidRPr="00E32ADB" w:rsidRDefault="00F42EE8" w:rsidP="000550B8">
      <w:pPr>
        <w:pStyle w:val="Default"/>
        <w:ind w:left="360"/>
        <w:rPr>
          <w:rFonts w:ascii="Times New Roman" w:hAnsi="Times New Roman" w:cs="Times New Roman"/>
          <w:b/>
          <w:sz w:val="22"/>
          <w:szCs w:val="22"/>
        </w:rPr>
      </w:pPr>
    </w:p>
    <w:sectPr w:rsidR="00F42EE8" w:rsidRPr="00E32ADB" w:rsidSect="00A71D14">
      <w:type w:val="continuous"/>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743B9" w14:textId="77777777" w:rsidR="008409C6" w:rsidRDefault="008409C6" w:rsidP="008E346F">
      <w:pPr>
        <w:spacing w:after="0" w:line="240" w:lineRule="auto"/>
      </w:pPr>
      <w:r>
        <w:separator/>
      </w:r>
    </w:p>
  </w:endnote>
  <w:endnote w:type="continuationSeparator" w:id="0">
    <w:p w14:paraId="1BD0D3D2" w14:textId="77777777" w:rsidR="008409C6" w:rsidRDefault="008409C6" w:rsidP="008E3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FnwxdyAdvTT3713a231">
    <w:altName w:val="Calibri"/>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A013A" w14:textId="77777777" w:rsidR="008409C6" w:rsidRDefault="008409C6" w:rsidP="008E346F">
      <w:pPr>
        <w:spacing w:after="0" w:line="240" w:lineRule="auto"/>
      </w:pPr>
      <w:r>
        <w:separator/>
      </w:r>
    </w:p>
  </w:footnote>
  <w:footnote w:type="continuationSeparator" w:id="0">
    <w:p w14:paraId="1819937E" w14:textId="77777777" w:rsidR="008409C6" w:rsidRDefault="008409C6" w:rsidP="008E346F">
      <w:pPr>
        <w:spacing w:after="0" w:line="240" w:lineRule="auto"/>
      </w:pPr>
      <w:r>
        <w:continuationSeparator/>
      </w:r>
    </w:p>
  </w:footnote>
  <w:footnote w:id="1">
    <w:p w14:paraId="4C04B449" w14:textId="26500847" w:rsidR="00006A4B" w:rsidRPr="009465D4" w:rsidRDefault="00006A4B" w:rsidP="00006A4B">
      <w:pPr>
        <w:spacing w:after="0" w:line="240" w:lineRule="auto"/>
        <w:rPr>
          <w:sz w:val="20"/>
          <w:szCs w:val="20"/>
          <w:lang w:val="en-US"/>
        </w:rPr>
      </w:pPr>
      <w:r w:rsidRPr="009465D4">
        <w:rPr>
          <w:rStyle w:val="FootnoteReference"/>
          <w:rFonts w:ascii="Times New Roman" w:hAnsi="Times New Roman" w:cs="Times New Roman"/>
          <w:i/>
          <w:sz w:val="20"/>
          <w:szCs w:val="20"/>
        </w:rPr>
        <w:footnoteRef/>
      </w:r>
      <w:r w:rsidRPr="009465D4">
        <w:rPr>
          <w:sz w:val="20"/>
          <w:szCs w:val="20"/>
        </w:rPr>
        <w:t xml:space="preserve"> </w:t>
      </w:r>
      <w:r w:rsidRPr="009465D4">
        <w:rPr>
          <w:rFonts w:ascii="Times New Roman" w:hAnsi="Times New Roman" w:cs="Times New Roman"/>
          <w:sz w:val="20"/>
          <w:szCs w:val="20"/>
        </w:rPr>
        <w:t>A version of this paper was presented at the Seventh Sudden Oak Death Science and Management Symposium,                                     June 25-27 2019, San Francisco, California.</w:t>
      </w:r>
      <w:r w:rsidRPr="009465D4">
        <w:rPr>
          <w:sz w:val="20"/>
          <w:szCs w:val="20"/>
          <w:lang w:val="en-US"/>
        </w:rPr>
        <w:t xml:space="preserve"> </w:t>
      </w:r>
    </w:p>
  </w:footnote>
  <w:footnote w:id="2">
    <w:p w14:paraId="6C9CDFCF" w14:textId="67B57696" w:rsidR="00006A4B" w:rsidRPr="009465D4" w:rsidRDefault="00006A4B" w:rsidP="00006A4B">
      <w:pPr>
        <w:spacing w:after="0" w:line="240" w:lineRule="auto"/>
        <w:rPr>
          <w:sz w:val="20"/>
          <w:szCs w:val="20"/>
          <w:lang w:val="en-US"/>
        </w:rPr>
      </w:pPr>
      <w:r w:rsidRPr="009465D4">
        <w:rPr>
          <w:rStyle w:val="FootnoteReference"/>
          <w:rFonts w:ascii="Times New Roman" w:hAnsi="Times New Roman" w:cs="Times New Roman"/>
          <w:i/>
          <w:sz w:val="20"/>
          <w:szCs w:val="20"/>
        </w:rPr>
        <w:footnoteRef/>
      </w:r>
      <w:r w:rsidRPr="009465D4">
        <w:rPr>
          <w:rFonts w:ascii="Times New Roman" w:hAnsi="Times New Roman" w:cs="Times New Roman"/>
          <w:i/>
          <w:sz w:val="20"/>
          <w:szCs w:val="20"/>
        </w:rPr>
        <w:t xml:space="preserve"> </w:t>
      </w:r>
      <w:r w:rsidRPr="009465D4">
        <w:rPr>
          <w:rFonts w:ascii="Times New Roman" w:hAnsi="Times New Roman" w:cs="Times New Roman"/>
          <w:sz w:val="20"/>
          <w:szCs w:val="20"/>
        </w:rPr>
        <w:t>Natural Resources Canada, Canadian Forest Service, Pacific Forestry Centre, Victoria, BC, Canada V8Z 1M5.</w:t>
      </w:r>
    </w:p>
  </w:footnote>
  <w:footnote w:id="3">
    <w:p w14:paraId="5ACC2D62" w14:textId="1A9216D4" w:rsidR="00006A4B" w:rsidRPr="009465D4" w:rsidRDefault="00006A4B" w:rsidP="00006A4B">
      <w:pPr>
        <w:spacing w:after="0" w:line="240" w:lineRule="auto"/>
        <w:rPr>
          <w:sz w:val="20"/>
          <w:szCs w:val="20"/>
          <w:lang w:val="en-US"/>
        </w:rPr>
      </w:pPr>
      <w:r w:rsidRPr="009465D4">
        <w:rPr>
          <w:rStyle w:val="FootnoteReference"/>
          <w:rFonts w:ascii="Times New Roman" w:hAnsi="Times New Roman" w:cs="Times New Roman"/>
          <w:i/>
          <w:sz w:val="20"/>
          <w:szCs w:val="20"/>
        </w:rPr>
        <w:footnoteRef/>
      </w:r>
      <w:r w:rsidRPr="009465D4">
        <w:rPr>
          <w:sz w:val="20"/>
          <w:szCs w:val="20"/>
        </w:rPr>
        <w:t xml:space="preserve"> </w:t>
      </w:r>
      <w:r w:rsidRPr="009465D4">
        <w:rPr>
          <w:rFonts w:ascii="Times New Roman" w:hAnsi="Times New Roman" w:cs="Times New Roman"/>
          <w:sz w:val="20"/>
          <w:szCs w:val="20"/>
        </w:rPr>
        <w:t xml:space="preserve">Washington State University, Puyallup Research and Extension Centre, Puyallup, WA 98371. </w:t>
      </w:r>
    </w:p>
  </w:footnote>
  <w:footnote w:id="4">
    <w:p w14:paraId="1AD7CD34" w14:textId="4F27F139" w:rsidR="00006A4B" w:rsidRPr="009465D4" w:rsidRDefault="00006A4B" w:rsidP="00006A4B">
      <w:pPr>
        <w:pStyle w:val="Footer"/>
        <w:rPr>
          <w:sz w:val="20"/>
          <w:szCs w:val="20"/>
          <w:lang w:val="en-US"/>
        </w:rPr>
      </w:pPr>
      <w:r w:rsidRPr="009465D4">
        <w:rPr>
          <w:rStyle w:val="FootnoteReference"/>
          <w:rFonts w:ascii="Times New Roman" w:hAnsi="Times New Roman" w:cs="Times New Roman"/>
          <w:i/>
          <w:sz w:val="20"/>
          <w:szCs w:val="20"/>
        </w:rPr>
        <w:footnoteRef/>
      </w:r>
      <w:r w:rsidRPr="009465D4">
        <w:rPr>
          <w:sz w:val="20"/>
          <w:szCs w:val="20"/>
        </w:rPr>
        <w:t xml:space="preserve"> </w:t>
      </w:r>
      <w:r w:rsidRPr="009465D4">
        <w:rPr>
          <w:rFonts w:ascii="Times New Roman" w:hAnsi="Times New Roman" w:cs="Times New Roman"/>
          <w:sz w:val="20"/>
          <w:szCs w:val="20"/>
        </w:rPr>
        <w:t>Natural Resources Canada, Canadian Forest Service, Laurentian Forestry Centre, QC,</w:t>
      </w:r>
      <w:r w:rsidRPr="009465D4">
        <w:rPr>
          <w:sz w:val="20"/>
          <w:szCs w:val="20"/>
        </w:rPr>
        <w:t xml:space="preserve"> </w:t>
      </w:r>
      <w:r w:rsidRPr="009465D4">
        <w:rPr>
          <w:rFonts w:ascii="Times New Roman" w:hAnsi="Times New Roman" w:cs="Times New Roman"/>
          <w:sz w:val="20"/>
          <w:szCs w:val="20"/>
        </w:rPr>
        <w:t>Canada G1V 4C7.</w:t>
      </w:r>
    </w:p>
  </w:footnote>
  <w:footnote w:id="5">
    <w:p w14:paraId="079AD0BE" w14:textId="110C7ECE" w:rsidR="00006A4B" w:rsidRPr="009465D4" w:rsidRDefault="00006A4B">
      <w:pPr>
        <w:pStyle w:val="FootnoteText"/>
        <w:rPr>
          <w:rFonts w:ascii="Times New Roman" w:hAnsi="Times New Roman" w:cs="Times New Roman"/>
        </w:rPr>
      </w:pPr>
      <w:r w:rsidRPr="009465D4">
        <w:rPr>
          <w:rStyle w:val="FootnoteReference"/>
          <w:rFonts w:ascii="Times New Roman" w:hAnsi="Times New Roman" w:cs="Times New Roman"/>
          <w:i/>
        </w:rPr>
        <w:footnoteRef/>
      </w:r>
      <w:r w:rsidRPr="009465D4">
        <w:t xml:space="preserve"> </w:t>
      </w:r>
      <w:r w:rsidRPr="009465D4">
        <w:rPr>
          <w:rFonts w:ascii="Times New Roman" w:hAnsi="Times New Roman" w:cs="Times New Roman"/>
        </w:rPr>
        <w:t xml:space="preserve">Science and Advice for Scottish Agriculture (SASA), Plant Biosecurity and Inspections, Edinburgh, </w:t>
      </w:r>
      <w:r w:rsidR="009465D4">
        <w:rPr>
          <w:rFonts w:ascii="Times New Roman" w:hAnsi="Times New Roman" w:cs="Times New Roman"/>
        </w:rPr>
        <w:t xml:space="preserve">                                       </w:t>
      </w:r>
      <w:r w:rsidRPr="009465D4">
        <w:rPr>
          <w:rFonts w:ascii="Times New Roman" w:hAnsi="Times New Roman" w:cs="Times New Roman"/>
        </w:rPr>
        <w:t>U</w:t>
      </w:r>
      <w:r w:rsidR="009465D4">
        <w:rPr>
          <w:rFonts w:ascii="Times New Roman" w:hAnsi="Times New Roman" w:cs="Times New Roman"/>
        </w:rPr>
        <w:t>.</w:t>
      </w:r>
      <w:r w:rsidRPr="009465D4">
        <w:rPr>
          <w:rFonts w:ascii="Times New Roman" w:hAnsi="Times New Roman" w:cs="Times New Roman"/>
        </w:rPr>
        <w:t xml:space="preserve">K.  EH12 9FJ.   </w:t>
      </w:r>
    </w:p>
    <w:p w14:paraId="599CCDE5" w14:textId="652F5A83" w:rsidR="00006A4B" w:rsidRPr="00006A4B" w:rsidRDefault="00006A4B">
      <w:pPr>
        <w:pStyle w:val="FootnoteText"/>
        <w:rPr>
          <w:lang w:val="en-US"/>
        </w:rPr>
      </w:pPr>
      <w:r w:rsidRPr="009465D4">
        <w:rPr>
          <w:rFonts w:ascii="Times New Roman" w:hAnsi="Times New Roman" w:cs="Times New Roman"/>
        </w:rPr>
        <w:t xml:space="preserve">Corresponding author: S. Shamoun, </w:t>
      </w:r>
      <w:hyperlink r:id="rId1" w:history="1">
        <w:r w:rsidRPr="009465D4">
          <w:rPr>
            <w:rStyle w:val="Hyperlink"/>
            <w:rFonts w:ascii="Times New Roman" w:hAnsi="Times New Roman" w:cs="Times New Roman"/>
            <w:color w:val="auto"/>
            <w:u w:val="none"/>
          </w:rPr>
          <w:t>Simon.Shamoun@Canada.Ca</w:t>
        </w:r>
      </w:hyperlink>
      <w:r w:rsidRPr="009465D4">
        <w:rPr>
          <w:rStyle w:val="Hyperlink"/>
          <w:rFonts w:ascii="Times New Roman" w:hAnsi="Times New Roman" w:cs="Times New Roman"/>
          <w:color w:val="auto"/>
          <w:u w:val="none"/>
        </w:rPr>
        <w:t>.</w:t>
      </w:r>
      <w:r w:rsidRPr="00006A4B">
        <w:rPr>
          <w:rStyle w:val="Hyperlink"/>
          <w:rFonts w:ascii="Times New Roman" w:hAnsi="Times New Roman" w:cs="Times New Roman"/>
          <w:color w:val="auto"/>
          <w:sz w:val="18"/>
          <w:szCs w:val="18"/>
          <w:u w:val="none"/>
        </w:rPr>
        <w:t xml:space="preserve"> </w:t>
      </w:r>
      <w:r w:rsidRPr="00006A4B">
        <w:rPr>
          <w:rFonts w:ascii="Times New Roman" w:hAnsi="Times New Roman" w:cs="Times New Roman"/>
          <w:sz w:val="18"/>
          <w:szCs w:val="18"/>
        </w:rPr>
        <w:t xml:space="preserve">     </w:t>
      </w:r>
      <w:r>
        <w:rPr>
          <w:rFonts w:ascii="Times New Roman" w:hAnsi="Times New Roman" w:cs="Times New Roman"/>
          <w:sz w:val="18"/>
          <w:szCs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69322" w14:textId="77777777" w:rsidR="008E346F" w:rsidRPr="008145FB" w:rsidRDefault="008E346F" w:rsidP="00333FAB">
    <w:pPr>
      <w:tabs>
        <w:tab w:val="center" w:pos="4680"/>
        <w:tab w:val="right" w:pos="9360"/>
      </w:tabs>
      <w:spacing w:after="0" w:line="240" w:lineRule="auto"/>
      <w:jc w:val="center"/>
      <w:rPr>
        <w:i/>
        <w:sz w:val="24"/>
        <w:szCs w:val="24"/>
      </w:rPr>
    </w:pPr>
    <w:r w:rsidRPr="008145FB">
      <w:rPr>
        <w:i/>
        <w:sz w:val="24"/>
        <w:szCs w:val="24"/>
      </w:rPr>
      <w:t>Proceedings of the Seventh Sudden Oak Death Science and Management Symposium</w:t>
    </w:r>
  </w:p>
  <w:p w14:paraId="6D43FEB7" w14:textId="77777777" w:rsidR="008E346F" w:rsidRDefault="008E346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FC5ECC"/>
    <w:multiLevelType w:val="hybridMultilevel"/>
    <w:tmpl w:val="396E94E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797" w:hanging="360"/>
      </w:pPr>
    </w:lvl>
    <w:lvl w:ilvl="2" w:tplc="1009001B" w:tentative="1">
      <w:start w:val="1"/>
      <w:numFmt w:val="lowerRoman"/>
      <w:lvlText w:val="%3."/>
      <w:lvlJc w:val="right"/>
      <w:pPr>
        <w:ind w:left="1517" w:hanging="180"/>
      </w:pPr>
    </w:lvl>
    <w:lvl w:ilvl="3" w:tplc="1009000F" w:tentative="1">
      <w:start w:val="1"/>
      <w:numFmt w:val="decimal"/>
      <w:lvlText w:val="%4."/>
      <w:lvlJc w:val="left"/>
      <w:pPr>
        <w:ind w:left="2237" w:hanging="360"/>
      </w:pPr>
    </w:lvl>
    <w:lvl w:ilvl="4" w:tplc="10090019" w:tentative="1">
      <w:start w:val="1"/>
      <w:numFmt w:val="lowerLetter"/>
      <w:lvlText w:val="%5."/>
      <w:lvlJc w:val="left"/>
      <w:pPr>
        <w:ind w:left="2957" w:hanging="360"/>
      </w:pPr>
    </w:lvl>
    <w:lvl w:ilvl="5" w:tplc="1009001B" w:tentative="1">
      <w:start w:val="1"/>
      <w:numFmt w:val="lowerRoman"/>
      <w:lvlText w:val="%6."/>
      <w:lvlJc w:val="right"/>
      <w:pPr>
        <w:ind w:left="3677" w:hanging="180"/>
      </w:pPr>
    </w:lvl>
    <w:lvl w:ilvl="6" w:tplc="1009000F" w:tentative="1">
      <w:start w:val="1"/>
      <w:numFmt w:val="decimal"/>
      <w:lvlText w:val="%7."/>
      <w:lvlJc w:val="left"/>
      <w:pPr>
        <w:ind w:left="4397" w:hanging="360"/>
      </w:pPr>
    </w:lvl>
    <w:lvl w:ilvl="7" w:tplc="10090019" w:tentative="1">
      <w:start w:val="1"/>
      <w:numFmt w:val="lowerLetter"/>
      <w:lvlText w:val="%8."/>
      <w:lvlJc w:val="left"/>
      <w:pPr>
        <w:ind w:left="5117" w:hanging="360"/>
      </w:pPr>
    </w:lvl>
    <w:lvl w:ilvl="8" w:tplc="1009001B" w:tentative="1">
      <w:start w:val="1"/>
      <w:numFmt w:val="lowerRoman"/>
      <w:lvlText w:val="%9."/>
      <w:lvlJc w:val="right"/>
      <w:pPr>
        <w:ind w:left="583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18"/>
    <w:rsid w:val="000051F0"/>
    <w:rsid w:val="00006A4B"/>
    <w:rsid w:val="00033CD8"/>
    <w:rsid w:val="00036C1D"/>
    <w:rsid w:val="0005155A"/>
    <w:rsid w:val="000550B8"/>
    <w:rsid w:val="000B1B95"/>
    <w:rsid w:val="000B2F1F"/>
    <w:rsid w:val="000E6303"/>
    <w:rsid w:val="0012499B"/>
    <w:rsid w:val="00132A70"/>
    <w:rsid w:val="00152880"/>
    <w:rsid w:val="00177DCB"/>
    <w:rsid w:val="00183583"/>
    <w:rsid w:val="001C6AFF"/>
    <w:rsid w:val="001E114F"/>
    <w:rsid w:val="002202D9"/>
    <w:rsid w:val="00222427"/>
    <w:rsid w:val="00231523"/>
    <w:rsid w:val="00235DEC"/>
    <w:rsid w:val="00263771"/>
    <w:rsid w:val="002712A7"/>
    <w:rsid w:val="0029385F"/>
    <w:rsid w:val="002D5B6D"/>
    <w:rsid w:val="00333FAB"/>
    <w:rsid w:val="00362C47"/>
    <w:rsid w:val="00371A18"/>
    <w:rsid w:val="00390691"/>
    <w:rsid w:val="003D12C5"/>
    <w:rsid w:val="003E4414"/>
    <w:rsid w:val="0042019F"/>
    <w:rsid w:val="0043432C"/>
    <w:rsid w:val="00453497"/>
    <w:rsid w:val="004575A6"/>
    <w:rsid w:val="00460024"/>
    <w:rsid w:val="00460A58"/>
    <w:rsid w:val="00473045"/>
    <w:rsid w:val="004A1EAD"/>
    <w:rsid w:val="004B2904"/>
    <w:rsid w:val="004B7148"/>
    <w:rsid w:val="004C0131"/>
    <w:rsid w:val="004C1AB7"/>
    <w:rsid w:val="004F2208"/>
    <w:rsid w:val="005869C2"/>
    <w:rsid w:val="00595DE1"/>
    <w:rsid w:val="005B37C9"/>
    <w:rsid w:val="005D182A"/>
    <w:rsid w:val="005D2DD7"/>
    <w:rsid w:val="005F0F60"/>
    <w:rsid w:val="006705E5"/>
    <w:rsid w:val="006866ED"/>
    <w:rsid w:val="006D41C8"/>
    <w:rsid w:val="006D6A09"/>
    <w:rsid w:val="006F1FC9"/>
    <w:rsid w:val="0071090A"/>
    <w:rsid w:val="00725C1C"/>
    <w:rsid w:val="00770D12"/>
    <w:rsid w:val="00780A54"/>
    <w:rsid w:val="007A6839"/>
    <w:rsid w:val="007B27A5"/>
    <w:rsid w:val="007D4F5C"/>
    <w:rsid w:val="007F1379"/>
    <w:rsid w:val="007F6839"/>
    <w:rsid w:val="0084075D"/>
    <w:rsid w:val="008409C6"/>
    <w:rsid w:val="0088590F"/>
    <w:rsid w:val="0089326E"/>
    <w:rsid w:val="008B3A57"/>
    <w:rsid w:val="008B4D2E"/>
    <w:rsid w:val="008E346F"/>
    <w:rsid w:val="00910F5B"/>
    <w:rsid w:val="009465D4"/>
    <w:rsid w:val="00946F7C"/>
    <w:rsid w:val="009541A4"/>
    <w:rsid w:val="00974C1F"/>
    <w:rsid w:val="00985DF8"/>
    <w:rsid w:val="00986157"/>
    <w:rsid w:val="00986770"/>
    <w:rsid w:val="009B09F7"/>
    <w:rsid w:val="009C1FCB"/>
    <w:rsid w:val="009C2516"/>
    <w:rsid w:val="009C37AF"/>
    <w:rsid w:val="00A4772D"/>
    <w:rsid w:val="00A50BB1"/>
    <w:rsid w:val="00A53DCF"/>
    <w:rsid w:val="00A5696F"/>
    <w:rsid w:val="00A6612B"/>
    <w:rsid w:val="00A71D14"/>
    <w:rsid w:val="00AA5D51"/>
    <w:rsid w:val="00AD41D2"/>
    <w:rsid w:val="00AE08CB"/>
    <w:rsid w:val="00AF01EA"/>
    <w:rsid w:val="00B006DA"/>
    <w:rsid w:val="00B13376"/>
    <w:rsid w:val="00B32668"/>
    <w:rsid w:val="00B7026F"/>
    <w:rsid w:val="00B8062E"/>
    <w:rsid w:val="00BE12F9"/>
    <w:rsid w:val="00BF012A"/>
    <w:rsid w:val="00C016D5"/>
    <w:rsid w:val="00C266E2"/>
    <w:rsid w:val="00C425D3"/>
    <w:rsid w:val="00C479D5"/>
    <w:rsid w:val="00C84474"/>
    <w:rsid w:val="00C86FD5"/>
    <w:rsid w:val="00C902C3"/>
    <w:rsid w:val="00CA6C4A"/>
    <w:rsid w:val="00CB6500"/>
    <w:rsid w:val="00CE1623"/>
    <w:rsid w:val="00D02E91"/>
    <w:rsid w:val="00D25DE0"/>
    <w:rsid w:val="00D3591B"/>
    <w:rsid w:val="00D469A5"/>
    <w:rsid w:val="00D57422"/>
    <w:rsid w:val="00D85C55"/>
    <w:rsid w:val="00DD3A80"/>
    <w:rsid w:val="00E042E4"/>
    <w:rsid w:val="00E17F11"/>
    <w:rsid w:val="00E21009"/>
    <w:rsid w:val="00E32ADB"/>
    <w:rsid w:val="00E4642A"/>
    <w:rsid w:val="00E52FAB"/>
    <w:rsid w:val="00E75443"/>
    <w:rsid w:val="00E8697E"/>
    <w:rsid w:val="00E94B72"/>
    <w:rsid w:val="00E96CB2"/>
    <w:rsid w:val="00EA3DB4"/>
    <w:rsid w:val="00EC2D5A"/>
    <w:rsid w:val="00EF001C"/>
    <w:rsid w:val="00F07CF5"/>
    <w:rsid w:val="00F13937"/>
    <w:rsid w:val="00F27F18"/>
    <w:rsid w:val="00F42EE8"/>
    <w:rsid w:val="00F67528"/>
    <w:rsid w:val="00F675A4"/>
    <w:rsid w:val="00FA2719"/>
    <w:rsid w:val="00FD1A13"/>
    <w:rsid w:val="00FF18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3A55D"/>
  <w15:chartTrackingRefBased/>
  <w15:docId w15:val="{05FEB5CF-3444-4338-9099-FD72EB89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006D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006DA"/>
    <w:rPr>
      <w:i/>
      <w:iCs/>
    </w:rPr>
  </w:style>
  <w:style w:type="paragraph" w:styleId="Footer">
    <w:name w:val="footer"/>
    <w:basedOn w:val="Normal"/>
    <w:link w:val="FooterChar"/>
    <w:uiPriority w:val="99"/>
    <w:unhideWhenUsed/>
    <w:rsid w:val="00B00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6DA"/>
  </w:style>
  <w:style w:type="character" w:styleId="Hyperlink">
    <w:name w:val="Hyperlink"/>
    <w:basedOn w:val="DefaultParagraphFont"/>
    <w:uiPriority w:val="99"/>
    <w:unhideWhenUsed/>
    <w:rsid w:val="00B006DA"/>
    <w:rPr>
      <w:color w:val="0563C1" w:themeColor="hyperlink"/>
      <w:u w:val="single"/>
    </w:rPr>
  </w:style>
  <w:style w:type="paragraph" w:customStyle="1" w:styleId="Default">
    <w:name w:val="Default"/>
    <w:rsid w:val="002938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F1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50B8"/>
    <w:pPr>
      <w:ind w:left="720"/>
      <w:contextualSpacing/>
    </w:pPr>
  </w:style>
  <w:style w:type="paragraph" w:styleId="BalloonText">
    <w:name w:val="Balloon Text"/>
    <w:basedOn w:val="Normal"/>
    <w:link w:val="BalloonTextChar"/>
    <w:uiPriority w:val="99"/>
    <w:semiHidden/>
    <w:unhideWhenUsed/>
    <w:rsid w:val="00E04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2E4"/>
    <w:rPr>
      <w:rFonts w:ascii="Segoe UI" w:hAnsi="Segoe UI" w:cs="Segoe UI"/>
      <w:sz w:val="18"/>
      <w:szCs w:val="18"/>
    </w:rPr>
  </w:style>
  <w:style w:type="paragraph" w:customStyle="1" w:styleId="Tablebody">
    <w:name w:val="Table body"/>
    <w:basedOn w:val="Normal"/>
    <w:rsid w:val="00986770"/>
    <w:pPr>
      <w:keepNext/>
      <w:spacing w:after="0" w:line="240" w:lineRule="auto"/>
    </w:pPr>
    <w:rPr>
      <w:rFonts w:ascii="Times New Roman" w:eastAsia="Times New Roman" w:hAnsi="Times New Roman" w:cs="Times New Roman"/>
      <w:sz w:val="20"/>
      <w:szCs w:val="20"/>
      <w:lang w:val="en-US"/>
    </w:rPr>
  </w:style>
  <w:style w:type="character" w:customStyle="1" w:styleId="element-citation">
    <w:name w:val="element-citation"/>
    <w:basedOn w:val="DefaultParagraphFont"/>
    <w:rsid w:val="00AA5D51"/>
  </w:style>
  <w:style w:type="character" w:customStyle="1" w:styleId="ref-journal">
    <w:name w:val="ref-journal"/>
    <w:basedOn w:val="DefaultParagraphFont"/>
    <w:rsid w:val="00AA5D51"/>
  </w:style>
  <w:style w:type="character" w:customStyle="1" w:styleId="ref-vol">
    <w:name w:val="ref-vol"/>
    <w:basedOn w:val="DefaultParagraphFont"/>
    <w:rsid w:val="00AA5D51"/>
  </w:style>
  <w:style w:type="character" w:customStyle="1" w:styleId="nowrap">
    <w:name w:val="nowrap"/>
    <w:basedOn w:val="DefaultParagraphFont"/>
    <w:rsid w:val="00AA5D51"/>
  </w:style>
  <w:style w:type="character" w:styleId="CommentReference">
    <w:name w:val="annotation reference"/>
    <w:basedOn w:val="DefaultParagraphFont"/>
    <w:uiPriority w:val="99"/>
    <w:semiHidden/>
    <w:unhideWhenUsed/>
    <w:rsid w:val="004B2904"/>
    <w:rPr>
      <w:sz w:val="16"/>
      <w:szCs w:val="16"/>
    </w:rPr>
  </w:style>
  <w:style w:type="paragraph" w:styleId="CommentText">
    <w:name w:val="annotation text"/>
    <w:basedOn w:val="Normal"/>
    <w:link w:val="CommentTextChar"/>
    <w:uiPriority w:val="99"/>
    <w:semiHidden/>
    <w:unhideWhenUsed/>
    <w:rsid w:val="004B2904"/>
    <w:pPr>
      <w:spacing w:line="240" w:lineRule="auto"/>
    </w:pPr>
    <w:rPr>
      <w:sz w:val="20"/>
      <w:szCs w:val="20"/>
    </w:rPr>
  </w:style>
  <w:style w:type="character" w:customStyle="1" w:styleId="CommentTextChar">
    <w:name w:val="Comment Text Char"/>
    <w:basedOn w:val="DefaultParagraphFont"/>
    <w:link w:val="CommentText"/>
    <w:uiPriority w:val="99"/>
    <w:semiHidden/>
    <w:rsid w:val="004B2904"/>
    <w:rPr>
      <w:sz w:val="20"/>
      <w:szCs w:val="20"/>
    </w:rPr>
  </w:style>
  <w:style w:type="paragraph" w:styleId="CommentSubject">
    <w:name w:val="annotation subject"/>
    <w:basedOn w:val="CommentText"/>
    <w:next w:val="CommentText"/>
    <w:link w:val="CommentSubjectChar"/>
    <w:uiPriority w:val="99"/>
    <w:semiHidden/>
    <w:unhideWhenUsed/>
    <w:rsid w:val="004B2904"/>
    <w:rPr>
      <w:b/>
      <w:bCs/>
    </w:rPr>
  </w:style>
  <w:style w:type="character" w:customStyle="1" w:styleId="CommentSubjectChar">
    <w:name w:val="Comment Subject Char"/>
    <w:basedOn w:val="CommentTextChar"/>
    <w:link w:val="CommentSubject"/>
    <w:uiPriority w:val="99"/>
    <w:semiHidden/>
    <w:rsid w:val="004B2904"/>
    <w:rPr>
      <w:b/>
      <w:bCs/>
      <w:sz w:val="20"/>
      <w:szCs w:val="20"/>
    </w:rPr>
  </w:style>
  <w:style w:type="paragraph" w:styleId="Revision">
    <w:name w:val="Revision"/>
    <w:hidden/>
    <w:uiPriority w:val="99"/>
    <w:semiHidden/>
    <w:rsid w:val="004B2904"/>
    <w:pPr>
      <w:spacing w:after="0" w:line="240" w:lineRule="auto"/>
    </w:pPr>
  </w:style>
  <w:style w:type="paragraph" w:styleId="Header">
    <w:name w:val="header"/>
    <w:basedOn w:val="Normal"/>
    <w:link w:val="HeaderChar"/>
    <w:uiPriority w:val="99"/>
    <w:unhideWhenUsed/>
    <w:rsid w:val="008E34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46F"/>
  </w:style>
  <w:style w:type="paragraph" w:styleId="FootnoteText">
    <w:name w:val="footnote text"/>
    <w:basedOn w:val="Normal"/>
    <w:link w:val="FootnoteTextChar"/>
    <w:uiPriority w:val="99"/>
    <w:semiHidden/>
    <w:unhideWhenUsed/>
    <w:rsid w:val="00006A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A4B"/>
    <w:rPr>
      <w:sz w:val="20"/>
      <w:szCs w:val="20"/>
    </w:rPr>
  </w:style>
  <w:style w:type="character" w:styleId="FootnoteReference">
    <w:name w:val="footnote reference"/>
    <w:basedOn w:val="DefaultParagraphFont"/>
    <w:uiPriority w:val="99"/>
    <w:semiHidden/>
    <w:unhideWhenUsed/>
    <w:rsid w:val="00006A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chart" Target="charts/chart1.xml"/><Relationship Id="rId23" Type="http://schemas.openxmlformats.org/officeDocument/2006/relationships/chart" Target="charts/chart2.xml"/><Relationship Id="rId24" Type="http://schemas.openxmlformats.org/officeDocument/2006/relationships/chart" Target="charts/chart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fra.gov.uk/planth/pra/sudd.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Simon.Shamoun@Canada.Ca"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sshamoun\AppData\Local\Microsoft\Windows\INetCache\Content.Outlook\O97PWQ72\EU2%20data%20for%20poster.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sshamoun\AppData\Local\Microsoft\Windows\INetCache\Content.Outlook\O97PWQ72\EU2%20data%20for%20poster.xlsx" TargetMode="External"/><Relationship Id="rId4" Type="http://schemas.openxmlformats.org/officeDocument/2006/relationships/chartUserShapes" Target="../drawings/drawing1.xml"/><Relationship Id="rId1" Type="http://schemas.microsoft.com/office/2011/relationships/chartStyle" Target="style2.xml"/><Relationship Id="rId2"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sshamoun\AppData\Local\Microsoft\Windows\INetCache\Content.Outlook\O97PWQ72\EU2%20data%20for%20pos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Trial 2, </a:t>
            </a:r>
            <a:br>
              <a:rPr lang="en-US"/>
            </a:br>
            <a:r>
              <a:rPr lang="en-US"/>
              <a:t>Lesion area mm2, 3 needles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'[EU2 data for poster.xlsx]lesion'!$AA$28</c:f>
              <c:strCache>
                <c:ptCount val="1"/>
              </c:strCache>
            </c:strRef>
          </c:tx>
          <c:spPr>
            <a:noFill/>
            <a:ln>
              <a:noFill/>
            </a:ln>
            <a:effectLst/>
          </c:spPr>
          <c:invertIfNegative val="0"/>
          <c:cat>
            <c:multiLvlStrRef>
              <c:f>'[EU2 data for poster.xlsx]lesion'!$T$29:$U$36</c:f>
              <c:multiLvlStrCache>
                <c:ptCount val="8"/>
                <c:lvl>
                  <c:pt idx="0">
                    <c:v>White spruce</c:v>
                  </c:pt>
                  <c:pt idx="1">
                    <c:v>Western larch</c:v>
                  </c:pt>
                  <c:pt idx="2">
                    <c:v>Sitka spruce</c:v>
                  </c:pt>
                  <c:pt idx="3">
                    <c:v>Western hemlock</c:v>
                  </c:pt>
                  <c:pt idx="4">
                    <c:v>Douglas fir</c:v>
                  </c:pt>
                  <c:pt idx="5">
                    <c:v>Balsam fir</c:v>
                  </c:pt>
                  <c:pt idx="6">
                    <c:v>Grand fir</c:v>
                  </c:pt>
                  <c:pt idx="7">
                    <c:v>Lodgepole pine</c:v>
                  </c:pt>
                </c:lvl>
                <c:lvl>
                  <c:pt idx="0">
                    <c:v>A</c:v>
                  </c:pt>
                  <c:pt idx="1">
                    <c:v>A</c:v>
                  </c:pt>
                  <c:pt idx="2">
                    <c:v>A</c:v>
                  </c:pt>
                  <c:pt idx="3">
                    <c:v>A</c:v>
                  </c:pt>
                  <c:pt idx="4">
                    <c:v>A</c:v>
                  </c:pt>
                  <c:pt idx="5">
                    <c:v>A</c:v>
                  </c:pt>
                  <c:pt idx="6">
                    <c:v>A</c:v>
                  </c:pt>
                  <c:pt idx="7">
                    <c:v>A</c:v>
                  </c:pt>
                </c:lvl>
              </c:multiLvlStrCache>
            </c:multiLvlStrRef>
          </c:cat>
          <c:val>
            <c:numRef>
              <c:f>'[EU2 data for poster.xlsx]lesion'!$AA$29:$AA$36</c:f>
              <c:numCache>
                <c:formatCode>General</c:formatCode>
                <c:ptCount val="8"/>
                <c:pt idx="0">
                  <c:v>6.833333333</c:v>
                </c:pt>
                <c:pt idx="1">
                  <c:v>9.5</c:v>
                </c:pt>
                <c:pt idx="2">
                  <c:v>12.0</c:v>
                </c:pt>
                <c:pt idx="3">
                  <c:v>10.0</c:v>
                </c:pt>
                <c:pt idx="4">
                  <c:v>4.666666666999998</c:v>
                </c:pt>
                <c:pt idx="5">
                  <c:v>17.0</c:v>
                </c:pt>
                <c:pt idx="6">
                  <c:v>9.666666667</c:v>
                </c:pt>
                <c:pt idx="7">
                  <c:v>13.33333333</c:v>
                </c:pt>
              </c:numCache>
            </c:numRef>
          </c:val>
          <c:extLst xmlns:c16r2="http://schemas.microsoft.com/office/drawing/2015/06/chart">
            <c:ext xmlns:c16="http://schemas.microsoft.com/office/drawing/2014/chart" uri="{C3380CC4-5D6E-409C-BE32-E72D297353CC}">
              <c16:uniqueId val="{00000000-5F66-4A1C-A2C4-CF144CADA262}"/>
            </c:ext>
          </c:extLst>
        </c:ser>
        <c:ser>
          <c:idx val="2"/>
          <c:order val="2"/>
          <c:tx>
            <c:strRef>
              <c:f>'[EU2 data for poster.xlsx]lesion'!$AB$28</c:f>
              <c:strCache>
                <c:ptCount val="1"/>
                <c:pt idx="0">
                  <c:v>Range lesion area</c:v>
                </c:pt>
              </c:strCache>
            </c:strRef>
          </c:tx>
          <c:spPr>
            <a:solidFill>
              <a:schemeClr val="accent3"/>
            </a:solidFill>
            <a:ln>
              <a:noFill/>
            </a:ln>
            <a:effectLst/>
          </c:spPr>
          <c:invertIfNegative val="0"/>
          <c:cat>
            <c:multiLvlStrRef>
              <c:f>'[EU2 data for poster.xlsx]lesion'!$T$29:$U$36</c:f>
              <c:multiLvlStrCache>
                <c:ptCount val="8"/>
                <c:lvl>
                  <c:pt idx="0">
                    <c:v>White spruce</c:v>
                  </c:pt>
                  <c:pt idx="1">
                    <c:v>Western larch</c:v>
                  </c:pt>
                  <c:pt idx="2">
                    <c:v>Sitka spruce</c:v>
                  </c:pt>
                  <c:pt idx="3">
                    <c:v>Western hemlock</c:v>
                  </c:pt>
                  <c:pt idx="4">
                    <c:v>Douglas fir</c:v>
                  </c:pt>
                  <c:pt idx="5">
                    <c:v>Balsam fir</c:v>
                  </c:pt>
                  <c:pt idx="6">
                    <c:v>Grand fir</c:v>
                  </c:pt>
                  <c:pt idx="7">
                    <c:v>Lodgepole pine</c:v>
                  </c:pt>
                </c:lvl>
                <c:lvl>
                  <c:pt idx="0">
                    <c:v>A</c:v>
                  </c:pt>
                  <c:pt idx="1">
                    <c:v>A</c:v>
                  </c:pt>
                  <c:pt idx="2">
                    <c:v>A</c:v>
                  </c:pt>
                  <c:pt idx="3">
                    <c:v>A</c:v>
                  </c:pt>
                  <c:pt idx="4">
                    <c:v>A</c:v>
                  </c:pt>
                  <c:pt idx="5">
                    <c:v>A</c:v>
                  </c:pt>
                  <c:pt idx="6">
                    <c:v>A</c:v>
                  </c:pt>
                  <c:pt idx="7">
                    <c:v>A</c:v>
                  </c:pt>
                </c:lvl>
              </c:multiLvlStrCache>
            </c:multiLvlStrRef>
          </c:cat>
          <c:val>
            <c:numRef>
              <c:f>'[EU2 data for poster.xlsx]lesion'!$AB$29:$AB$36</c:f>
              <c:numCache>
                <c:formatCode>General</c:formatCode>
                <c:ptCount val="8"/>
                <c:pt idx="0">
                  <c:v>0.833333334</c:v>
                </c:pt>
                <c:pt idx="1">
                  <c:v>14.0</c:v>
                </c:pt>
                <c:pt idx="2">
                  <c:v>11.33333333</c:v>
                </c:pt>
                <c:pt idx="3">
                  <c:v>21.33333333</c:v>
                </c:pt>
                <c:pt idx="4">
                  <c:v>5.333333333</c:v>
                </c:pt>
                <c:pt idx="5">
                  <c:v>10.5</c:v>
                </c:pt>
                <c:pt idx="6">
                  <c:v>24.333333333</c:v>
                </c:pt>
                <c:pt idx="7">
                  <c:v>5.999999999999998</c:v>
                </c:pt>
              </c:numCache>
            </c:numRef>
          </c:val>
          <c:extLst xmlns:c16r2="http://schemas.microsoft.com/office/drawing/2015/06/chart">
            <c:ext xmlns:c16="http://schemas.microsoft.com/office/drawing/2014/chart" uri="{C3380CC4-5D6E-409C-BE32-E72D297353CC}">
              <c16:uniqueId val="{00000001-5F66-4A1C-A2C4-CF144CADA262}"/>
            </c:ext>
          </c:extLst>
        </c:ser>
        <c:dLbls>
          <c:showLegendKey val="0"/>
          <c:showVal val="0"/>
          <c:showCatName val="0"/>
          <c:showSerName val="0"/>
          <c:showPercent val="0"/>
          <c:showBubbleSize val="0"/>
        </c:dLbls>
        <c:gapWidth val="150"/>
        <c:overlap val="100"/>
        <c:axId val="-2123627232"/>
        <c:axId val="-2123624416"/>
      </c:barChart>
      <c:lineChart>
        <c:grouping val="standard"/>
        <c:varyColors val="0"/>
        <c:ser>
          <c:idx val="0"/>
          <c:order val="0"/>
          <c:tx>
            <c:strRef>
              <c:f>'[EU2 data for poster.xlsx]lesion'!$W$28</c:f>
              <c:strCache>
                <c:ptCount val="1"/>
                <c:pt idx="0">
                  <c:v>Mean lesion area</c:v>
                </c:pt>
              </c:strCache>
            </c:strRef>
          </c:tx>
          <c:spPr>
            <a:ln w="28575" cap="rnd">
              <a:noFill/>
              <a:round/>
            </a:ln>
            <a:effectLst/>
          </c:spPr>
          <c:marker>
            <c:symbol val="circle"/>
            <c:size val="5"/>
            <c:spPr>
              <a:solidFill>
                <a:schemeClr val="tx1"/>
              </a:solidFill>
              <a:ln w="9525">
                <a:solidFill>
                  <a:schemeClr val="accent1"/>
                </a:solidFill>
              </a:ln>
              <a:effectLst/>
            </c:spPr>
          </c:marker>
          <c:cat>
            <c:multiLvlStrRef>
              <c:f>'[EU2 data for poster.xlsx]lesion'!$T$29:$U$36</c:f>
              <c:multiLvlStrCache>
                <c:ptCount val="8"/>
                <c:lvl>
                  <c:pt idx="0">
                    <c:v>White spruce</c:v>
                  </c:pt>
                  <c:pt idx="1">
                    <c:v>Western larch</c:v>
                  </c:pt>
                  <c:pt idx="2">
                    <c:v>Sitka spruce</c:v>
                  </c:pt>
                  <c:pt idx="3">
                    <c:v>Western hemlock</c:v>
                  </c:pt>
                  <c:pt idx="4">
                    <c:v>Douglas fir</c:v>
                  </c:pt>
                  <c:pt idx="5">
                    <c:v>Balsam fir</c:v>
                  </c:pt>
                  <c:pt idx="6">
                    <c:v>Grand fir</c:v>
                  </c:pt>
                  <c:pt idx="7">
                    <c:v>Lodgepole pine</c:v>
                  </c:pt>
                </c:lvl>
                <c:lvl>
                  <c:pt idx="0">
                    <c:v>A</c:v>
                  </c:pt>
                  <c:pt idx="1">
                    <c:v>A</c:v>
                  </c:pt>
                  <c:pt idx="2">
                    <c:v>A</c:v>
                  </c:pt>
                  <c:pt idx="3">
                    <c:v>A</c:v>
                  </c:pt>
                  <c:pt idx="4">
                    <c:v>A</c:v>
                  </c:pt>
                  <c:pt idx="5">
                    <c:v>A</c:v>
                  </c:pt>
                  <c:pt idx="6">
                    <c:v>A</c:v>
                  </c:pt>
                  <c:pt idx="7">
                    <c:v>A</c:v>
                  </c:pt>
                </c:lvl>
              </c:multiLvlStrCache>
            </c:multiLvlStrRef>
          </c:cat>
          <c:val>
            <c:numRef>
              <c:f>'[EU2 data for poster.xlsx]lesion'!$W$29:$W$36</c:f>
              <c:numCache>
                <c:formatCode>General</c:formatCode>
                <c:ptCount val="8"/>
                <c:pt idx="0">
                  <c:v>7.1333333332</c:v>
                </c:pt>
                <c:pt idx="1">
                  <c:v>18.15</c:v>
                </c:pt>
                <c:pt idx="2">
                  <c:v>18.933333334</c:v>
                </c:pt>
                <c:pt idx="3">
                  <c:v>25.46666666599998</c:v>
                </c:pt>
                <c:pt idx="4">
                  <c:v>7.7000000001</c:v>
                </c:pt>
                <c:pt idx="5">
                  <c:v>24.5555555555556</c:v>
                </c:pt>
                <c:pt idx="6">
                  <c:v>25.2777777778333</c:v>
                </c:pt>
                <c:pt idx="7">
                  <c:v>15.916666665</c:v>
                </c:pt>
              </c:numCache>
            </c:numRef>
          </c:val>
          <c:smooth val="0"/>
          <c:extLst xmlns:c16r2="http://schemas.microsoft.com/office/drawing/2015/06/chart">
            <c:ext xmlns:c16="http://schemas.microsoft.com/office/drawing/2014/chart" uri="{C3380CC4-5D6E-409C-BE32-E72D297353CC}">
              <c16:uniqueId val="{00000002-5F66-4A1C-A2C4-CF144CADA262}"/>
            </c:ext>
          </c:extLst>
        </c:ser>
        <c:ser>
          <c:idx val="3"/>
          <c:order val="3"/>
          <c:tx>
            <c:strRef>
              <c:f>'[EU2 data for poster.xlsx]lesion'!$AC$28</c:f>
              <c:strCache>
                <c:ptCount val="1"/>
                <c:pt idx="0">
                  <c:v>Mean leaf area</c:v>
                </c:pt>
              </c:strCache>
            </c:strRef>
          </c:tx>
          <c:spPr>
            <a:ln w="25400" cap="rnd">
              <a:solidFill>
                <a:schemeClr val="accent4"/>
              </a:solidFill>
              <a:round/>
            </a:ln>
            <a:effectLst/>
          </c:spPr>
          <c:marker>
            <c:symbol val="circle"/>
            <c:size val="5"/>
            <c:spPr>
              <a:solidFill>
                <a:schemeClr val="accent4"/>
              </a:solidFill>
              <a:ln w="9525">
                <a:solidFill>
                  <a:schemeClr val="accent4"/>
                </a:solidFill>
              </a:ln>
              <a:effectLst/>
            </c:spPr>
          </c:marker>
          <c:val>
            <c:numRef>
              <c:f>'[EU2 data for poster.xlsx]lesion'!$AC$29:$AC$36</c:f>
              <c:numCache>
                <c:formatCode>General</c:formatCode>
                <c:ptCount val="8"/>
                <c:pt idx="0">
                  <c:v>7.404166666599997</c:v>
                </c:pt>
                <c:pt idx="1">
                  <c:v>18.59166666675</c:v>
                </c:pt>
                <c:pt idx="2">
                  <c:v>24.71666666675</c:v>
                </c:pt>
                <c:pt idx="3">
                  <c:v>26.11666666675</c:v>
                </c:pt>
                <c:pt idx="4">
                  <c:v>26.31666666675</c:v>
                </c:pt>
                <c:pt idx="5">
                  <c:v>30.26249999999998</c:v>
                </c:pt>
                <c:pt idx="6">
                  <c:v>49.5916666665</c:v>
                </c:pt>
                <c:pt idx="7">
                  <c:v>67.11249999999998</c:v>
                </c:pt>
              </c:numCache>
            </c:numRef>
          </c:val>
          <c:smooth val="0"/>
          <c:extLst xmlns:c16r2="http://schemas.microsoft.com/office/drawing/2015/06/chart">
            <c:ext xmlns:c16="http://schemas.microsoft.com/office/drawing/2014/chart" uri="{C3380CC4-5D6E-409C-BE32-E72D297353CC}">
              <c16:uniqueId val="{00000003-5F66-4A1C-A2C4-CF144CADA262}"/>
            </c:ext>
          </c:extLst>
        </c:ser>
        <c:dLbls>
          <c:showLegendKey val="0"/>
          <c:showVal val="0"/>
          <c:showCatName val="0"/>
          <c:showSerName val="0"/>
          <c:showPercent val="0"/>
          <c:showBubbleSize val="0"/>
        </c:dLbls>
        <c:marker val="1"/>
        <c:smooth val="0"/>
        <c:axId val="-2123627232"/>
        <c:axId val="-2123624416"/>
      </c:lineChart>
      <c:catAx>
        <c:axId val="-21236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624416"/>
        <c:crosses val="autoZero"/>
        <c:auto val="1"/>
        <c:lblAlgn val="ctr"/>
        <c:lblOffset val="100"/>
        <c:noMultiLvlLbl val="0"/>
      </c:catAx>
      <c:valAx>
        <c:axId val="-2123624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627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Trial 2, </a:t>
            </a:r>
            <a:br>
              <a:rPr lang="en-US" sz="1400" b="0" i="0" u="none" strike="noStrike" baseline="0">
                <a:effectLst/>
              </a:rPr>
            </a:br>
            <a:r>
              <a:rPr lang="en-US"/>
              <a:t>Total sporangia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'[EU2 data for poster.xlsx]sporangia'!$AK$2</c:f>
              <c:strCache>
                <c:ptCount val="1"/>
              </c:strCache>
            </c:strRef>
          </c:tx>
          <c:spPr>
            <a:noFill/>
            <a:ln>
              <a:noFill/>
            </a:ln>
            <a:effectLst/>
          </c:spPr>
          <c:invertIfNegative val="0"/>
          <c:cat>
            <c:multiLvlStrRef>
              <c:f>'[EU2 data for poster.xlsx]sporangia'!$AB$3:$AC$27</c:f>
              <c:multiLvlStrCache>
                <c:ptCount val="25"/>
                <c:lvl>
                  <c:pt idx="0">
                    <c:v>Western red cedar</c:v>
                  </c:pt>
                  <c:pt idx="1">
                    <c:v>Wintergreen</c:v>
                  </c:pt>
                  <c:pt idx="2">
                    <c:v>Manzanita</c:v>
                  </c:pt>
                  <c:pt idx="3">
                    <c:v>Currant</c:v>
                  </c:pt>
                  <c:pt idx="4">
                    <c:v>Paper birch</c:v>
                  </c:pt>
                  <c:pt idx="5">
                    <c:v>Oregon grape</c:v>
                  </c:pt>
                  <c:pt idx="6">
                    <c:v>Blueberry</c:v>
                  </c:pt>
                  <c:pt idx="7">
                    <c:v>Sugar maple</c:v>
                  </c:pt>
                  <c:pt idx="8">
                    <c:v>Camellia</c:v>
                  </c:pt>
                  <c:pt idx="9">
                    <c:v>Sumac</c:v>
                  </c:pt>
                  <c:pt idx="10">
                    <c:v>Garry oak</c:v>
                  </c:pt>
                  <c:pt idx="11">
                    <c:v>Bay laurel</c:v>
                  </c:pt>
                  <c:pt idx="12">
                    <c:v>Rhododendron</c:v>
                  </c:pt>
                  <c:pt idx="13">
                    <c:v>Yellow birch</c:v>
                  </c:pt>
                  <c:pt idx="14">
                    <c:v>Salal</c:v>
                  </c:pt>
                  <c:pt idx="15">
                    <c:v>Himalayan blackberry</c:v>
                  </c:pt>
                  <c:pt idx="16">
                    <c:v>Raspberry</c:v>
                  </c:pt>
                  <c:pt idx="17">
                    <c:v>Madrone</c:v>
                  </c:pt>
                  <c:pt idx="18">
                    <c:v>White ash</c:v>
                  </c:pt>
                  <c:pt idx="19">
                    <c:v>Pacific dogwood</c:v>
                  </c:pt>
                  <c:pt idx="20">
                    <c:v>Red alder</c:v>
                  </c:pt>
                  <c:pt idx="21">
                    <c:v>Red oak</c:v>
                  </c:pt>
                  <c:pt idx="22">
                    <c:v>Bigleaf maple</c:v>
                  </c:pt>
                  <c:pt idx="23">
                    <c:v>Poplar</c:v>
                  </c:pt>
                  <c:pt idx="24">
                    <c:v>Grape</c:v>
                  </c:pt>
                </c:lvl>
                <c:lvl>
                  <c:pt idx="0">
                    <c:v>B</c:v>
                  </c:pt>
                  <c:pt idx="1">
                    <c:v>B</c:v>
                  </c:pt>
                  <c:pt idx="2">
                    <c:v>B</c:v>
                  </c:pt>
                  <c:pt idx="3">
                    <c:v>C</c:v>
                  </c:pt>
                  <c:pt idx="4">
                    <c:v>C</c:v>
                  </c:pt>
                  <c:pt idx="5">
                    <c:v>C</c:v>
                  </c:pt>
                  <c:pt idx="6">
                    <c:v>C</c:v>
                  </c:pt>
                  <c:pt idx="7">
                    <c:v>D</c:v>
                  </c:pt>
                  <c:pt idx="8">
                    <c:v>D</c:v>
                  </c:pt>
                  <c:pt idx="9">
                    <c:v>D</c:v>
                  </c:pt>
                  <c:pt idx="10">
                    <c:v>D</c:v>
                  </c:pt>
                  <c:pt idx="11">
                    <c:v>D</c:v>
                  </c:pt>
                  <c:pt idx="12">
                    <c:v>D</c:v>
                  </c:pt>
                  <c:pt idx="13">
                    <c:v>D</c:v>
                  </c:pt>
                  <c:pt idx="14">
                    <c:v>D</c:v>
                  </c:pt>
                  <c:pt idx="15">
                    <c:v>D</c:v>
                  </c:pt>
                  <c:pt idx="16">
                    <c:v>D</c:v>
                  </c:pt>
                  <c:pt idx="17">
                    <c:v>D</c:v>
                  </c:pt>
                  <c:pt idx="18">
                    <c:v>D</c:v>
                  </c:pt>
                  <c:pt idx="19">
                    <c:v>D</c:v>
                  </c:pt>
                  <c:pt idx="20">
                    <c:v>D</c:v>
                  </c:pt>
                  <c:pt idx="21">
                    <c:v>D</c:v>
                  </c:pt>
                  <c:pt idx="22">
                    <c:v>E</c:v>
                  </c:pt>
                  <c:pt idx="23">
                    <c:v>E</c:v>
                  </c:pt>
                  <c:pt idx="24">
                    <c:v>E</c:v>
                  </c:pt>
                </c:lvl>
              </c:multiLvlStrCache>
            </c:multiLvlStrRef>
          </c:cat>
          <c:val>
            <c:numRef>
              <c:f>'[EU2 data for poster.xlsx]sporangia'!$AK$3:$AK$27</c:f>
              <c:numCache>
                <c:formatCode>0</c:formatCode>
                <c:ptCount val="25"/>
                <c:pt idx="0" formatCode="General">
                  <c:v>1.0</c:v>
                </c:pt>
                <c:pt idx="1">
                  <c:v>14.0</c:v>
                </c:pt>
                <c:pt idx="2">
                  <c:v>11.0</c:v>
                </c:pt>
                <c:pt idx="3">
                  <c:v>10.0</c:v>
                </c:pt>
                <c:pt idx="4">
                  <c:v>68.0</c:v>
                </c:pt>
                <c:pt idx="5">
                  <c:v>24.0</c:v>
                </c:pt>
                <c:pt idx="6">
                  <c:v>41.0</c:v>
                </c:pt>
                <c:pt idx="7">
                  <c:v>51.0</c:v>
                </c:pt>
                <c:pt idx="8">
                  <c:v>26.0</c:v>
                </c:pt>
                <c:pt idx="9">
                  <c:v>10.0</c:v>
                </c:pt>
                <c:pt idx="10">
                  <c:v>111.0</c:v>
                </c:pt>
                <c:pt idx="11">
                  <c:v>31.0</c:v>
                </c:pt>
                <c:pt idx="12">
                  <c:v>3.0</c:v>
                </c:pt>
                <c:pt idx="13">
                  <c:v>8.0</c:v>
                </c:pt>
                <c:pt idx="14">
                  <c:v>64.0</c:v>
                </c:pt>
                <c:pt idx="15">
                  <c:v>4.0</c:v>
                </c:pt>
                <c:pt idx="16">
                  <c:v>22.0</c:v>
                </c:pt>
                <c:pt idx="17">
                  <c:v>13.0</c:v>
                </c:pt>
                <c:pt idx="18">
                  <c:v>15.0</c:v>
                </c:pt>
                <c:pt idx="19">
                  <c:v>56.0</c:v>
                </c:pt>
                <c:pt idx="20">
                  <c:v>208.0</c:v>
                </c:pt>
                <c:pt idx="21">
                  <c:v>18.0</c:v>
                </c:pt>
                <c:pt idx="22">
                  <c:v>271.0</c:v>
                </c:pt>
                <c:pt idx="23">
                  <c:v>57.0</c:v>
                </c:pt>
                <c:pt idx="24">
                  <c:v>12.0</c:v>
                </c:pt>
              </c:numCache>
            </c:numRef>
          </c:val>
          <c:extLst xmlns:c16r2="http://schemas.microsoft.com/office/drawing/2015/06/chart">
            <c:ext xmlns:c16="http://schemas.microsoft.com/office/drawing/2014/chart" uri="{C3380CC4-5D6E-409C-BE32-E72D297353CC}">
              <c16:uniqueId val="{00000000-1266-4F1B-B4B1-46A06945FFA7}"/>
            </c:ext>
          </c:extLst>
        </c:ser>
        <c:ser>
          <c:idx val="2"/>
          <c:order val="1"/>
          <c:tx>
            <c:strRef>
              <c:f>'[EU2 data for poster.xlsx]sporangia'!$AO$2</c:f>
              <c:strCache>
                <c:ptCount val="1"/>
                <c:pt idx="0">
                  <c:v>Range, sporangia</c:v>
                </c:pt>
              </c:strCache>
            </c:strRef>
          </c:tx>
          <c:spPr>
            <a:solidFill>
              <a:schemeClr val="accent2"/>
            </a:solidFill>
            <a:ln>
              <a:noFill/>
            </a:ln>
            <a:effectLst/>
          </c:spPr>
          <c:invertIfNegative val="0"/>
          <c:dPt>
            <c:idx val="1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2-1266-4F1B-B4B1-46A06945FFA7}"/>
              </c:ext>
            </c:extLst>
          </c:dPt>
          <c:dPt>
            <c:idx val="11"/>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4-1266-4F1B-B4B1-46A06945FFA7}"/>
              </c:ext>
            </c:extLst>
          </c:dPt>
          <c:cat>
            <c:multiLvlStrRef>
              <c:f>'[EU2 data for poster.xlsx]sporangia'!$AB$3:$AC$27</c:f>
              <c:multiLvlStrCache>
                <c:ptCount val="25"/>
                <c:lvl>
                  <c:pt idx="0">
                    <c:v>Western red cedar</c:v>
                  </c:pt>
                  <c:pt idx="1">
                    <c:v>Wintergreen</c:v>
                  </c:pt>
                  <c:pt idx="2">
                    <c:v>Manzanita</c:v>
                  </c:pt>
                  <c:pt idx="3">
                    <c:v>Currant</c:v>
                  </c:pt>
                  <c:pt idx="4">
                    <c:v>Paper birch</c:v>
                  </c:pt>
                  <c:pt idx="5">
                    <c:v>Oregon grape</c:v>
                  </c:pt>
                  <c:pt idx="6">
                    <c:v>Blueberry</c:v>
                  </c:pt>
                  <c:pt idx="7">
                    <c:v>Sugar maple</c:v>
                  </c:pt>
                  <c:pt idx="8">
                    <c:v>Camellia</c:v>
                  </c:pt>
                  <c:pt idx="9">
                    <c:v>Sumac</c:v>
                  </c:pt>
                  <c:pt idx="10">
                    <c:v>Garry oak</c:v>
                  </c:pt>
                  <c:pt idx="11">
                    <c:v>Bay laurel</c:v>
                  </c:pt>
                  <c:pt idx="12">
                    <c:v>Rhododendron</c:v>
                  </c:pt>
                  <c:pt idx="13">
                    <c:v>Yellow birch</c:v>
                  </c:pt>
                  <c:pt idx="14">
                    <c:v>Salal</c:v>
                  </c:pt>
                  <c:pt idx="15">
                    <c:v>Himalayan blackberry</c:v>
                  </c:pt>
                  <c:pt idx="16">
                    <c:v>Raspberry</c:v>
                  </c:pt>
                  <c:pt idx="17">
                    <c:v>Madrone</c:v>
                  </c:pt>
                  <c:pt idx="18">
                    <c:v>White ash</c:v>
                  </c:pt>
                  <c:pt idx="19">
                    <c:v>Pacific dogwood</c:v>
                  </c:pt>
                  <c:pt idx="20">
                    <c:v>Red alder</c:v>
                  </c:pt>
                  <c:pt idx="21">
                    <c:v>Red oak</c:v>
                  </c:pt>
                  <c:pt idx="22">
                    <c:v>Bigleaf maple</c:v>
                  </c:pt>
                  <c:pt idx="23">
                    <c:v>Poplar</c:v>
                  </c:pt>
                  <c:pt idx="24">
                    <c:v>Grape</c:v>
                  </c:pt>
                </c:lvl>
                <c:lvl>
                  <c:pt idx="0">
                    <c:v>B</c:v>
                  </c:pt>
                  <c:pt idx="1">
                    <c:v>B</c:v>
                  </c:pt>
                  <c:pt idx="2">
                    <c:v>B</c:v>
                  </c:pt>
                  <c:pt idx="3">
                    <c:v>C</c:v>
                  </c:pt>
                  <c:pt idx="4">
                    <c:v>C</c:v>
                  </c:pt>
                  <c:pt idx="5">
                    <c:v>C</c:v>
                  </c:pt>
                  <c:pt idx="6">
                    <c:v>C</c:v>
                  </c:pt>
                  <c:pt idx="7">
                    <c:v>D</c:v>
                  </c:pt>
                  <c:pt idx="8">
                    <c:v>D</c:v>
                  </c:pt>
                  <c:pt idx="9">
                    <c:v>D</c:v>
                  </c:pt>
                  <c:pt idx="10">
                    <c:v>D</c:v>
                  </c:pt>
                  <c:pt idx="11">
                    <c:v>D</c:v>
                  </c:pt>
                  <c:pt idx="12">
                    <c:v>D</c:v>
                  </c:pt>
                  <c:pt idx="13">
                    <c:v>D</c:v>
                  </c:pt>
                  <c:pt idx="14">
                    <c:v>D</c:v>
                  </c:pt>
                  <c:pt idx="15">
                    <c:v>D</c:v>
                  </c:pt>
                  <c:pt idx="16">
                    <c:v>D</c:v>
                  </c:pt>
                  <c:pt idx="17">
                    <c:v>D</c:v>
                  </c:pt>
                  <c:pt idx="18">
                    <c:v>D</c:v>
                  </c:pt>
                  <c:pt idx="19">
                    <c:v>D</c:v>
                  </c:pt>
                  <c:pt idx="20">
                    <c:v>D</c:v>
                  </c:pt>
                  <c:pt idx="21">
                    <c:v>D</c:v>
                  </c:pt>
                  <c:pt idx="22">
                    <c:v>E</c:v>
                  </c:pt>
                  <c:pt idx="23">
                    <c:v>E</c:v>
                  </c:pt>
                  <c:pt idx="24">
                    <c:v>E</c:v>
                  </c:pt>
                </c:lvl>
              </c:multiLvlStrCache>
            </c:multiLvlStrRef>
          </c:cat>
          <c:val>
            <c:numRef>
              <c:f>'[EU2 data for poster.xlsx]sporangia'!$AO$3:$AO$27</c:f>
              <c:numCache>
                <c:formatCode>General</c:formatCode>
                <c:ptCount val="25"/>
                <c:pt idx="0">
                  <c:v>89.0</c:v>
                </c:pt>
                <c:pt idx="1">
                  <c:v>80.0</c:v>
                </c:pt>
                <c:pt idx="2">
                  <c:v>644.0</c:v>
                </c:pt>
                <c:pt idx="3">
                  <c:v>331.0</c:v>
                </c:pt>
                <c:pt idx="4">
                  <c:v>409.0</c:v>
                </c:pt>
                <c:pt idx="5">
                  <c:v>563.0</c:v>
                </c:pt>
                <c:pt idx="6">
                  <c:v>669.0</c:v>
                </c:pt>
                <c:pt idx="7">
                  <c:v>907.0</c:v>
                </c:pt>
                <c:pt idx="8">
                  <c:v>51.0</c:v>
                </c:pt>
                <c:pt idx="9">
                  <c:v>91.0</c:v>
                </c:pt>
                <c:pt idx="10">
                  <c:v>788.0</c:v>
                </c:pt>
                <c:pt idx="11">
                  <c:v>1102.0</c:v>
                </c:pt>
                <c:pt idx="12">
                  <c:v>247.0</c:v>
                </c:pt>
                <c:pt idx="13">
                  <c:v>29.0</c:v>
                </c:pt>
                <c:pt idx="14">
                  <c:v>172.0</c:v>
                </c:pt>
                <c:pt idx="15">
                  <c:v>381.0</c:v>
                </c:pt>
                <c:pt idx="16">
                  <c:v>195.0</c:v>
                </c:pt>
                <c:pt idx="17">
                  <c:v>619.0</c:v>
                </c:pt>
                <c:pt idx="18">
                  <c:v>696.0</c:v>
                </c:pt>
                <c:pt idx="19">
                  <c:v>449.0</c:v>
                </c:pt>
                <c:pt idx="20">
                  <c:v>1155.0</c:v>
                </c:pt>
                <c:pt idx="21">
                  <c:v>256.0</c:v>
                </c:pt>
                <c:pt idx="22">
                  <c:v>724.0</c:v>
                </c:pt>
                <c:pt idx="23">
                  <c:v>296.0</c:v>
                </c:pt>
                <c:pt idx="24">
                  <c:v>380.0</c:v>
                </c:pt>
              </c:numCache>
            </c:numRef>
          </c:val>
          <c:extLst xmlns:c16r2="http://schemas.microsoft.com/office/drawing/2015/06/chart">
            <c:ext xmlns:c16="http://schemas.microsoft.com/office/drawing/2014/chart" uri="{C3380CC4-5D6E-409C-BE32-E72D297353CC}">
              <c16:uniqueId val="{00000005-1266-4F1B-B4B1-46A06945FFA7}"/>
            </c:ext>
          </c:extLst>
        </c:ser>
        <c:dLbls>
          <c:showLegendKey val="0"/>
          <c:showVal val="0"/>
          <c:showCatName val="0"/>
          <c:showSerName val="0"/>
          <c:showPercent val="0"/>
          <c:showBubbleSize val="0"/>
        </c:dLbls>
        <c:gapWidth val="150"/>
        <c:overlap val="100"/>
        <c:axId val="-2123708576"/>
        <c:axId val="-2123735712"/>
      </c:barChart>
      <c:lineChart>
        <c:grouping val="standard"/>
        <c:varyColors val="0"/>
        <c:ser>
          <c:idx val="0"/>
          <c:order val="2"/>
          <c:tx>
            <c:strRef>
              <c:f>'[EU2 data for poster.xlsx]sporangia'!$AI$2</c:f>
              <c:strCache>
                <c:ptCount val="1"/>
                <c:pt idx="0">
                  <c:v>Mean, sporangia</c:v>
                </c:pt>
              </c:strCache>
            </c:strRef>
          </c:tx>
          <c:spPr>
            <a:ln w="28575" cap="rnd">
              <a:noFill/>
              <a:round/>
            </a:ln>
            <a:effectLst/>
          </c:spPr>
          <c:marker>
            <c:symbol val="circle"/>
            <c:size val="5"/>
            <c:spPr>
              <a:solidFill>
                <a:schemeClr val="tx1"/>
              </a:solidFill>
              <a:ln w="9525">
                <a:solidFill>
                  <a:schemeClr val="tx1"/>
                </a:solidFill>
              </a:ln>
              <a:effectLst/>
            </c:spPr>
          </c:marker>
          <c:cat>
            <c:multiLvlStrRef>
              <c:f>'[EU2 data for poster.xlsx]sporangia'!$AB$3:$AC$27</c:f>
              <c:multiLvlStrCache>
                <c:ptCount val="25"/>
                <c:lvl>
                  <c:pt idx="0">
                    <c:v>Western red cedar</c:v>
                  </c:pt>
                  <c:pt idx="1">
                    <c:v>Wintergreen</c:v>
                  </c:pt>
                  <c:pt idx="2">
                    <c:v>Manzanita</c:v>
                  </c:pt>
                  <c:pt idx="3">
                    <c:v>Currant</c:v>
                  </c:pt>
                  <c:pt idx="4">
                    <c:v>Paper birch</c:v>
                  </c:pt>
                  <c:pt idx="5">
                    <c:v>Oregon grape</c:v>
                  </c:pt>
                  <c:pt idx="6">
                    <c:v>Blueberry</c:v>
                  </c:pt>
                  <c:pt idx="7">
                    <c:v>Sugar maple</c:v>
                  </c:pt>
                  <c:pt idx="8">
                    <c:v>Camellia</c:v>
                  </c:pt>
                  <c:pt idx="9">
                    <c:v>Sumac</c:v>
                  </c:pt>
                  <c:pt idx="10">
                    <c:v>Garry oak</c:v>
                  </c:pt>
                  <c:pt idx="11">
                    <c:v>Bay laurel</c:v>
                  </c:pt>
                  <c:pt idx="12">
                    <c:v>Rhododendron</c:v>
                  </c:pt>
                  <c:pt idx="13">
                    <c:v>Yellow birch</c:v>
                  </c:pt>
                  <c:pt idx="14">
                    <c:v>Salal</c:v>
                  </c:pt>
                  <c:pt idx="15">
                    <c:v>Himalayan blackberry</c:v>
                  </c:pt>
                  <c:pt idx="16">
                    <c:v>Raspberry</c:v>
                  </c:pt>
                  <c:pt idx="17">
                    <c:v>Madrone</c:v>
                  </c:pt>
                  <c:pt idx="18">
                    <c:v>White ash</c:v>
                  </c:pt>
                  <c:pt idx="19">
                    <c:v>Pacific dogwood</c:v>
                  </c:pt>
                  <c:pt idx="20">
                    <c:v>Red alder</c:v>
                  </c:pt>
                  <c:pt idx="21">
                    <c:v>Red oak</c:v>
                  </c:pt>
                  <c:pt idx="22">
                    <c:v>Bigleaf maple</c:v>
                  </c:pt>
                  <c:pt idx="23">
                    <c:v>Poplar</c:v>
                  </c:pt>
                  <c:pt idx="24">
                    <c:v>Grape</c:v>
                  </c:pt>
                </c:lvl>
                <c:lvl>
                  <c:pt idx="0">
                    <c:v>B</c:v>
                  </c:pt>
                  <c:pt idx="1">
                    <c:v>B</c:v>
                  </c:pt>
                  <c:pt idx="2">
                    <c:v>B</c:v>
                  </c:pt>
                  <c:pt idx="3">
                    <c:v>C</c:v>
                  </c:pt>
                  <c:pt idx="4">
                    <c:v>C</c:v>
                  </c:pt>
                  <c:pt idx="5">
                    <c:v>C</c:v>
                  </c:pt>
                  <c:pt idx="6">
                    <c:v>C</c:v>
                  </c:pt>
                  <c:pt idx="7">
                    <c:v>D</c:v>
                  </c:pt>
                  <c:pt idx="8">
                    <c:v>D</c:v>
                  </c:pt>
                  <c:pt idx="9">
                    <c:v>D</c:v>
                  </c:pt>
                  <c:pt idx="10">
                    <c:v>D</c:v>
                  </c:pt>
                  <c:pt idx="11">
                    <c:v>D</c:v>
                  </c:pt>
                  <c:pt idx="12">
                    <c:v>D</c:v>
                  </c:pt>
                  <c:pt idx="13">
                    <c:v>D</c:v>
                  </c:pt>
                  <c:pt idx="14">
                    <c:v>D</c:v>
                  </c:pt>
                  <c:pt idx="15">
                    <c:v>D</c:v>
                  </c:pt>
                  <c:pt idx="16">
                    <c:v>D</c:v>
                  </c:pt>
                  <c:pt idx="17">
                    <c:v>D</c:v>
                  </c:pt>
                  <c:pt idx="18">
                    <c:v>D</c:v>
                  </c:pt>
                  <c:pt idx="19">
                    <c:v>D</c:v>
                  </c:pt>
                  <c:pt idx="20">
                    <c:v>D</c:v>
                  </c:pt>
                  <c:pt idx="21">
                    <c:v>D</c:v>
                  </c:pt>
                  <c:pt idx="22">
                    <c:v>E</c:v>
                  </c:pt>
                  <c:pt idx="23">
                    <c:v>E</c:v>
                  </c:pt>
                  <c:pt idx="24">
                    <c:v>E</c:v>
                  </c:pt>
                </c:lvl>
              </c:multiLvlStrCache>
            </c:multiLvlStrRef>
          </c:cat>
          <c:val>
            <c:numRef>
              <c:f>'[EU2 data for poster.xlsx]sporangia'!$AI$3:$AI$27</c:f>
              <c:numCache>
                <c:formatCode>0</c:formatCode>
                <c:ptCount val="25"/>
                <c:pt idx="0" formatCode="General">
                  <c:v>28.11111111111111</c:v>
                </c:pt>
                <c:pt idx="1">
                  <c:v>47.8</c:v>
                </c:pt>
                <c:pt idx="2">
                  <c:v>212.9</c:v>
                </c:pt>
                <c:pt idx="3">
                  <c:v>149.8</c:v>
                </c:pt>
                <c:pt idx="4">
                  <c:v>147.9</c:v>
                </c:pt>
                <c:pt idx="5">
                  <c:v>182.8</c:v>
                </c:pt>
                <c:pt idx="6">
                  <c:v>279.1111111111109</c:v>
                </c:pt>
                <c:pt idx="7">
                  <c:v>262.2222222222219</c:v>
                </c:pt>
                <c:pt idx="8">
                  <c:v>47.2</c:v>
                </c:pt>
                <c:pt idx="9">
                  <c:v>38.0</c:v>
                </c:pt>
                <c:pt idx="10">
                  <c:v>482.3</c:v>
                </c:pt>
                <c:pt idx="11">
                  <c:v>329.8</c:v>
                </c:pt>
                <c:pt idx="12">
                  <c:v>66.1</c:v>
                </c:pt>
                <c:pt idx="13">
                  <c:v>16.875</c:v>
                </c:pt>
                <c:pt idx="14">
                  <c:v>148.6</c:v>
                </c:pt>
                <c:pt idx="15">
                  <c:v>78.0</c:v>
                </c:pt>
                <c:pt idx="16">
                  <c:v>82.2</c:v>
                </c:pt>
                <c:pt idx="17">
                  <c:v>244.3</c:v>
                </c:pt>
                <c:pt idx="18">
                  <c:v>130.9</c:v>
                </c:pt>
                <c:pt idx="19">
                  <c:v>174.9</c:v>
                </c:pt>
                <c:pt idx="20">
                  <c:v>679.8</c:v>
                </c:pt>
                <c:pt idx="21">
                  <c:v>103.333333333333</c:v>
                </c:pt>
                <c:pt idx="22">
                  <c:v>675.0</c:v>
                </c:pt>
                <c:pt idx="23">
                  <c:v>157.4</c:v>
                </c:pt>
                <c:pt idx="24">
                  <c:v>154.0</c:v>
                </c:pt>
              </c:numCache>
            </c:numRef>
          </c:val>
          <c:smooth val="0"/>
          <c:extLst xmlns:c16r2="http://schemas.microsoft.com/office/drawing/2015/06/chart">
            <c:ext xmlns:c16="http://schemas.microsoft.com/office/drawing/2014/chart" uri="{C3380CC4-5D6E-409C-BE32-E72D297353CC}">
              <c16:uniqueId val="{00000006-1266-4F1B-B4B1-46A06945FFA7}"/>
            </c:ext>
          </c:extLst>
        </c:ser>
        <c:dLbls>
          <c:showLegendKey val="0"/>
          <c:showVal val="0"/>
          <c:showCatName val="0"/>
          <c:showSerName val="0"/>
          <c:showPercent val="0"/>
          <c:showBubbleSize val="0"/>
        </c:dLbls>
        <c:marker val="1"/>
        <c:smooth val="0"/>
        <c:axId val="-2123708576"/>
        <c:axId val="-2123735712"/>
      </c:lineChart>
      <c:lineChart>
        <c:grouping val="standard"/>
        <c:varyColors val="0"/>
        <c:ser>
          <c:idx val="3"/>
          <c:order val="3"/>
          <c:tx>
            <c:strRef>
              <c:f>'[EU2 data for poster.xlsx]sporangia'!$AP$2</c:f>
              <c:strCache>
                <c:ptCount val="1"/>
                <c:pt idx="0">
                  <c:v>Mean leaf area</c:v>
                </c:pt>
              </c:strCache>
            </c:strRef>
          </c:tx>
          <c:spPr>
            <a:ln w="25400" cap="rnd">
              <a:solidFill>
                <a:schemeClr val="accent4"/>
              </a:solidFill>
              <a:round/>
            </a:ln>
            <a:effectLst/>
          </c:spPr>
          <c:marker>
            <c:symbol val="circle"/>
            <c:size val="5"/>
            <c:spPr>
              <a:solidFill>
                <a:schemeClr val="accent4"/>
              </a:solidFill>
              <a:ln w="9525">
                <a:solidFill>
                  <a:schemeClr val="accent4"/>
                </a:solidFill>
              </a:ln>
              <a:effectLst/>
            </c:spPr>
          </c:marker>
          <c:val>
            <c:numRef>
              <c:f>'[EU2 data for poster.xlsx]sporangia'!$AP$3:$AP$27</c:f>
              <c:numCache>
                <c:formatCode>General</c:formatCode>
                <c:ptCount val="25"/>
                <c:pt idx="0">
                  <c:v>452.3611111111111</c:v>
                </c:pt>
                <c:pt idx="1">
                  <c:v>302.9884999999998</c:v>
                </c:pt>
                <c:pt idx="2">
                  <c:v>527.1105</c:v>
                </c:pt>
                <c:pt idx="3">
                  <c:v>1139.82275</c:v>
                </c:pt>
                <c:pt idx="4">
                  <c:v>1144.737</c:v>
                </c:pt>
                <c:pt idx="5">
                  <c:v>1447.16825</c:v>
                </c:pt>
                <c:pt idx="6">
                  <c:v>1762.214</c:v>
                </c:pt>
                <c:pt idx="7">
                  <c:v>2290.836</c:v>
                </c:pt>
                <c:pt idx="8">
                  <c:v>2344.07525</c:v>
                </c:pt>
                <c:pt idx="9">
                  <c:v>2354.50225</c:v>
                </c:pt>
                <c:pt idx="10">
                  <c:v>2673.97325</c:v>
                </c:pt>
                <c:pt idx="11">
                  <c:v>2720.79475</c:v>
                </c:pt>
                <c:pt idx="12">
                  <c:v>2802.87875</c:v>
                </c:pt>
                <c:pt idx="13">
                  <c:v>3036.9735</c:v>
                </c:pt>
                <c:pt idx="14">
                  <c:v>3073.4955</c:v>
                </c:pt>
                <c:pt idx="15">
                  <c:v>3114.24125</c:v>
                </c:pt>
                <c:pt idx="16">
                  <c:v>3127.03025</c:v>
                </c:pt>
                <c:pt idx="17">
                  <c:v>3311.776249999999</c:v>
                </c:pt>
                <c:pt idx="18">
                  <c:v>3522.04975</c:v>
                </c:pt>
                <c:pt idx="19">
                  <c:v>3736.67575</c:v>
                </c:pt>
                <c:pt idx="20">
                  <c:v>3803.782999999999</c:v>
                </c:pt>
                <c:pt idx="21">
                  <c:v>3964.140249999999</c:v>
                </c:pt>
                <c:pt idx="22">
                  <c:v>5341.468</c:v>
                </c:pt>
                <c:pt idx="23">
                  <c:v>6159.81375</c:v>
                </c:pt>
                <c:pt idx="24">
                  <c:v>8146.32175</c:v>
                </c:pt>
              </c:numCache>
            </c:numRef>
          </c:val>
          <c:smooth val="0"/>
          <c:extLst xmlns:c16r2="http://schemas.microsoft.com/office/drawing/2015/06/chart">
            <c:ext xmlns:c16="http://schemas.microsoft.com/office/drawing/2014/chart" uri="{C3380CC4-5D6E-409C-BE32-E72D297353CC}">
              <c16:uniqueId val="{00000007-1266-4F1B-B4B1-46A06945FFA7}"/>
            </c:ext>
          </c:extLst>
        </c:ser>
        <c:dLbls>
          <c:showLegendKey val="0"/>
          <c:showVal val="0"/>
          <c:showCatName val="0"/>
          <c:showSerName val="0"/>
          <c:showPercent val="0"/>
          <c:showBubbleSize val="0"/>
        </c:dLbls>
        <c:marker val="1"/>
        <c:smooth val="0"/>
        <c:axId val="-2123730208"/>
        <c:axId val="-2123732960"/>
      </c:lineChart>
      <c:catAx>
        <c:axId val="-212370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735712"/>
        <c:crosses val="autoZero"/>
        <c:auto val="1"/>
        <c:lblAlgn val="ctr"/>
        <c:lblOffset val="100"/>
        <c:noMultiLvlLbl val="0"/>
      </c:catAx>
      <c:valAx>
        <c:axId val="-2123735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708576"/>
        <c:crosses val="autoZero"/>
        <c:crossBetween val="between"/>
      </c:valAx>
      <c:valAx>
        <c:axId val="-21237329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730208"/>
        <c:crosses val="max"/>
        <c:crossBetween val="between"/>
      </c:valAx>
      <c:catAx>
        <c:axId val="-2123730208"/>
        <c:scaling>
          <c:orientation val="minMax"/>
        </c:scaling>
        <c:delete val="1"/>
        <c:axPos val="b"/>
        <c:majorTickMark val="out"/>
        <c:minorTickMark val="none"/>
        <c:tickLblPos val="nextTo"/>
        <c:crossAx val="-2123732960"/>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Trial 2, </a:t>
            </a:r>
            <a:br>
              <a:rPr lang="en-US"/>
            </a:br>
            <a:r>
              <a:rPr lang="en-US"/>
              <a:t>Total sporangia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0820253718285214"/>
          <c:y val="0.260982658959538"/>
          <c:w val="0.85417147856518"/>
          <c:h val="0.493923050081168"/>
        </c:manualLayout>
      </c:layout>
      <c:barChart>
        <c:barDir val="col"/>
        <c:grouping val="stacked"/>
        <c:varyColors val="0"/>
        <c:ser>
          <c:idx val="1"/>
          <c:order val="1"/>
          <c:tx>
            <c:strRef>
              <c:f>'[EU2 data for poster.xlsx]sporangia'!$Z$28</c:f>
              <c:strCache>
                <c:ptCount val="1"/>
              </c:strCache>
            </c:strRef>
          </c:tx>
          <c:spPr>
            <a:noFill/>
            <a:ln>
              <a:noFill/>
            </a:ln>
            <a:effectLst/>
          </c:spPr>
          <c:invertIfNegative val="0"/>
          <c:cat>
            <c:multiLvlStrRef>
              <c:f>'[EU2 data for poster.xlsx]sporangia'!$S$29:$T$36</c:f>
              <c:multiLvlStrCache>
                <c:ptCount val="8"/>
                <c:lvl>
                  <c:pt idx="0">
                    <c:v>White spruce</c:v>
                  </c:pt>
                  <c:pt idx="1">
                    <c:v>Western larch</c:v>
                  </c:pt>
                  <c:pt idx="2">
                    <c:v>Sitka spruce</c:v>
                  </c:pt>
                  <c:pt idx="3">
                    <c:v>Western hemlock</c:v>
                  </c:pt>
                  <c:pt idx="4">
                    <c:v>Douglas fir</c:v>
                  </c:pt>
                  <c:pt idx="5">
                    <c:v>Balsam fir</c:v>
                  </c:pt>
                  <c:pt idx="6">
                    <c:v>Grand fir</c:v>
                  </c:pt>
                  <c:pt idx="7">
                    <c:v>Lodgepole pine</c:v>
                  </c:pt>
                </c:lvl>
                <c:lvl>
                  <c:pt idx="0">
                    <c:v>A</c:v>
                  </c:pt>
                  <c:pt idx="1">
                    <c:v>A</c:v>
                  </c:pt>
                  <c:pt idx="2">
                    <c:v>A</c:v>
                  </c:pt>
                  <c:pt idx="3">
                    <c:v>A</c:v>
                  </c:pt>
                  <c:pt idx="4">
                    <c:v>A</c:v>
                  </c:pt>
                  <c:pt idx="5">
                    <c:v>A</c:v>
                  </c:pt>
                  <c:pt idx="6">
                    <c:v>A</c:v>
                  </c:pt>
                  <c:pt idx="7">
                    <c:v>A</c:v>
                  </c:pt>
                </c:lvl>
              </c:multiLvlStrCache>
            </c:multiLvlStrRef>
          </c:cat>
          <c:val>
            <c:numRef>
              <c:f>'[EU2 data for poster.xlsx]sporangia'!$Z$29:$Z$36</c:f>
              <c:numCache>
                <c:formatCode>General</c:formatCode>
                <c:ptCount val="8"/>
                <c:pt idx="0">
                  <c:v>32.0</c:v>
                </c:pt>
                <c:pt idx="1">
                  <c:v>10.0</c:v>
                </c:pt>
                <c:pt idx="2">
                  <c:v>59.0</c:v>
                </c:pt>
                <c:pt idx="3">
                  <c:v>6.0</c:v>
                </c:pt>
                <c:pt idx="4">
                  <c:v>4.0</c:v>
                </c:pt>
                <c:pt idx="5">
                  <c:v>18.0</c:v>
                </c:pt>
                <c:pt idx="6">
                  <c:v>3.0</c:v>
                </c:pt>
                <c:pt idx="7">
                  <c:v>5.0</c:v>
                </c:pt>
              </c:numCache>
            </c:numRef>
          </c:val>
          <c:extLst xmlns:c16r2="http://schemas.microsoft.com/office/drawing/2015/06/chart">
            <c:ext xmlns:c16="http://schemas.microsoft.com/office/drawing/2014/chart" uri="{C3380CC4-5D6E-409C-BE32-E72D297353CC}">
              <c16:uniqueId val="{00000000-7D4E-44DF-BB02-5E630B6E164D}"/>
            </c:ext>
          </c:extLst>
        </c:ser>
        <c:ser>
          <c:idx val="2"/>
          <c:order val="2"/>
          <c:tx>
            <c:strRef>
              <c:f>'[EU2 data for poster.xlsx]sporangia'!$AA$28</c:f>
              <c:strCache>
                <c:ptCount val="1"/>
                <c:pt idx="0">
                  <c:v>Range, sporangia</c:v>
                </c:pt>
              </c:strCache>
            </c:strRef>
          </c:tx>
          <c:spPr>
            <a:solidFill>
              <a:schemeClr val="accent2"/>
            </a:solidFill>
            <a:ln>
              <a:noFill/>
            </a:ln>
            <a:effectLst/>
          </c:spPr>
          <c:invertIfNegative val="0"/>
          <c:cat>
            <c:multiLvlStrRef>
              <c:f>'[EU2 data for poster.xlsx]sporangia'!$S$29:$T$36</c:f>
              <c:multiLvlStrCache>
                <c:ptCount val="8"/>
                <c:lvl>
                  <c:pt idx="0">
                    <c:v>White spruce</c:v>
                  </c:pt>
                  <c:pt idx="1">
                    <c:v>Western larch</c:v>
                  </c:pt>
                  <c:pt idx="2">
                    <c:v>Sitka spruce</c:v>
                  </c:pt>
                  <c:pt idx="3">
                    <c:v>Western hemlock</c:v>
                  </c:pt>
                  <c:pt idx="4">
                    <c:v>Douglas fir</c:v>
                  </c:pt>
                  <c:pt idx="5">
                    <c:v>Balsam fir</c:v>
                  </c:pt>
                  <c:pt idx="6">
                    <c:v>Grand fir</c:v>
                  </c:pt>
                  <c:pt idx="7">
                    <c:v>Lodgepole pine</c:v>
                  </c:pt>
                </c:lvl>
                <c:lvl>
                  <c:pt idx="0">
                    <c:v>A</c:v>
                  </c:pt>
                  <c:pt idx="1">
                    <c:v>A</c:v>
                  </c:pt>
                  <c:pt idx="2">
                    <c:v>A</c:v>
                  </c:pt>
                  <c:pt idx="3">
                    <c:v>A</c:v>
                  </c:pt>
                  <c:pt idx="4">
                    <c:v>A</c:v>
                  </c:pt>
                  <c:pt idx="5">
                    <c:v>A</c:v>
                  </c:pt>
                  <c:pt idx="6">
                    <c:v>A</c:v>
                  </c:pt>
                  <c:pt idx="7">
                    <c:v>A</c:v>
                  </c:pt>
                </c:lvl>
              </c:multiLvlStrCache>
            </c:multiLvlStrRef>
          </c:cat>
          <c:val>
            <c:numRef>
              <c:f>'[EU2 data for poster.xlsx]sporangia'!$AA$29:$AA$36</c:f>
              <c:numCache>
                <c:formatCode>General</c:formatCode>
                <c:ptCount val="8"/>
                <c:pt idx="0">
                  <c:v>328.0</c:v>
                </c:pt>
                <c:pt idx="1">
                  <c:v>122.0</c:v>
                </c:pt>
                <c:pt idx="2">
                  <c:v>329.0</c:v>
                </c:pt>
                <c:pt idx="3">
                  <c:v>178.0</c:v>
                </c:pt>
                <c:pt idx="4">
                  <c:v>248.0</c:v>
                </c:pt>
                <c:pt idx="5">
                  <c:v>175.0</c:v>
                </c:pt>
                <c:pt idx="6">
                  <c:v>272.0</c:v>
                </c:pt>
                <c:pt idx="7">
                  <c:v>24.0</c:v>
                </c:pt>
              </c:numCache>
            </c:numRef>
          </c:val>
          <c:extLst xmlns:c16r2="http://schemas.microsoft.com/office/drawing/2015/06/chart">
            <c:ext xmlns:c16="http://schemas.microsoft.com/office/drawing/2014/chart" uri="{C3380CC4-5D6E-409C-BE32-E72D297353CC}">
              <c16:uniqueId val="{00000001-7D4E-44DF-BB02-5E630B6E164D}"/>
            </c:ext>
          </c:extLst>
        </c:ser>
        <c:dLbls>
          <c:showLegendKey val="0"/>
          <c:showVal val="0"/>
          <c:showCatName val="0"/>
          <c:showSerName val="0"/>
          <c:showPercent val="0"/>
          <c:showBubbleSize val="0"/>
        </c:dLbls>
        <c:gapWidth val="150"/>
        <c:overlap val="100"/>
        <c:axId val="-2125907728"/>
        <c:axId val="-2125075408"/>
      </c:barChart>
      <c:lineChart>
        <c:grouping val="standard"/>
        <c:varyColors val="0"/>
        <c:ser>
          <c:idx val="0"/>
          <c:order val="0"/>
          <c:tx>
            <c:strRef>
              <c:f>'[EU2 data for poster.xlsx]sporangia'!$V$28</c:f>
              <c:strCache>
                <c:ptCount val="1"/>
                <c:pt idx="0">
                  <c:v>Mean, sporangia</c:v>
                </c:pt>
              </c:strCache>
            </c:strRef>
          </c:tx>
          <c:spPr>
            <a:ln w="28575" cap="rnd">
              <a:noFill/>
              <a:round/>
            </a:ln>
            <a:effectLst/>
          </c:spPr>
          <c:marker>
            <c:symbol val="circle"/>
            <c:size val="5"/>
            <c:spPr>
              <a:solidFill>
                <a:schemeClr val="tx1"/>
              </a:solidFill>
              <a:ln w="9525">
                <a:solidFill>
                  <a:schemeClr val="accent1"/>
                </a:solidFill>
              </a:ln>
              <a:effectLst/>
            </c:spPr>
          </c:marker>
          <c:cat>
            <c:multiLvlStrRef>
              <c:f>'[EU2 data for poster.xlsx]sporangia'!$S$29:$T$36</c:f>
              <c:multiLvlStrCache>
                <c:ptCount val="8"/>
                <c:lvl>
                  <c:pt idx="0">
                    <c:v>White spruce</c:v>
                  </c:pt>
                  <c:pt idx="1">
                    <c:v>Western larch</c:v>
                  </c:pt>
                  <c:pt idx="2">
                    <c:v>Sitka spruce</c:v>
                  </c:pt>
                  <c:pt idx="3">
                    <c:v>Western hemlock</c:v>
                  </c:pt>
                  <c:pt idx="4">
                    <c:v>Douglas fir</c:v>
                  </c:pt>
                  <c:pt idx="5">
                    <c:v>Balsam fir</c:v>
                  </c:pt>
                  <c:pt idx="6">
                    <c:v>Grand fir</c:v>
                  </c:pt>
                  <c:pt idx="7">
                    <c:v>Lodgepole pine</c:v>
                  </c:pt>
                </c:lvl>
                <c:lvl>
                  <c:pt idx="0">
                    <c:v>A</c:v>
                  </c:pt>
                  <c:pt idx="1">
                    <c:v>A</c:v>
                  </c:pt>
                  <c:pt idx="2">
                    <c:v>A</c:v>
                  </c:pt>
                  <c:pt idx="3">
                    <c:v>A</c:v>
                  </c:pt>
                  <c:pt idx="4">
                    <c:v>A</c:v>
                  </c:pt>
                  <c:pt idx="5">
                    <c:v>A</c:v>
                  </c:pt>
                  <c:pt idx="6">
                    <c:v>A</c:v>
                  </c:pt>
                  <c:pt idx="7">
                    <c:v>A</c:v>
                  </c:pt>
                </c:lvl>
              </c:multiLvlStrCache>
            </c:multiLvlStrRef>
          </c:cat>
          <c:val>
            <c:numRef>
              <c:f>'[EU2 data for poster.xlsx]sporangia'!$V$29:$V$36</c:f>
              <c:numCache>
                <c:formatCode>General</c:formatCode>
                <c:ptCount val="8"/>
                <c:pt idx="0">
                  <c:v>134.8</c:v>
                </c:pt>
                <c:pt idx="1">
                  <c:v>55.3</c:v>
                </c:pt>
                <c:pt idx="2">
                  <c:v>126.6</c:v>
                </c:pt>
                <c:pt idx="3">
                  <c:v>69.5</c:v>
                </c:pt>
                <c:pt idx="4">
                  <c:v>103.9</c:v>
                </c:pt>
                <c:pt idx="5">
                  <c:v>73.1111111111111</c:v>
                </c:pt>
                <c:pt idx="6">
                  <c:v>75.0</c:v>
                </c:pt>
                <c:pt idx="7">
                  <c:v>17.75</c:v>
                </c:pt>
              </c:numCache>
            </c:numRef>
          </c:val>
          <c:smooth val="0"/>
          <c:extLst xmlns:c16r2="http://schemas.microsoft.com/office/drawing/2015/06/chart">
            <c:ext xmlns:c16="http://schemas.microsoft.com/office/drawing/2014/chart" uri="{C3380CC4-5D6E-409C-BE32-E72D297353CC}">
              <c16:uniqueId val="{00000002-7D4E-44DF-BB02-5E630B6E164D}"/>
            </c:ext>
          </c:extLst>
        </c:ser>
        <c:dLbls>
          <c:showLegendKey val="0"/>
          <c:showVal val="0"/>
          <c:showCatName val="0"/>
          <c:showSerName val="0"/>
          <c:showPercent val="0"/>
          <c:showBubbleSize val="0"/>
        </c:dLbls>
        <c:marker val="1"/>
        <c:smooth val="0"/>
        <c:axId val="-2125907728"/>
        <c:axId val="-2125075408"/>
      </c:lineChart>
      <c:lineChart>
        <c:grouping val="standard"/>
        <c:varyColors val="0"/>
        <c:ser>
          <c:idx val="3"/>
          <c:order val="3"/>
          <c:tx>
            <c:strRef>
              <c:f>'[EU2 data for poster.xlsx]sporangia'!$AB$29</c:f>
              <c:strCache>
                <c:ptCount val="1"/>
                <c:pt idx="0">
                  <c:v>Mean leaf area</c:v>
                </c:pt>
              </c:strCache>
            </c:strRef>
          </c:tx>
          <c:spPr>
            <a:ln w="25400" cap="rnd">
              <a:solidFill>
                <a:schemeClr val="accent4"/>
              </a:solidFill>
              <a:round/>
            </a:ln>
            <a:effectLst/>
          </c:spPr>
          <c:marker>
            <c:symbol val="circle"/>
            <c:size val="5"/>
            <c:spPr>
              <a:solidFill>
                <a:schemeClr val="accent4"/>
              </a:solidFill>
              <a:ln w="9525">
                <a:solidFill>
                  <a:schemeClr val="accent4"/>
                </a:solidFill>
              </a:ln>
              <a:effectLst/>
            </c:spPr>
          </c:marker>
          <c:val>
            <c:numRef>
              <c:f>'[EU2 data for poster.xlsx]sporangia'!$AB$30:$AB$37</c:f>
              <c:numCache>
                <c:formatCode>General</c:formatCode>
                <c:ptCount val="8"/>
                <c:pt idx="0">
                  <c:v>7.404166666599997</c:v>
                </c:pt>
                <c:pt idx="1">
                  <c:v>18.59166666675</c:v>
                </c:pt>
                <c:pt idx="2">
                  <c:v>24.71666666675</c:v>
                </c:pt>
                <c:pt idx="3">
                  <c:v>26.11666666675</c:v>
                </c:pt>
                <c:pt idx="4">
                  <c:v>26.31666666675</c:v>
                </c:pt>
                <c:pt idx="5">
                  <c:v>30.26249999999998</c:v>
                </c:pt>
                <c:pt idx="6">
                  <c:v>49.5916666665</c:v>
                </c:pt>
                <c:pt idx="7">
                  <c:v>67.11249999999998</c:v>
                </c:pt>
              </c:numCache>
            </c:numRef>
          </c:val>
          <c:smooth val="0"/>
          <c:extLst xmlns:c16r2="http://schemas.microsoft.com/office/drawing/2015/06/chart">
            <c:ext xmlns:c16="http://schemas.microsoft.com/office/drawing/2014/chart" uri="{C3380CC4-5D6E-409C-BE32-E72D297353CC}">
              <c16:uniqueId val="{00000003-7D4E-44DF-BB02-5E630B6E164D}"/>
            </c:ext>
          </c:extLst>
        </c:ser>
        <c:dLbls>
          <c:showLegendKey val="0"/>
          <c:showVal val="0"/>
          <c:showCatName val="0"/>
          <c:showSerName val="0"/>
          <c:showPercent val="0"/>
          <c:showBubbleSize val="0"/>
        </c:dLbls>
        <c:marker val="1"/>
        <c:smooth val="0"/>
        <c:axId val="-2143523024"/>
        <c:axId val="-2125074336"/>
      </c:lineChart>
      <c:catAx>
        <c:axId val="-212590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075408"/>
        <c:crosses val="autoZero"/>
        <c:auto val="1"/>
        <c:lblAlgn val="ctr"/>
        <c:lblOffset val="100"/>
        <c:noMultiLvlLbl val="0"/>
      </c:catAx>
      <c:valAx>
        <c:axId val="-2125075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907728"/>
        <c:crosses val="autoZero"/>
        <c:crossBetween val="between"/>
      </c:valAx>
      <c:valAx>
        <c:axId val="-21250743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523024"/>
        <c:crosses val="max"/>
        <c:crossBetween val="between"/>
      </c:valAx>
      <c:catAx>
        <c:axId val="-2143523024"/>
        <c:scaling>
          <c:orientation val="minMax"/>
        </c:scaling>
        <c:delete val="1"/>
        <c:axPos val="b"/>
        <c:majorTickMark val="out"/>
        <c:minorTickMark val="none"/>
        <c:tickLblPos val="nextTo"/>
        <c:crossAx val="-21250743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0.75335</cdr:x>
      <cdr:y>0.23174</cdr:y>
    </cdr:from>
    <cdr:to>
      <cdr:x>0.80832</cdr:x>
      <cdr:y>0.31738</cdr:y>
    </cdr:to>
    <cdr:sp macro="" textlink="">
      <cdr:nvSpPr>
        <cdr:cNvPr id="2" name="TextBox 1"/>
        <cdr:cNvSpPr txBox="1"/>
      </cdr:nvSpPr>
      <cdr:spPr>
        <a:xfrm xmlns:a="http://schemas.openxmlformats.org/drawingml/2006/main">
          <a:off x="5091112" y="876301"/>
          <a:ext cx="3714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400"/>
            <a:t>*</a:t>
          </a:r>
        </a:p>
      </cdr:txBody>
    </cdr:sp>
  </cdr:relSizeAnchor>
  <cdr:relSizeAnchor xmlns:cdr="http://schemas.openxmlformats.org/drawingml/2006/chartDrawing">
    <cdr:from>
      <cdr:x>0.8264</cdr:x>
      <cdr:y>0.30059</cdr:y>
    </cdr:from>
    <cdr:to>
      <cdr:x>0.88137</cdr:x>
      <cdr:y>0.38623</cdr:y>
    </cdr:to>
    <cdr:sp macro="" textlink="">
      <cdr:nvSpPr>
        <cdr:cNvPr id="3" name="TextBox 1"/>
        <cdr:cNvSpPr txBox="1"/>
      </cdr:nvSpPr>
      <cdr:spPr>
        <a:xfrm xmlns:a="http://schemas.openxmlformats.org/drawingml/2006/main">
          <a:off x="5584825" y="1136650"/>
          <a:ext cx="371475"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24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BB01B-E893-124C-BFE6-46625F15E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3668</Words>
  <Characters>20909</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NRCan / RNCan</Company>
  <LinksUpToDate>false</LinksUpToDate>
  <CharactersWithSpaces>24528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Shamoun, Simon</dc:creator>
  <cp:keywords/>
  <dc:description/>
  <cp:lastModifiedBy>Janice Alexander</cp:lastModifiedBy>
  <cp:revision>2</cp:revision>
  <cp:lastPrinted>2020-02-05T18:29:00Z</cp:lastPrinted>
  <dcterms:created xsi:type="dcterms:W3CDTF">2020-02-16T21:23:00Z</dcterms:created>
  <dcterms:modified xsi:type="dcterms:W3CDTF">2020-02-16T21:23:00Z</dcterms:modified>
</cp:coreProperties>
</file>