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8E223" w14:textId="77777777" w:rsidR="0071491A" w:rsidRDefault="0071491A"/>
    <w:p w14:paraId="77183300" w14:textId="09B8B575" w:rsidR="0071491A" w:rsidRPr="00567D89" w:rsidRDefault="00A06870" w:rsidP="00E32EB6">
      <w:pPr>
        <w:spacing w:after="240" w:line="259" w:lineRule="auto"/>
        <w:jc w:val="center"/>
        <w:rPr>
          <w:rFonts w:ascii="Arial" w:hAnsi="Arial" w:cs="Arial"/>
        </w:rPr>
      </w:pPr>
      <w:r w:rsidRPr="00567D89">
        <w:rPr>
          <w:rFonts w:ascii="Arial" w:hAnsi="Arial" w:cs="Arial"/>
          <w:b/>
          <w:bCs/>
          <w:sz w:val="32"/>
          <w:szCs w:val="32"/>
        </w:rPr>
        <w:t xml:space="preserve">Intraspecific </w:t>
      </w:r>
      <w:r w:rsidR="008F5F56" w:rsidRPr="00567D89">
        <w:rPr>
          <w:rFonts w:ascii="Arial" w:hAnsi="Arial" w:cs="Arial"/>
          <w:b/>
          <w:bCs/>
          <w:sz w:val="32"/>
          <w:szCs w:val="32"/>
        </w:rPr>
        <w:t xml:space="preserve">Diversity </w:t>
      </w:r>
      <w:r w:rsidRPr="00567D89">
        <w:rPr>
          <w:rFonts w:ascii="Arial" w:hAnsi="Arial" w:cs="Arial"/>
          <w:b/>
          <w:bCs/>
          <w:sz w:val="32"/>
          <w:szCs w:val="32"/>
        </w:rPr>
        <w:t xml:space="preserve">of Californian </w:t>
      </w:r>
      <w:r w:rsidR="008F5F56" w:rsidRPr="00567D89">
        <w:rPr>
          <w:rFonts w:ascii="Arial" w:hAnsi="Arial" w:cs="Arial"/>
          <w:b/>
          <w:bCs/>
          <w:sz w:val="32"/>
          <w:szCs w:val="32"/>
        </w:rPr>
        <w:t xml:space="preserve">Clade </w:t>
      </w:r>
      <w:r w:rsidRPr="00567D89">
        <w:rPr>
          <w:rFonts w:ascii="Arial" w:hAnsi="Arial" w:cs="Arial"/>
          <w:b/>
          <w:bCs/>
          <w:sz w:val="32"/>
          <w:szCs w:val="32"/>
        </w:rPr>
        <w:t xml:space="preserve">3 </w:t>
      </w:r>
      <w:r w:rsidR="00567D89">
        <w:rPr>
          <w:rFonts w:ascii="Arial" w:hAnsi="Arial" w:cs="Arial"/>
          <w:b/>
          <w:bCs/>
          <w:sz w:val="32"/>
          <w:szCs w:val="32"/>
        </w:rPr>
        <w:t xml:space="preserve">                              </w:t>
      </w:r>
      <w:proofErr w:type="spellStart"/>
      <w:r w:rsidRPr="00567D89">
        <w:rPr>
          <w:rFonts w:ascii="Arial" w:hAnsi="Arial" w:cs="Arial"/>
          <w:b/>
          <w:bCs/>
          <w:i/>
          <w:iCs/>
          <w:sz w:val="32"/>
          <w:szCs w:val="32"/>
        </w:rPr>
        <w:t>Phytophthora</w:t>
      </w:r>
      <w:proofErr w:type="spellEnd"/>
      <w:r w:rsidRPr="00567D89">
        <w:rPr>
          <w:rFonts w:ascii="Arial" w:hAnsi="Arial" w:cs="Arial"/>
          <w:b/>
          <w:bCs/>
          <w:sz w:val="32"/>
          <w:szCs w:val="32"/>
        </w:rPr>
        <w:t xml:space="preserve"> </w:t>
      </w:r>
      <w:r w:rsidR="008F5F56" w:rsidRPr="00567D89">
        <w:rPr>
          <w:rFonts w:ascii="Arial" w:hAnsi="Arial" w:cs="Arial"/>
          <w:b/>
          <w:bCs/>
          <w:sz w:val="32"/>
          <w:szCs w:val="32"/>
        </w:rPr>
        <w:t>Isolates</w:t>
      </w:r>
      <w:r w:rsidR="00C563EB" w:rsidRPr="00C563EB">
        <w:rPr>
          <w:rStyle w:val="FootnoteReference"/>
          <w:rFonts w:ascii="Arial" w:hAnsi="Arial" w:cs="Arial"/>
          <w:b/>
          <w:bCs/>
          <w:i/>
          <w:sz w:val="32"/>
          <w:szCs w:val="32"/>
        </w:rPr>
        <w:footnoteReference w:id="1"/>
      </w:r>
    </w:p>
    <w:p w14:paraId="7669827B" w14:textId="77777777" w:rsidR="0071491A" w:rsidRDefault="0071491A"/>
    <w:p w14:paraId="466B92DC" w14:textId="2DBDD917" w:rsidR="00C563EB" w:rsidRDefault="00A06870" w:rsidP="00C563EB">
      <w:pPr>
        <w:spacing w:line="259" w:lineRule="auto"/>
        <w:jc w:val="center"/>
        <w:rPr>
          <w:rFonts w:ascii="Arial" w:hAnsi="Arial" w:cs="Arial"/>
          <w:b/>
          <w:bCs/>
        </w:rPr>
      </w:pPr>
      <w:r w:rsidRPr="00C563EB">
        <w:rPr>
          <w:rFonts w:ascii="Arial" w:hAnsi="Arial" w:cs="Arial"/>
          <w:b/>
          <w:bCs/>
        </w:rPr>
        <w:t>Tyler B. Bourret,</w:t>
      </w:r>
      <w:r w:rsidR="00C563EB" w:rsidRPr="00C563EB">
        <w:rPr>
          <w:rStyle w:val="FootnoteReference"/>
          <w:rFonts w:ascii="Arial" w:hAnsi="Arial" w:cs="Arial"/>
          <w:b/>
          <w:bCs/>
        </w:rPr>
        <w:footnoteReference w:id="2"/>
      </w:r>
      <w:r w:rsidRPr="00C563EB">
        <w:rPr>
          <w:rFonts w:ascii="Arial" w:hAnsi="Arial" w:cs="Arial"/>
          <w:b/>
          <w:bCs/>
        </w:rPr>
        <w:t xml:space="preserve"> </w:t>
      </w:r>
      <w:proofErr w:type="spellStart"/>
      <w:r w:rsidRPr="00C563EB">
        <w:rPr>
          <w:rFonts w:ascii="Arial" w:hAnsi="Arial" w:cs="Arial"/>
          <w:b/>
          <w:bCs/>
        </w:rPr>
        <w:t>Kamyar</w:t>
      </w:r>
      <w:proofErr w:type="spellEnd"/>
      <w:r w:rsidRPr="00C563EB">
        <w:rPr>
          <w:rFonts w:ascii="Arial" w:hAnsi="Arial" w:cs="Arial"/>
          <w:b/>
          <w:bCs/>
        </w:rPr>
        <w:t xml:space="preserve"> Aram</w:t>
      </w:r>
      <w:proofErr w:type="gramStart"/>
      <w:r w:rsidRPr="00C563EB">
        <w:rPr>
          <w:rFonts w:ascii="Arial" w:hAnsi="Arial" w:cs="Arial"/>
          <w:b/>
          <w:bCs/>
        </w:rPr>
        <w:t>,</w:t>
      </w:r>
      <w:r w:rsidR="00C563EB" w:rsidRPr="00C563EB">
        <w:rPr>
          <w:rFonts w:ascii="Arial" w:hAnsi="Arial" w:cs="Arial"/>
          <w:b/>
          <w:bCs/>
          <w:i/>
          <w:vertAlign w:val="superscript"/>
        </w:rPr>
        <w:t>2</w:t>
      </w:r>
      <w:proofErr w:type="gramEnd"/>
      <w:r w:rsidRPr="00C563EB">
        <w:rPr>
          <w:rFonts w:ascii="Arial" w:hAnsi="Arial" w:cs="Arial"/>
          <w:b/>
          <w:bCs/>
        </w:rPr>
        <w:t xml:space="preserve"> Christopher Edelenbos,</w:t>
      </w:r>
      <w:r w:rsidR="00C563EB" w:rsidRPr="00C563EB">
        <w:rPr>
          <w:rFonts w:ascii="Arial" w:hAnsi="Arial" w:cs="Arial"/>
          <w:b/>
          <w:bCs/>
          <w:i/>
          <w:vertAlign w:val="superscript"/>
        </w:rPr>
        <w:t>2</w:t>
      </w:r>
      <w:r w:rsidRPr="00C563EB">
        <w:rPr>
          <w:rFonts w:ascii="Arial" w:hAnsi="Arial" w:cs="Arial"/>
          <w:b/>
          <w:bCs/>
          <w:i/>
          <w:vertAlign w:val="superscript"/>
        </w:rPr>
        <w:t xml:space="preserve"> </w:t>
      </w:r>
      <w:r w:rsidRPr="00C563EB">
        <w:rPr>
          <w:rFonts w:ascii="Arial" w:hAnsi="Arial" w:cs="Arial"/>
          <w:b/>
          <w:bCs/>
        </w:rPr>
        <w:t xml:space="preserve">Sebastian </w:t>
      </w:r>
      <w:r w:rsidR="001D0093" w:rsidRPr="00C563EB">
        <w:rPr>
          <w:rFonts w:ascii="Arial" w:hAnsi="Arial" w:cs="Arial"/>
          <w:b/>
          <w:bCs/>
        </w:rPr>
        <w:t xml:space="preserve">N. </w:t>
      </w:r>
      <w:r w:rsidRPr="00C563EB">
        <w:rPr>
          <w:rFonts w:ascii="Arial" w:hAnsi="Arial" w:cs="Arial"/>
          <w:b/>
          <w:bCs/>
        </w:rPr>
        <w:t>Fajardo,</w:t>
      </w:r>
      <w:r w:rsidR="00C563EB" w:rsidRPr="00C563EB">
        <w:rPr>
          <w:rFonts w:ascii="Arial" w:hAnsi="Arial" w:cs="Arial"/>
          <w:b/>
          <w:bCs/>
          <w:i/>
          <w:vertAlign w:val="superscript"/>
        </w:rPr>
        <w:t>2</w:t>
      </w:r>
      <w:r w:rsidRPr="00C563EB">
        <w:rPr>
          <w:rFonts w:ascii="Arial" w:hAnsi="Arial" w:cs="Arial"/>
          <w:b/>
          <w:bCs/>
        </w:rPr>
        <w:t xml:space="preserve"> </w:t>
      </w:r>
      <w:r w:rsidR="00C563EB">
        <w:rPr>
          <w:rFonts w:ascii="Arial" w:hAnsi="Arial" w:cs="Arial"/>
          <w:b/>
          <w:bCs/>
        </w:rPr>
        <w:t xml:space="preserve">                     </w:t>
      </w:r>
      <w:r w:rsidRPr="00C563EB">
        <w:rPr>
          <w:rFonts w:ascii="Arial" w:hAnsi="Arial" w:cs="Arial"/>
          <w:b/>
          <w:bCs/>
        </w:rPr>
        <w:t>Evan Lozano</w:t>
      </w:r>
      <w:r w:rsidR="00C563EB">
        <w:rPr>
          <w:rFonts w:ascii="Arial" w:hAnsi="Arial" w:cs="Arial"/>
          <w:b/>
          <w:bCs/>
        </w:rPr>
        <w:t>,</w:t>
      </w:r>
      <w:r w:rsidR="00C563EB" w:rsidRPr="00C563EB">
        <w:rPr>
          <w:rFonts w:ascii="Arial" w:hAnsi="Arial" w:cs="Arial"/>
          <w:b/>
          <w:bCs/>
          <w:i/>
          <w:vertAlign w:val="superscript"/>
        </w:rPr>
        <w:t>2</w:t>
      </w:r>
      <w:r w:rsidRPr="00C563EB">
        <w:rPr>
          <w:rFonts w:ascii="Arial" w:hAnsi="Arial" w:cs="Arial"/>
          <w:b/>
          <w:bCs/>
        </w:rPr>
        <w:t xml:space="preserve"> Heather K. Mehl</w:t>
      </w:r>
      <w:r w:rsidR="00C563EB">
        <w:rPr>
          <w:rFonts w:ascii="Arial" w:hAnsi="Arial" w:cs="Arial"/>
          <w:b/>
          <w:bCs/>
        </w:rPr>
        <w:t>,</w:t>
      </w:r>
      <w:r w:rsidR="00C563EB" w:rsidRPr="00C563EB">
        <w:rPr>
          <w:rFonts w:ascii="Arial" w:hAnsi="Arial" w:cs="Arial"/>
          <w:b/>
          <w:bCs/>
          <w:i/>
          <w:vertAlign w:val="superscript"/>
        </w:rPr>
        <w:t>2</w:t>
      </w:r>
      <w:r w:rsidRPr="00C563EB">
        <w:rPr>
          <w:rFonts w:ascii="Arial" w:hAnsi="Arial" w:cs="Arial"/>
          <w:b/>
          <w:bCs/>
        </w:rPr>
        <w:t xml:space="preserve"> </w:t>
      </w:r>
      <w:r w:rsidRPr="00C563EB">
        <w:rPr>
          <w:rFonts w:ascii="Arial" w:hAnsi="Arial" w:cs="Arial"/>
          <w:b/>
        </w:rPr>
        <w:t>and</w:t>
      </w:r>
      <w:r w:rsidRPr="00C563EB">
        <w:rPr>
          <w:rFonts w:ascii="Arial" w:hAnsi="Arial" w:cs="Arial"/>
          <w:b/>
          <w:bCs/>
        </w:rPr>
        <w:t xml:space="preserve"> David M. Rizzo</w:t>
      </w:r>
      <w:r w:rsidR="00C563EB" w:rsidRPr="00C563EB">
        <w:rPr>
          <w:rFonts w:ascii="Arial" w:hAnsi="Arial" w:cs="Arial"/>
          <w:b/>
          <w:bCs/>
          <w:i/>
          <w:vertAlign w:val="superscript"/>
        </w:rPr>
        <w:t>2</w:t>
      </w:r>
    </w:p>
    <w:p w14:paraId="6B007A6A" w14:textId="77777777" w:rsidR="00C563EB" w:rsidRDefault="00C563EB" w:rsidP="00567D89">
      <w:pPr>
        <w:spacing w:line="259" w:lineRule="auto"/>
        <w:rPr>
          <w:rFonts w:ascii="Arial" w:hAnsi="Arial" w:cs="Arial"/>
          <w:b/>
          <w:bCs/>
        </w:rPr>
      </w:pPr>
    </w:p>
    <w:p w14:paraId="673E059E" w14:textId="77777777" w:rsidR="00C563EB" w:rsidRDefault="00C563EB" w:rsidP="00567D89">
      <w:pPr>
        <w:spacing w:line="259" w:lineRule="auto"/>
        <w:rPr>
          <w:rFonts w:ascii="Arial" w:hAnsi="Arial" w:cs="Arial"/>
          <w:b/>
          <w:bCs/>
        </w:rPr>
      </w:pPr>
    </w:p>
    <w:p w14:paraId="48BF8FB6" w14:textId="453E9BF8" w:rsidR="0071491A" w:rsidRPr="00C563EB" w:rsidRDefault="00C563EB" w:rsidP="00C563EB">
      <w:pPr>
        <w:spacing w:line="259" w:lineRule="auto"/>
        <w:jc w:val="center"/>
        <w:rPr>
          <w:rFonts w:ascii="Arial" w:hAnsi="Arial" w:cs="Arial"/>
        </w:rPr>
      </w:pPr>
      <w:r>
        <w:rPr>
          <w:rFonts w:ascii="Arial" w:hAnsi="Arial" w:cs="Arial"/>
          <w:b/>
          <w:bCs/>
        </w:rPr>
        <w:t>Abstract</w:t>
      </w:r>
    </w:p>
    <w:p w14:paraId="77F909A9" w14:textId="77777777" w:rsidR="0071491A" w:rsidRPr="00567D89" w:rsidRDefault="0071491A" w:rsidP="00567D89">
      <w:pPr>
        <w:spacing w:line="259" w:lineRule="auto"/>
        <w:rPr>
          <w:rFonts w:ascii="Times New Roman" w:hAnsi="Times New Roman" w:cs="Times New Roman"/>
        </w:rPr>
      </w:pPr>
    </w:p>
    <w:p w14:paraId="27F4A2B7" w14:textId="054B4135" w:rsidR="0071491A" w:rsidRPr="00567D89" w:rsidRDefault="00A06870" w:rsidP="00567D89">
      <w:pPr>
        <w:spacing w:line="259" w:lineRule="auto"/>
        <w:rPr>
          <w:rFonts w:ascii="Times New Roman" w:hAnsi="Times New Roman" w:cs="Times New Roman"/>
        </w:rPr>
      </w:pPr>
      <w:r w:rsidRPr="00567D89">
        <w:rPr>
          <w:rFonts w:ascii="Times New Roman" w:hAnsi="Times New Roman" w:cs="Times New Roman"/>
        </w:rPr>
        <w:t xml:space="preserve">Within the large plant-pathogenic genus </w:t>
      </w:r>
      <w:proofErr w:type="spellStart"/>
      <w:r w:rsidRPr="00567D89">
        <w:rPr>
          <w:rFonts w:ascii="Times New Roman" w:hAnsi="Times New Roman" w:cs="Times New Roman"/>
          <w:i/>
          <w:iCs/>
        </w:rPr>
        <w:t>Phytophthora</w:t>
      </w:r>
      <w:proofErr w:type="spellEnd"/>
      <w:r w:rsidR="00C970DC" w:rsidRPr="00567D89">
        <w:rPr>
          <w:rFonts w:ascii="Times New Roman" w:hAnsi="Times New Roman" w:cs="Times New Roman"/>
          <w:i/>
          <w:iCs/>
        </w:rPr>
        <w:t>,</w:t>
      </w:r>
      <w:r w:rsidRPr="00567D89">
        <w:rPr>
          <w:rFonts w:ascii="Times New Roman" w:hAnsi="Times New Roman" w:cs="Times New Roman"/>
        </w:rPr>
        <w:t xml:space="preserve"> lies an enigmatic </w:t>
      </w:r>
      <w:r w:rsidR="008A1822" w:rsidRPr="00567D89">
        <w:rPr>
          <w:rFonts w:ascii="Times New Roman" w:hAnsi="Times New Roman" w:cs="Times New Roman"/>
        </w:rPr>
        <w:t xml:space="preserve">phylogenetic </w:t>
      </w:r>
      <w:r w:rsidRPr="00567D89">
        <w:rPr>
          <w:rFonts w:ascii="Times New Roman" w:hAnsi="Times New Roman" w:cs="Times New Roman"/>
        </w:rPr>
        <w:t>cluster of five species known as “clade 3.” Conflicting studies have suggested that this group of species may be native to Europe or North America. At the turn of the 20</w:t>
      </w:r>
      <w:r w:rsidRPr="00567D89">
        <w:rPr>
          <w:rFonts w:ascii="Times New Roman" w:hAnsi="Times New Roman" w:cs="Times New Roman"/>
          <w:vertAlign w:val="superscript"/>
        </w:rPr>
        <w:t>th</w:t>
      </w:r>
      <w:r w:rsidRPr="00567D89">
        <w:rPr>
          <w:rFonts w:ascii="Times New Roman" w:hAnsi="Times New Roman" w:cs="Times New Roman"/>
        </w:rPr>
        <w:t xml:space="preserve"> century, clade 3 was known only from a single species,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ilicis</w:t>
      </w:r>
      <w:proofErr w:type="spellEnd"/>
      <w:r w:rsidRPr="00567D89">
        <w:rPr>
          <w:rFonts w:ascii="Times New Roman" w:hAnsi="Times New Roman" w:cs="Times New Roman"/>
        </w:rPr>
        <w:t xml:space="preserve">, which had been isolated in North America and Europe. In 2002, a second species,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psychrophila</w:t>
      </w:r>
      <w:proofErr w:type="spellEnd"/>
      <w:r w:rsidRPr="00567D89">
        <w:rPr>
          <w:rFonts w:ascii="Times New Roman" w:hAnsi="Times New Roman" w:cs="Times New Roman"/>
          <w:i/>
          <w:iCs/>
        </w:rPr>
        <w:t xml:space="preserve"> </w:t>
      </w:r>
      <w:r w:rsidRPr="00567D89">
        <w:rPr>
          <w:rFonts w:ascii="Times New Roman" w:hAnsi="Times New Roman" w:cs="Times New Roman"/>
        </w:rPr>
        <w:t xml:space="preserve">was described from declining European oak forests. In 2003, two additional species were introduced, with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nemorosa</w:t>
      </w:r>
      <w:proofErr w:type="spellEnd"/>
      <w:r w:rsidRPr="00567D89">
        <w:rPr>
          <w:rFonts w:ascii="Times New Roman" w:hAnsi="Times New Roman" w:cs="Times New Roman"/>
        </w:rPr>
        <w:t xml:space="preserve"> found only in North America and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pseudosyringae</w:t>
      </w:r>
      <w:proofErr w:type="spellEnd"/>
      <w:r w:rsidRPr="00567D89">
        <w:rPr>
          <w:rFonts w:ascii="Times New Roman" w:hAnsi="Times New Roman" w:cs="Times New Roman"/>
        </w:rPr>
        <w:t xml:space="preserve"> from both Europe and North America. In 2013,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pluvialis</w:t>
      </w:r>
      <w:proofErr w:type="spellEnd"/>
      <w:r w:rsidRPr="00567D89">
        <w:rPr>
          <w:rFonts w:ascii="Times New Roman" w:hAnsi="Times New Roman" w:cs="Times New Roman"/>
        </w:rPr>
        <w:t xml:space="preserve">, another North American species was added. </w:t>
      </w:r>
    </w:p>
    <w:p w14:paraId="00A62BD2" w14:textId="77777777" w:rsidR="008F5F56" w:rsidRPr="00567D89" w:rsidRDefault="008F5F56" w:rsidP="00567D89">
      <w:pPr>
        <w:spacing w:line="259" w:lineRule="auto"/>
        <w:rPr>
          <w:rFonts w:ascii="Times New Roman" w:hAnsi="Times New Roman" w:cs="Times New Roman"/>
        </w:rPr>
      </w:pPr>
    </w:p>
    <w:p w14:paraId="6F1305F1" w14:textId="398C03AA" w:rsidR="0071491A" w:rsidRPr="00567D89" w:rsidRDefault="00A06870" w:rsidP="00567D89">
      <w:pPr>
        <w:spacing w:line="259" w:lineRule="auto"/>
        <w:rPr>
          <w:rFonts w:ascii="Times New Roman" w:hAnsi="Times New Roman" w:cs="Times New Roman"/>
        </w:rPr>
      </w:pPr>
      <w:r w:rsidRPr="00567D89">
        <w:rPr>
          <w:rFonts w:ascii="Times New Roman" w:hAnsi="Times New Roman" w:cs="Times New Roman"/>
        </w:rPr>
        <w:t xml:space="preserve">Despite being distantly related to </w:t>
      </w:r>
      <w:r w:rsidRPr="00567D89">
        <w:rPr>
          <w:rFonts w:ascii="Times New Roman" w:hAnsi="Times New Roman" w:cs="Times New Roman"/>
          <w:i/>
          <w:iCs/>
        </w:rPr>
        <w:t>P</w:t>
      </w:r>
      <w:r w:rsidR="00163B16" w:rsidRPr="00567D89">
        <w:rPr>
          <w:rFonts w:ascii="Times New Roman" w:hAnsi="Times New Roman" w:cs="Times New Roman"/>
          <w:i/>
          <w:iCs/>
        </w:rPr>
        <w:t>.</w:t>
      </w:r>
      <w:r w:rsidRPr="00567D89">
        <w:rPr>
          <w:rFonts w:ascii="Times New Roman" w:hAnsi="Times New Roman" w:cs="Times New Roman"/>
          <w:i/>
          <w:iCs/>
        </w:rPr>
        <w:t xml:space="preserve"> </w:t>
      </w:r>
      <w:proofErr w:type="spellStart"/>
      <w:r w:rsidRPr="00567D89">
        <w:rPr>
          <w:rFonts w:ascii="Times New Roman" w:hAnsi="Times New Roman" w:cs="Times New Roman"/>
          <w:i/>
          <w:iCs/>
        </w:rPr>
        <w:t>ramorum</w:t>
      </w:r>
      <w:proofErr w:type="spellEnd"/>
      <w:r w:rsidRPr="00567D89">
        <w:rPr>
          <w:rFonts w:ascii="Times New Roman" w:hAnsi="Times New Roman" w:cs="Times New Roman"/>
        </w:rPr>
        <w:t xml:space="preserve">, the sudden oak death </w:t>
      </w:r>
      <w:r w:rsidR="001D0093" w:rsidRPr="00567D89">
        <w:rPr>
          <w:rFonts w:ascii="Times New Roman" w:hAnsi="Times New Roman" w:cs="Times New Roman"/>
        </w:rPr>
        <w:t xml:space="preserve">(SOD) </w:t>
      </w:r>
      <w:r w:rsidRPr="00567D89">
        <w:rPr>
          <w:rFonts w:ascii="Times New Roman" w:hAnsi="Times New Roman" w:cs="Times New Roman"/>
        </w:rPr>
        <w:t xml:space="preserve">pathogen,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nemorosa</w:t>
      </w:r>
      <w:proofErr w:type="spellEnd"/>
      <w:r w:rsidRPr="00567D89">
        <w:rPr>
          <w:rFonts w:ascii="Times New Roman" w:hAnsi="Times New Roman" w:cs="Times New Roman"/>
        </w:rPr>
        <w:t xml:space="preserve"> and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pseudosyringae</w:t>
      </w:r>
      <w:proofErr w:type="spellEnd"/>
      <w:r w:rsidRPr="00567D89">
        <w:rPr>
          <w:rFonts w:ascii="Times New Roman" w:hAnsi="Times New Roman" w:cs="Times New Roman"/>
          <w:i/>
          <w:iCs/>
        </w:rPr>
        <w:t xml:space="preserve"> </w:t>
      </w:r>
      <w:r w:rsidRPr="00567D89">
        <w:rPr>
          <w:rFonts w:ascii="Times New Roman" w:hAnsi="Times New Roman" w:cs="Times New Roman"/>
        </w:rPr>
        <w:t>cause indistinguishable symptoms on native Californian hosts</w:t>
      </w:r>
      <w:r w:rsidR="008A1822" w:rsidRPr="00567D89">
        <w:rPr>
          <w:rFonts w:ascii="Times New Roman" w:hAnsi="Times New Roman" w:cs="Times New Roman"/>
        </w:rPr>
        <w:t>, albeit with less frequency and virulence</w:t>
      </w:r>
      <w:r w:rsidR="001D0093" w:rsidRPr="00567D89">
        <w:rPr>
          <w:rFonts w:ascii="Times New Roman" w:hAnsi="Times New Roman" w:cs="Times New Roman"/>
        </w:rPr>
        <w:t>. Because SOD is an emerging disease caused by a non-native pathogen</w:t>
      </w:r>
      <w:r w:rsidR="008A1822" w:rsidRPr="00567D89">
        <w:rPr>
          <w:rFonts w:ascii="Times New Roman" w:hAnsi="Times New Roman" w:cs="Times New Roman"/>
        </w:rPr>
        <w:t>,</w:t>
      </w:r>
      <w:r w:rsidRPr="00567D89">
        <w:rPr>
          <w:rFonts w:ascii="Times New Roman" w:hAnsi="Times New Roman" w:cs="Times New Roman"/>
        </w:rPr>
        <w:t xml:space="preserve"> </w:t>
      </w:r>
      <w:r w:rsidR="001D0093" w:rsidRPr="00567D89">
        <w:rPr>
          <w:rFonts w:ascii="Times New Roman" w:hAnsi="Times New Roman" w:cs="Times New Roman"/>
        </w:rPr>
        <w:t xml:space="preserve">this </w:t>
      </w:r>
      <w:r w:rsidRPr="00567D89">
        <w:rPr>
          <w:rFonts w:ascii="Times New Roman" w:hAnsi="Times New Roman" w:cs="Times New Roman"/>
        </w:rPr>
        <w:t xml:space="preserve">led to speculation that </w:t>
      </w:r>
      <w:r w:rsidRPr="00567D89">
        <w:rPr>
          <w:rFonts w:ascii="Times New Roman" w:hAnsi="Times New Roman" w:cs="Times New Roman"/>
          <w:i/>
        </w:rPr>
        <w:t xml:space="preserve">P. </w:t>
      </w:r>
      <w:proofErr w:type="spellStart"/>
      <w:r w:rsidRPr="00567D89">
        <w:rPr>
          <w:rFonts w:ascii="Times New Roman" w:hAnsi="Times New Roman" w:cs="Times New Roman"/>
          <w:i/>
        </w:rPr>
        <w:t>nemorosa</w:t>
      </w:r>
      <w:proofErr w:type="spellEnd"/>
      <w:r w:rsidRPr="00567D89">
        <w:rPr>
          <w:rFonts w:ascii="Times New Roman" w:hAnsi="Times New Roman" w:cs="Times New Roman"/>
          <w:i/>
        </w:rPr>
        <w:t xml:space="preserve"> </w:t>
      </w:r>
      <w:r w:rsidRPr="00567D89">
        <w:rPr>
          <w:rFonts w:ascii="Times New Roman" w:hAnsi="Times New Roman" w:cs="Times New Roman"/>
        </w:rPr>
        <w:t xml:space="preserve">and </w:t>
      </w:r>
      <w:r w:rsidRPr="00567D89">
        <w:rPr>
          <w:rFonts w:ascii="Times New Roman" w:hAnsi="Times New Roman" w:cs="Times New Roman"/>
          <w:i/>
        </w:rPr>
        <w:t xml:space="preserve">P. </w:t>
      </w:r>
      <w:proofErr w:type="spellStart"/>
      <w:r w:rsidRPr="00567D89">
        <w:rPr>
          <w:rFonts w:ascii="Times New Roman" w:hAnsi="Times New Roman" w:cs="Times New Roman"/>
          <w:i/>
        </w:rPr>
        <w:t>pseudosyringae</w:t>
      </w:r>
      <w:proofErr w:type="spellEnd"/>
      <w:r w:rsidRPr="00567D89">
        <w:rPr>
          <w:rFonts w:ascii="Times New Roman" w:hAnsi="Times New Roman" w:cs="Times New Roman"/>
        </w:rPr>
        <w:t xml:space="preserve"> were also introduced to North America. In 2009, a study of genome-wide diversity of </w:t>
      </w:r>
      <w:r w:rsidRPr="00567D89">
        <w:rPr>
          <w:rFonts w:ascii="Times New Roman" w:hAnsi="Times New Roman" w:cs="Times New Roman"/>
          <w:iCs/>
        </w:rPr>
        <w:t>the two species</w:t>
      </w:r>
      <w:r w:rsidRPr="00567D89">
        <w:rPr>
          <w:rFonts w:ascii="Times New Roman" w:hAnsi="Times New Roman" w:cs="Times New Roman"/>
        </w:rPr>
        <w:t xml:space="preserve"> suggested highly clonal populations, and (for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pseudosyringae</w:t>
      </w:r>
      <w:proofErr w:type="spellEnd"/>
      <w:r w:rsidRPr="00567D89">
        <w:rPr>
          <w:rFonts w:ascii="Times New Roman" w:hAnsi="Times New Roman" w:cs="Times New Roman"/>
        </w:rPr>
        <w:t xml:space="preserve">), that the North American isolates were derived from the European population. The 2009 study, combined with a lack of association with landscape-level disease in Europe and a lack of aggressiveness on native European hosts led to a 2015 assessment that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ilicis</w:t>
      </w:r>
      <w:proofErr w:type="spellEnd"/>
      <w:r w:rsidRPr="00567D89">
        <w:rPr>
          <w:rFonts w:ascii="Times New Roman" w:hAnsi="Times New Roman" w:cs="Times New Roman"/>
          <w:i/>
          <w:iCs/>
        </w:rPr>
        <w:t xml:space="preserve">, P. </w:t>
      </w:r>
      <w:proofErr w:type="spellStart"/>
      <w:r w:rsidRPr="00567D89">
        <w:rPr>
          <w:rFonts w:ascii="Times New Roman" w:hAnsi="Times New Roman" w:cs="Times New Roman"/>
          <w:i/>
          <w:iCs/>
        </w:rPr>
        <w:t>pseudosyringae</w:t>
      </w:r>
      <w:proofErr w:type="spellEnd"/>
      <w:r w:rsidRPr="00567D89">
        <w:rPr>
          <w:rFonts w:ascii="Times New Roman" w:hAnsi="Times New Roman" w:cs="Times New Roman"/>
        </w:rPr>
        <w:t xml:space="preserve"> and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psychrophila</w:t>
      </w:r>
      <w:proofErr w:type="spellEnd"/>
      <w:r w:rsidRPr="00567D89">
        <w:rPr>
          <w:rFonts w:ascii="Times New Roman" w:hAnsi="Times New Roman" w:cs="Times New Roman"/>
        </w:rPr>
        <w:t xml:space="preserve"> were the only species of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(out of about 60 </w:t>
      </w:r>
      <w:r w:rsidR="008A1822" w:rsidRPr="00567D89">
        <w:rPr>
          <w:rFonts w:ascii="Times New Roman" w:hAnsi="Times New Roman" w:cs="Times New Roman"/>
        </w:rPr>
        <w:t>categorized</w:t>
      </w:r>
      <w:r w:rsidRPr="00567D89">
        <w:rPr>
          <w:rFonts w:ascii="Times New Roman" w:hAnsi="Times New Roman" w:cs="Times New Roman"/>
        </w:rPr>
        <w:t xml:space="preserve">) native to Europe. </w:t>
      </w:r>
    </w:p>
    <w:p w14:paraId="291D35EA" w14:textId="77777777" w:rsidR="008F5F56" w:rsidRPr="00567D89" w:rsidRDefault="008F5F56" w:rsidP="00567D89">
      <w:pPr>
        <w:spacing w:line="259" w:lineRule="auto"/>
        <w:rPr>
          <w:rFonts w:ascii="Times New Roman" w:hAnsi="Times New Roman" w:cs="Times New Roman"/>
        </w:rPr>
      </w:pPr>
    </w:p>
    <w:p w14:paraId="47D7E8FC" w14:textId="720BA6D0" w:rsidR="0071491A" w:rsidRPr="00567D89" w:rsidRDefault="00A06870" w:rsidP="00567D89">
      <w:pPr>
        <w:spacing w:line="259" w:lineRule="auto"/>
        <w:rPr>
          <w:rFonts w:ascii="Times New Roman" w:hAnsi="Times New Roman" w:cs="Times New Roman"/>
        </w:rPr>
      </w:pPr>
      <w:proofErr w:type="spellStart"/>
      <w:r w:rsidRPr="00567D89">
        <w:rPr>
          <w:rFonts w:ascii="Times New Roman" w:hAnsi="Times New Roman" w:cs="Times New Roman"/>
          <w:i/>
          <w:iCs/>
        </w:rPr>
        <w:t>P</w:t>
      </w:r>
      <w:r w:rsidR="001D0093" w:rsidRPr="00567D89">
        <w:rPr>
          <w:rFonts w:ascii="Times New Roman" w:hAnsi="Times New Roman" w:cs="Times New Roman"/>
          <w:i/>
          <w:iCs/>
        </w:rPr>
        <w:t>hytophthora</w:t>
      </w:r>
      <w:proofErr w:type="spellEnd"/>
      <w:r w:rsidRPr="00567D89">
        <w:rPr>
          <w:rFonts w:ascii="Times New Roman" w:hAnsi="Times New Roman" w:cs="Times New Roman"/>
          <w:i/>
          <w:iCs/>
        </w:rPr>
        <w:t xml:space="preserve"> </w:t>
      </w:r>
      <w:proofErr w:type="spellStart"/>
      <w:r w:rsidRPr="00567D89">
        <w:rPr>
          <w:rFonts w:ascii="Times New Roman" w:hAnsi="Times New Roman" w:cs="Times New Roman"/>
          <w:i/>
          <w:iCs/>
        </w:rPr>
        <w:t>nemorosa</w:t>
      </w:r>
      <w:proofErr w:type="spellEnd"/>
      <w:r w:rsidRPr="00567D89">
        <w:rPr>
          <w:rFonts w:ascii="Times New Roman" w:hAnsi="Times New Roman" w:cs="Times New Roman"/>
        </w:rPr>
        <w:t xml:space="preserve"> and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pluvialis</w:t>
      </w:r>
      <w:proofErr w:type="spellEnd"/>
      <w:r w:rsidRPr="00567D89">
        <w:rPr>
          <w:rFonts w:ascii="Times New Roman" w:hAnsi="Times New Roman" w:cs="Times New Roman"/>
        </w:rPr>
        <w:t xml:space="preserve"> have still never been documented in Europe</w:t>
      </w:r>
      <w:r w:rsidR="001D0093" w:rsidRPr="00567D89">
        <w:rPr>
          <w:rFonts w:ascii="Times New Roman" w:hAnsi="Times New Roman" w:cs="Times New Roman"/>
        </w:rPr>
        <w:t>.</w:t>
      </w:r>
      <w:r w:rsidRPr="00567D89">
        <w:rPr>
          <w:rFonts w:ascii="Times New Roman" w:hAnsi="Times New Roman" w:cs="Times New Roman"/>
        </w:rPr>
        <w:t xml:space="preserve"> </w:t>
      </w:r>
      <w:r w:rsidR="001D0093" w:rsidRPr="00567D89">
        <w:rPr>
          <w:rFonts w:ascii="Times New Roman" w:hAnsi="Times New Roman" w:cs="Times New Roman"/>
          <w:iCs/>
        </w:rPr>
        <w:t>O</w:t>
      </w:r>
      <w:r w:rsidRPr="00567D89">
        <w:rPr>
          <w:rFonts w:ascii="Times New Roman" w:hAnsi="Times New Roman" w:cs="Times New Roman"/>
        </w:rPr>
        <w:t xml:space="preserve">riginally described only from Oregon, </w:t>
      </w:r>
      <w:r w:rsidR="001D0093" w:rsidRPr="00567D89">
        <w:rPr>
          <w:rFonts w:ascii="Times New Roman" w:hAnsi="Times New Roman" w:cs="Times New Roman"/>
          <w:i/>
        </w:rPr>
        <w:t xml:space="preserve">P. </w:t>
      </w:r>
      <w:proofErr w:type="spellStart"/>
      <w:r w:rsidR="001D0093" w:rsidRPr="00567D89">
        <w:rPr>
          <w:rFonts w:ascii="Times New Roman" w:hAnsi="Times New Roman" w:cs="Times New Roman"/>
          <w:i/>
        </w:rPr>
        <w:t>pluvialis</w:t>
      </w:r>
      <w:proofErr w:type="spellEnd"/>
      <w:r w:rsidR="001D0093" w:rsidRPr="00567D89">
        <w:rPr>
          <w:rFonts w:ascii="Times New Roman" w:hAnsi="Times New Roman" w:cs="Times New Roman"/>
          <w:i/>
        </w:rPr>
        <w:t xml:space="preserve"> </w:t>
      </w:r>
      <w:r w:rsidRPr="00567D89">
        <w:rPr>
          <w:rFonts w:ascii="Times New Roman" w:hAnsi="Times New Roman" w:cs="Times New Roman"/>
        </w:rPr>
        <w:t xml:space="preserve">was found causing significant disease </w:t>
      </w:r>
      <w:r w:rsidR="001D0093" w:rsidRPr="00567D89">
        <w:rPr>
          <w:rFonts w:ascii="Times New Roman" w:hAnsi="Times New Roman" w:cs="Times New Roman"/>
        </w:rPr>
        <w:t>i</w:t>
      </w:r>
      <w:r w:rsidRPr="00567D89">
        <w:rPr>
          <w:rFonts w:ascii="Times New Roman" w:hAnsi="Times New Roman" w:cs="Times New Roman"/>
        </w:rPr>
        <w:t xml:space="preserve">n </w:t>
      </w:r>
      <w:proofErr w:type="spellStart"/>
      <w:r w:rsidRPr="00567D89">
        <w:rPr>
          <w:rFonts w:ascii="Times New Roman" w:hAnsi="Times New Roman" w:cs="Times New Roman"/>
          <w:i/>
          <w:iCs/>
        </w:rPr>
        <w:t>Pinus</w:t>
      </w:r>
      <w:proofErr w:type="spellEnd"/>
      <w:r w:rsidRPr="00567D89">
        <w:rPr>
          <w:rFonts w:ascii="Times New Roman" w:hAnsi="Times New Roman" w:cs="Times New Roman"/>
          <w:i/>
          <w:iCs/>
        </w:rPr>
        <w:t xml:space="preserve"> </w:t>
      </w:r>
      <w:proofErr w:type="spellStart"/>
      <w:r w:rsidRPr="00567D89">
        <w:rPr>
          <w:rFonts w:ascii="Times New Roman" w:hAnsi="Times New Roman" w:cs="Times New Roman"/>
          <w:i/>
          <w:iCs/>
        </w:rPr>
        <w:t>radiata</w:t>
      </w:r>
      <w:proofErr w:type="spellEnd"/>
      <w:r w:rsidRPr="00567D89">
        <w:rPr>
          <w:rFonts w:ascii="Times New Roman" w:hAnsi="Times New Roman" w:cs="Times New Roman"/>
        </w:rPr>
        <w:t xml:space="preserve"> </w:t>
      </w:r>
      <w:r w:rsidR="001D0093" w:rsidRPr="00567D89">
        <w:rPr>
          <w:rFonts w:ascii="Times New Roman" w:hAnsi="Times New Roman" w:cs="Times New Roman"/>
        </w:rPr>
        <w:t xml:space="preserve">(Monterey or </w:t>
      </w:r>
      <w:proofErr w:type="spellStart"/>
      <w:r w:rsidR="001D0093" w:rsidRPr="00567D89">
        <w:rPr>
          <w:rFonts w:ascii="Times New Roman" w:hAnsi="Times New Roman" w:cs="Times New Roman"/>
        </w:rPr>
        <w:t>radiata</w:t>
      </w:r>
      <w:proofErr w:type="spellEnd"/>
      <w:r w:rsidR="001D0093" w:rsidRPr="00567D89">
        <w:rPr>
          <w:rFonts w:ascii="Times New Roman" w:hAnsi="Times New Roman" w:cs="Times New Roman"/>
        </w:rPr>
        <w:t xml:space="preserve"> pine) </w:t>
      </w:r>
      <w:r w:rsidRPr="00567D89">
        <w:rPr>
          <w:rFonts w:ascii="Times New Roman" w:hAnsi="Times New Roman" w:cs="Times New Roman"/>
        </w:rPr>
        <w:t xml:space="preserve">plantations in New Zealand as well as native stands of </w:t>
      </w:r>
      <w:proofErr w:type="spellStart"/>
      <w:r w:rsidRPr="00567D89">
        <w:rPr>
          <w:rFonts w:ascii="Times New Roman" w:hAnsi="Times New Roman" w:cs="Times New Roman"/>
          <w:i/>
          <w:iCs/>
        </w:rPr>
        <w:t>Pseudotsuga</w:t>
      </w:r>
      <w:proofErr w:type="spellEnd"/>
      <w:r w:rsidRPr="00567D89">
        <w:rPr>
          <w:rFonts w:ascii="Times New Roman" w:hAnsi="Times New Roman" w:cs="Times New Roman"/>
          <w:i/>
          <w:iCs/>
        </w:rPr>
        <w:t xml:space="preserve"> </w:t>
      </w:r>
      <w:proofErr w:type="spellStart"/>
      <w:r w:rsidRPr="00567D89">
        <w:rPr>
          <w:rFonts w:ascii="Times New Roman" w:hAnsi="Times New Roman" w:cs="Times New Roman"/>
          <w:i/>
          <w:iCs/>
        </w:rPr>
        <w:t>menziesii</w:t>
      </w:r>
      <w:proofErr w:type="spellEnd"/>
      <w:r w:rsidRPr="00567D89">
        <w:rPr>
          <w:rFonts w:ascii="Times New Roman" w:hAnsi="Times New Roman" w:cs="Times New Roman"/>
          <w:i/>
          <w:iCs/>
        </w:rPr>
        <w:t xml:space="preserve"> </w:t>
      </w:r>
      <w:r w:rsidR="001D0093" w:rsidRPr="00567D89">
        <w:rPr>
          <w:rFonts w:ascii="Times New Roman" w:hAnsi="Times New Roman" w:cs="Times New Roman"/>
          <w:iCs/>
        </w:rPr>
        <w:t xml:space="preserve">(Douglas-fir) </w:t>
      </w:r>
      <w:r w:rsidRPr="00567D89">
        <w:rPr>
          <w:rFonts w:ascii="Times New Roman" w:hAnsi="Times New Roman" w:cs="Times New Roman"/>
        </w:rPr>
        <w:t>in Oregon</w:t>
      </w:r>
      <w:r w:rsidR="001D0093" w:rsidRPr="00567D89">
        <w:rPr>
          <w:rFonts w:ascii="Times New Roman" w:hAnsi="Times New Roman" w:cs="Times New Roman"/>
        </w:rPr>
        <w:t>;</w:t>
      </w:r>
      <w:r w:rsidRPr="00567D89">
        <w:rPr>
          <w:rFonts w:ascii="Times New Roman" w:hAnsi="Times New Roman" w:cs="Times New Roman"/>
        </w:rPr>
        <w:t xml:space="preserve"> </w:t>
      </w:r>
      <w:r w:rsidR="001D0093" w:rsidRPr="00567D89">
        <w:rPr>
          <w:rFonts w:ascii="Times New Roman" w:hAnsi="Times New Roman" w:cs="Times New Roman"/>
        </w:rPr>
        <w:t>t</w:t>
      </w:r>
      <w:r w:rsidRPr="00567D89">
        <w:rPr>
          <w:rFonts w:ascii="Times New Roman" w:hAnsi="Times New Roman" w:cs="Times New Roman"/>
        </w:rPr>
        <w:t>h</w:t>
      </w:r>
      <w:r w:rsidR="001D0093" w:rsidRPr="00567D89">
        <w:rPr>
          <w:rFonts w:ascii="Times New Roman" w:hAnsi="Times New Roman" w:cs="Times New Roman"/>
        </w:rPr>
        <w:t>is</w:t>
      </w:r>
      <w:r w:rsidRPr="00567D89">
        <w:rPr>
          <w:rFonts w:ascii="Times New Roman" w:hAnsi="Times New Roman" w:cs="Times New Roman"/>
        </w:rPr>
        <w:t xml:space="preserve"> New Zealand </w:t>
      </w:r>
      <w:r w:rsidR="001D0093" w:rsidRPr="00567D89">
        <w:rPr>
          <w:rFonts w:ascii="Times New Roman" w:hAnsi="Times New Roman" w:cs="Times New Roman"/>
        </w:rPr>
        <w:t xml:space="preserve">occurrence </w:t>
      </w:r>
      <w:r w:rsidRPr="00567D89">
        <w:rPr>
          <w:rFonts w:ascii="Times New Roman" w:hAnsi="Times New Roman" w:cs="Times New Roman"/>
        </w:rPr>
        <w:t>represent</w:t>
      </w:r>
      <w:r w:rsidR="001D0093" w:rsidRPr="00567D89">
        <w:rPr>
          <w:rFonts w:ascii="Times New Roman" w:hAnsi="Times New Roman" w:cs="Times New Roman"/>
        </w:rPr>
        <w:t>ed</w:t>
      </w:r>
      <w:r w:rsidRPr="00567D89">
        <w:rPr>
          <w:rFonts w:ascii="Times New Roman" w:hAnsi="Times New Roman" w:cs="Times New Roman"/>
        </w:rPr>
        <w:t xml:space="preserve"> the first documentation of clade 3 outside of North America or Europe</w:t>
      </w:r>
      <w:r w:rsidR="001D0093" w:rsidRPr="00567D89">
        <w:rPr>
          <w:rFonts w:ascii="Times New Roman" w:hAnsi="Times New Roman" w:cs="Times New Roman"/>
        </w:rPr>
        <w:t>.</w:t>
      </w:r>
      <w:r w:rsidRPr="00567D89">
        <w:rPr>
          <w:rFonts w:ascii="Times New Roman" w:hAnsi="Times New Roman" w:cs="Times New Roman"/>
        </w:rPr>
        <w:t xml:space="preserve"> </w:t>
      </w:r>
      <w:r w:rsidR="001D0093" w:rsidRPr="00567D89">
        <w:rPr>
          <w:rFonts w:ascii="Times New Roman" w:hAnsi="Times New Roman" w:cs="Times New Roman"/>
        </w:rPr>
        <w:t>A</w:t>
      </w:r>
      <w:r w:rsidRPr="00567D89">
        <w:rPr>
          <w:rFonts w:ascii="Times New Roman" w:hAnsi="Times New Roman" w:cs="Times New Roman"/>
        </w:rPr>
        <w:t xml:space="preserve"> worldwide collection of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pluvialis</w:t>
      </w:r>
      <w:proofErr w:type="spellEnd"/>
      <w:r w:rsidRPr="00567D89">
        <w:rPr>
          <w:rFonts w:ascii="Times New Roman" w:hAnsi="Times New Roman" w:cs="Times New Roman"/>
        </w:rPr>
        <w:t xml:space="preserve"> strains from Oregon, California and New Zealand </w:t>
      </w:r>
      <w:r w:rsidR="001D0093" w:rsidRPr="00567D89">
        <w:rPr>
          <w:rFonts w:ascii="Times New Roman" w:hAnsi="Times New Roman" w:cs="Times New Roman"/>
        </w:rPr>
        <w:t xml:space="preserve">suggested that </w:t>
      </w:r>
      <w:r w:rsidRPr="00567D89">
        <w:rPr>
          <w:rFonts w:ascii="Times New Roman" w:hAnsi="Times New Roman" w:cs="Times New Roman"/>
        </w:rPr>
        <w:t xml:space="preserve">the New Zealand population was derived from North America, although these results do not necessarily indicate this is the native range of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pluvialis</w:t>
      </w:r>
      <w:proofErr w:type="spellEnd"/>
      <w:r w:rsidRPr="00567D89">
        <w:rPr>
          <w:rFonts w:ascii="Times New Roman" w:hAnsi="Times New Roman" w:cs="Times New Roman"/>
        </w:rPr>
        <w:t xml:space="preserve">. Most recently, </w:t>
      </w:r>
      <w:r w:rsidRPr="00567D89">
        <w:rPr>
          <w:rFonts w:ascii="Times New Roman" w:hAnsi="Times New Roman" w:cs="Times New Roman"/>
          <w:i/>
          <w:iCs/>
        </w:rPr>
        <w:t xml:space="preserve">P. </w:t>
      </w:r>
      <w:proofErr w:type="spellStart"/>
      <w:r w:rsidRPr="00567D89">
        <w:rPr>
          <w:rFonts w:ascii="Times New Roman" w:hAnsi="Times New Roman" w:cs="Times New Roman"/>
          <w:i/>
          <w:iCs/>
        </w:rPr>
        <w:t>pseudosyringae</w:t>
      </w:r>
      <w:proofErr w:type="spellEnd"/>
      <w:r w:rsidRPr="00567D89">
        <w:rPr>
          <w:rFonts w:ascii="Times New Roman" w:hAnsi="Times New Roman" w:cs="Times New Roman"/>
        </w:rPr>
        <w:t xml:space="preserve"> was isolated from South America. </w:t>
      </w:r>
    </w:p>
    <w:p w14:paraId="7A6F805D" w14:textId="77777777" w:rsidR="008F5F56" w:rsidRPr="00567D89" w:rsidRDefault="008F5F56" w:rsidP="00567D89">
      <w:pPr>
        <w:spacing w:line="259" w:lineRule="auto"/>
        <w:rPr>
          <w:rFonts w:ascii="Times New Roman" w:hAnsi="Times New Roman" w:cs="Times New Roman"/>
        </w:rPr>
      </w:pPr>
    </w:p>
    <w:p w14:paraId="4111DDE5" w14:textId="440B6AB4" w:rsidR="0071491A" w:rsidRPr="00567D89" w:rsidRDefault="00A06870" w:rsidP="00567D89">
      <w:pPr>
        <w:spacing w:line="259" w:lineRule="auto"/>
        <w:rPr>
          <w:rFonts w:ascii="Times New Roman" w:hAnsi="Times New Roman" w:cs="Times New Roman"/>
        </w:rPr>
      </w:pPr>
      <w:r w:rsidRPr="00567D89">
        <w:rPr>
          <w:rFonts w:ascii="Times New Roman" w:hAnsi="Times New Roman" w:cs="Times New Roman"/>
        </w:rPr>
        <w:lastRenderedPageBreak/>
        <w:t xml:space="preserve">Another source of evidence regarding geographic origins is the diversity of sequences derived from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clade 3 isolates available in public databases</w:t>
      </w:r>
      <w:r w:rsidR="008A1822" w:rsidRPr="00567D89">
        <w:rPr>
          <w:rFonts w:ascii="Times New Roman" w:hAnsi="Times New Roman" w:cs="Times New Roman"/>
        </w:rPr>
        <w:t>, the expectation being that the greatest genetic diversity will be found in the native range</w:t>
      </w:r>
      <w:r w:rsidRPr="00567D89">
        <w:rPr>
          <w:rFonts w:ascii="Times New Roman" w:hAnsi="Times New Roman" w:cs="Times New Roman"/>
        </w:rPr>
        <w:t xml:space="preserve">. So-called “barcoding sequences” including the ITS rDNA and various sections of the mitochondrial cox2-cox1 region are commonly deposited for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isolates, allowing for the identification and comparison of isolates across space and time.  A 2017 study demonstrated that all five clade 3 species are either common or uncommon but consistent in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surveys of Oregon natural ecosystems, and that more intraspecific diversity can be found across Oregonian than European isolates. This evidence is consistent with the notion that </w:t>
      </w:r>
      <w:r w:rsidR="008A1822" w:rsidRPr="00567D89">
        <w:rPr>
          <w:rFonts w:ascii="Times New Roman" w:hAnsi="Times New Roman" w:cs="Times New Roman"/>
        </w:rPr>
        <w:t xml:space="preserve">at least some species in </w:t>
      </w:r>
      <w:r w:rsidRPr="00567D89">
        <w:rPr>
          <w:rFonts w:ascii="Times New Roman" w:hAnsi="Times New Roman" w:cs="Times New Roman"/>
        </w:rPr>
        <w:t xml:space="preserve">clade 3 may, in fact, be native to North America. </w:t>
      </w:r>
    </w:p>
    <w:p w14:paraId="66924DE1" w14:textId="77777777" w:rsidR="008F5F56" w:rsidRPr="00567D89" w:rsidRDefault="008F5F56" w:rsidP="00567D89">
      <w:pPr>
        <w:spacing w:line="259" w:lineRule="auto"/>
        <w:rPr>
          <w:rFonts w:ascii="Times New Roman" w:hAnsi="Times New Roman" w:cs="Times New Roman"/>
        </w:rPr>
      </w:pPr>
    </w:p>
    <w:p w14:paraId="657A6591" w14:textId="05096006" w:rsidR="0071491A" w:rsidRPr="00567D89" w:rsidRDefault="00A06870" w:rsidP="00567D89">
      <w:pPr>
        <w:spacing w:line="259" w:lineRule="auto"/>
        <w:rPr>
          <w:rFonts w:ascii="Times New Roman" w:hAnsi="Times New Roman" w:cs="Times New Roman"/>
        </w:rPr>
      </w:pPr>
      <w:r w:rsidRPr="00567D89">
        <w:rPr>
          <w:rFonts w:ascii="Times New Roman" w:hAnsi="Times New Roman" w:cs="Times New Roman"/>
        </w:rPr>
        <w:t xml:space="preserve">We obtained barcoding sequences from more than one hundred Californian isolates in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clade 3, comprising four of the five species. These isolates were obtained from various </w:t>
      </w:r>
      <w:r w:rsidR="00163B16" w:rsidRPr="00567D89">
        <w:rPr>
          <w:rFonts w:ascii="Times New Roman" w:hAnsi="Times New Roman" w:cs="Times New Roman"/>
        </w:rPr>
        <w:t xml:space="preserve">UC Davis, </w:t>
      </w:r>
      <w:r w:rsidRPr="00567D89">
        <w:rPr>
          <w:rFonts w:ascii="Times New Roman" w:hAnsi="Times New Roman" w:cs="Times New Roman"/>
        </w:rPr>
        <w:t xml:space="preserve">Rizzo Lab projects sampling California natural ecosystems for purposes of research and management over the course of more than a decade. Preliminary results suggest in regards to </w:t>
      </w:r>
      <w:proofErr w:type="spellStart"/>
      <w:r w:rsidRPr="00567D89">
        <w:rPr>
          <w:rFonts w:ascii="Times New Roman" w:hAnsi="Times New Roman" w:cs="Times New Roman"/>
          <w:i/>
          <w:iCs/>
        </w:rPr>
        <w:t>Phytophthora</w:t>
      </w:r>
      <w:proofErr w:type="spellEnd"/>
      <w:r w:rsidRPr="00567D89">
        <w:rPr>
          <w:rFonts w:ascii="Times New Roman" w:hAnsi="Times New Roman" w:cs="Times New Roman"/>
        </w:rPr>
        <w:t xml:space="preserve"> clade 3 that California, like Oregon, is a source of great intraspecific diversity. </w:t>
      </w:r>
    </w:p>
    <w:sectPr w:rsidR="0071491A" w:rsidRPr="00567D89">
      <w:headerReference w:type="default" r:id="rId6"/>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EC171" w14:textId="77777777" w:rsidR="00A8369C" w:rsidRDefault="00A8369C" w:rsidP="00C563EB">
      <w:r>
        <w:separator/>
      </w:r>
    </w:p>
  </w:endnote>
  <w:endnote w:type="continuationSeparator" w:id="0">
    <w:p w14:paraId="1F048188" w14:textId="77777777" w:rsidR="00A8369C" w:rsidRDefault="00A8369C" w:rsidP="00C5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FCB1D" w14:textId="77777777" w:rsidR="00A8369C" w:rsidRDefault="00A8369C" w:rsidP="00C563EB">
      <w:r>
        <w:separator/>
      </w:r>
    </w:p>
  </w:footnote>
  <w:footnote w:type="continuationSeparator" w:id="0">
    <w:p w14:paraId="79138DC2" w14:textId="77777777" w:rsidR="00A8369C" w:rsidRDefault="00A8369C" w:rsidP="00C563EB">
      <w:r>
        <w:continuationSeparator/>
      </w:r>
    </w:p>
  </w:footnote>
  <w:footnote w:id="1">
    <w:p w14:paraId="0E16084C" w14:textId="20E764BE" w:rsidR="00C563EB" w:rsidRDefault="00C563EB">
      <w:pPr>
        <w:pStyle w:val="FootnoteText"/>
      </w:pPr>
      <w:r w:rsidRPr="00C563EB">
        <w:rPr>
          <w:rStyle w:val="FootnoteReference"/>
          <w:rFonts w:ascii="Times New Roman" w:hAnsi="Times New Roman" w:cs="Times New Roman"/>
          <w:i/>
        </w:rPr>
        <w:footnoteRef/>
      </w:r>
      <w:r w:rsidRPr="00C563EB">
        <w:rPr>
          <w:rFonts w:ascii="Times New Roman" w:hAnsi="Times New Roman" w:cs="Times New Roman"/>
          <w:i/>
        </w:rPr>
        <w:t xml:space="preserve"> </w:t>
      </w:r>
      <w:r w:rsidRPr="00C563EB">
        <w:rPr>
          <w:rFonts w:ascii="Times New Roman" w:eastAsiaTheme="minorHAnsi" w:hAnsi="Times New Roman" w:cs="Times New Roman"/>
          <w:kern w:val="0"/>
          <w:szCs w:val="20"/>
          <w:lang w:eastAsia="en-US" w:bidi="ar-SA"/>
        </w:rPr>
        <w:t xml:space="preserve">A version of the paper was presented at the Seventh Sudden Oak Death Science and Management Symposium, </w:t>
      </w:r>
      <w:r w:rsidR="00E32EB6">
        <w:rPr>
          <w:rFonts w:ascii="Times New Roman" w:eastAsiaTheme="minorHAnsi" w:hAnsi="Times New Roman" w:cs="Times New Roman"/>
          <w:kern w:val="0"/>
          <w:szCs w:val="20"/>
          <w:lang w:eastAsia="en-US" w:bidi="ar-SA"/>
        </w:rPr>
        <w:t xml:space="preserve">                             </w:t>
      </w:r>
      <w:bookmarkStart w:id="0" w:name="_GoBack"/>
      <w:bookmarkEnd w:id="0"/>
      <w:r w:rsidRPr="00C563EB">
        <w:rPr>
          <w:rFonts w:ascii="Times New Roman" w:eastAsiaTheme="minorHAnsi" w:hAnsi="Times New Roman" w:cs="Times New Roman"/>
          <w:kern w:val="0"/>
          <w:szCs w:val="20"/>
          <w:lang w:eastAsia="en-US" w:bidi="ar-SA"/>
        </w:rPr>
        <w:t>June 25-27, 2019, San Francisco, California.</w:t>
      </w:r>
    </w:p>
  </w:footnote>
  <w:footnote w:id="2">
    <w:p w14:paraId="4CFE2352" w14:textId="41EDE638" w:rsidR="00C563EB" w:rsidRPr="00C563EB" w:rsidRDefault="00C563EB" w:rsidP="00C563EB">
      <w:pPr>
        <w:spacing w:line="259" w:lineRule="auto"/>
        <w:rPr>
          <w:rFonts w:ascii="Times New Roman" w:hAnsi="Times New Roman" w:cs="Times New Roman"/>
          <w:sz w:val="20"/>
          <w:szCs w:val="20"/>
        </w:rPr>
      </w:pPr>
      <w:r w:rsidRPr="00C563EB">
        <w:rPr>
          <w:rStyle w:val="FootnoteReference"/>
          <w:rFonts w:ascii="Times New Roman" w:hAnsi="Times New Roman" w:cs="Times New Roman"/>
          <w:i/>
        </w:rPr>
        <w:footnoteRef/>
      </w:r>
      <w:r w:rsidRPr="00C563EB">
        <w:rPr>
          <w:rFonts w:ascii="Times New Roman" w:hAnsi="Times New Roman" w:cs="Times New Roman"/>
          <w:i/>
        </w:rPr>
        <w:t xml:space="preserve"> </w:t>
      </w:r>
      <w:r w:rsidRPr="00C563EB">
        <w:rPr>
          <w:rFonts w:ascii="Times New Roman" w:hAnsi="Times New Roman" w:cs="Times New Roman"/>
          <w:sz w:val="20"/>
          <w:szCs w:val="20"/>
        </w:rPr>
        <w:t>Department of Plant Pathology, UC Davis, CA</w:t>
      </w:r>
      <w:r>
        <w:rPr>
          <w:rFonts w:ascii="Times New Roman" w:hAnsi="Times New Roman" w:cs="Times New Roman"/>
          <w:sz w:val="20"/>
          <w:szCs w:val="20"/>
        </w:rPr>
        <w:t xml:space="preserve"> </w:t>
      </w:r>
      <w:r w:rsidRPr="00C563EB">
        <w:rPr>
          <w:rFonts w:ascii="Times New Roman" w:hAnsi="Times New Roman" w:cs="Times New Roman"/>
          <w:sz w:val="20"/>
          <w:szCs w:val="20"/>
        </w:rPr>
        <w:t xml:space="preserve"> 95616</w:t>
      </w:r>
      <w:r>
        <w:rPr>
          <w:rFonts w:ascii="Times New Roman" w:hAnsi="Times New Roman" w:cs="Times New Roman"/>
          <w:sz w:val="20"/>
          <w:szCs w:val="20"/>
        </w:rPr>
        <w:t>.</w:t>
      </w:r>
    </w:p>
    <w:p w14:paraId="172E75E1" w14:textId="53FDB4E7" w:rsidR="00C563EB" w:rsidRPr="00C563EB" w:rsidRDefault="00C563EB" w:rsidP="00C563EB">
      <w:pPr>
        <w:spacing w:line="259" w:lineRule="auto"/>
        <w:rPr>
          <w:rFonts w:ascii="Times New Roman" w:hAnsi="Times New Roman" w:cs="Times New Roman"/>
          <w:sz w:val="20"/>
          <w:szCs w:val="20"/>
        </w:rPr>
      </w:pPr>
      <w:r w:rsidRPr="00C563EB">
        <w:rPr>
          <w:rFonts w:ascii="Times New Roman" w:hAnsi="Times New Roman" w:cs="Times New Roman"/>
          <w:sz w:val="20"/>
          <w:szCs w:val="20"/>
        </w:rPr>
        <w:t xml:space="preserve">Corresponding author: T. Bourret, </w:t>
      </w:r>
      <w:hyperlink r:id="rId1">
        <w:r w:rsidRPr="00C563EB">
          <w:rPr>
            <w:rStyle w:val="InternetLink"/>
            <w:rFonts w:ascii="Times New Roman" w:hAnsi="Times New Roman" w:cs="Times New Roman"/>
            <w:color w:val="auto"/>
            <w:sz w:val="20"/>
            <w:szCs w:val="20"/>
            <w:u w:val="none"/>
          </w:rPr>
          <w:t>tbbourret@ucdavis.edu</w:t>
        </w:r>
      </w:hyperlink>
      <w:r w:rsidRPr="00C563EB">
        <w:rPr>
          <w:rStyle w:val="InternetLink"/>
          <w:rFonts w:ascii="Times New Roman" w:hAnsi="Times New Roman" w:cs="Times New Roman"/>
          <w:color w:val="auto"/>
          <w:sz w:val="20"/>
          <w:szCs w:val="20"/>
          <w:u w:val="none"/>
        </w:rPr>
        <w:t>.</w:t>
      </w:r>
      <w:r w:rsidRPr="00C563EB">
        <w:rPr>
          <w:rFonts w:ascii="Times New Roman" w:hAnsi="Times New Roman" w:cs="Times New Roman"/>
          <w:sz w:val="20"/>
          <w:szCs w:val="20"/>
        </w:rPr>
        <w:t xml:space="preserve">  </w:t>
      </w:r>
    </w:p>
    <w:p w14:paraId="0ADC5643" w14:textId="464F0F7F" w:rsidR="00C563EB" w:rsidRPr="00C563EB" w:rsidRDefault="00C563EB">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760" w14:textId="77777777" w:rsidR="00C563EB" w:rsidRDefault="00C563EB" w:rsidP="00C563EB">
    <w:pPr>
      <w:tabs>
        <w:tab w:val="center" w:pos="4680"/>
        <w:tab w:val="right" w:pos="9360"/>
      </w:tabs>
      <w:rPr>
        <w:rFonts w:asciiTheme="minorHAnsi" w:eastAsiaTheme="minorHAnsi" w:hAnsiTheme="minorHAnsi" w:cstheme="minorBidi"/>
        <w:i/>
        <w:kern w:val="0"/>
        <w:lang w:eastAsia="en-US" w:bidi="ar-SA"/>
      </w:rPr>
    </w:pPr>
  </w:p>
  <w:p w14:paraId="2E46B548" w14:textId="77777777" w:rsidR="00C563EB" w:rsidRDefault="00C563EB" w:rsidP="00C563EB">
    <w:pPr>
      <w:tabs>
        <w:tab w:val="center" w:pos="4680"/>
        <w:tab w:val="right" w:pos="9360"/>
      </w:tabs>
      <w:rPr>
        <w:rFonts w:asciiTheme="minorHAnsi" w:eastAsiaTheme="minorHAnsi" w:hAnsiTheme="minorHAnsi" w:cstheme="minorBidi"/>
        <w:i/>
        <w:kern w:val="0"/>
        <w:lang w:eastAsia="en-US" w:bidi="ar-SA"/>
      </w:rPr>
    </w:pPr>
  </w:p>
  <w:p w14:paraId="4EA7E939" w14:textId="77777777" w:rsidR="00C563EB" w:rsidRPr="00C563EB" w:rsidRDefault="00C563EB" w:rsidP="00C563EB">
    <w:pPr>
      <w:tabs>
        <w:tab w:val="center" w:pos="4680"/>
        <w:tab w:val="right" w:pos="9360"/>
      </w:tabs>
      <w:jc w:val="center"/>
      <w:rPr>
        <w:rFonts w:asciiTheme="minorHAnsi" w:eastAsiaTheme="minorHAnsi" w:hAnsiTheme="minorHAnsi" w:cstheme="minorBidi"/>
        <w:i/>
        <w:kern w:val="0"/>
        <w:lang w:eastAsia="en-US" w:bidi="ar-SA"/>
      </w:rPr>
    </w:pPr>
    <w:r w:rsidRPr="00C563EB">
      <w:rPr>
        <w:rFonts w:asciiTheme="minorHAnsi" w:eastAsiaTheme="minorHAnsi" w:hAnsiTheme="minorHAnsi" w:cstheme="minorBidi"/>
        <w:i/>
        <w:kern w:val="0"/>
        <w:lang w:eastAsia="en-US" w:bidi="ar-SA"/>
      </w:rPr>
      <w:t>Proceedings of the Seventh Sudden Oak Death Science and Management Symposium</w:t>
    </w:r>
  </w:p>
  <w:p w14:paraId="497E5E42" w14:textId="77777777" w:rsidR="00C563EB" w:rsidRDefault="00C56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EF31CD-2007-44E3-B9E0-F3E7E9CD2826}"/>
    <w:docVar w:name="dgnword-eventsink" w:val="1334767441920"/>
  </w:docVars>
  <w:rsids>
    <w:rsidRoot w:val="0071491A"/>
    <w:rsid w:val="00163B16"/>
    <w:rsid w:val="001D0093"/>
    <w:rsid w:val="003C6501"/>
    <w:rsid w:val="00567D89"/>
    <w:rsid w:val="005F61CC"/>
    <w:rsid w:val="00691D6B"/>
    <w:rsid w:val="0071491A"/>
    <w:rsid w:val="008A1822"/>
    <w:rsid w:val="008F5F56"/>
    <w:rsid w:val="00957403"/>
    <w:rsid w:val="00A06870"/>
    <w:rsid w:val="00A8369C"/>
    <w:rsid w:val="00AA1711"/>
    <w:rsid w:val="00B76AB1"/>
    <w:rsid w:val="00C563EB"/>
    <w:rsid w:val="00C970DC"/>
    <w:rsid w:val="00CE140E"/>
    <w:rsid w:val="00D56CE5"/>
    <w:rsid w:val="00E32EB6"/>
    <w:rsid w:val="00F77F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A43"/>
  <w15:docId w15:val="{E49900AE-4777-48F1-9D6D-38A2ADC8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style>
  <w:style w:type="character" w:customStyle="1" w:styleId="ListLabel2">
    <w:name w:val="ListLabel 2"/>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rsid w:val="001D0093"/>
    <w:rPr>
      <w:rFonts w:ascii="Segoe UI" w:hAnsi="Segoe UI" w:cs="Mangal"/>
      <w:sz w:val="18"/>
      <w:szCs w:val="16"/>
    </w:rPr>
  </w:style>
  <w:style w:type="character" w:customStyle="1" w:styleId="BalloonTextChar">
    <w:name w:val="Balloon Text Char"/>
    <w:basedOn w:val="DefaultParagraphFont"/>
    <w:link w:val="BalloonText"/>
    <w:uiPriority w:val="99"/>
    <w:semiHidden/>
    <w:rsid w:val="001D0093"/>
    <w:rPr>
      <w:rFonts w:ascii="Segoe UI" w:hAnsi="Segoe UI" w:cs="Mangal"/>
      <w:sz w:val="18"/>
      <w:szCs w:val="16"/>
    </w:rPr>
  </w:style>
  <w:style w:type="character" w:styleId="CommentReference">
    <w:name w:val="annotation reference"/>
    <w:basedOn w:val="DefaultParagraphFont"/>
    <w:uiPriority w:val="99"/>
    <w:semiHidden/>
    <w:unhideWhenUsed/>
    <w:rsid w:val="00B76AB1"/>
    <w:rPr>
      <w:sz w:val="16"/>
      <w:szCs w:val="16"/>
    </w:rPr>
  </w:style>
  <w:style w:type="paragraph" w:styleId="CommentText">
    <w:name w:val="annotation text"/>
    <w:basedOn w:val="Normal"/>
    <w:link w:val="CommentTextChar"/>
    <w:uiPriority w:val="99"/>
    <w:semiHidden/>
    <w:unhideWhenUsed/>
    <w:rsid w:val="00B76AB1"/>
    <w:rPr>
      <w:rFonts w:cs="Mangal"/>
      <w:sz w:val="20"/>
      <w:szCs w:val="18"/>
    </w:rPr>
  </w:style>
  <w:style w:type="character" w:customStyle="1" w:styleId="CommentTextChar">
    <w:name w:val="Comment Text Char"/>
    <w:basedOn w:val="DefaultParagraphFont"/>
    <w:link w:val="CommentText"/>
    <w:uiPriority w:val="99"/>
    <w:semiHidden/>
    <w:rsid w:val="00B76AB1"/>
    <w:rPr>
      <w:rFonts w:cs="Mangal"/>
      <w:szCs w:val="18"/>
    </w:rPr>
  </w:style>
  <w:style w:type="paragraph" w:styleId="CommentSubject">
    <w:name w:val="annotation subject"/>
    <w:basedOn w:val="CommentText"/>
    <w:next w:val="CommentText"/>
    <w:link w:val="CommentSubjectChar"/>
    <w:uiPriority w:val="99"/>
    <w:semiHidden/>
    <w:unhideWhenUsed/>
    <w:rsid w:val="00B76AB1"/>
    <w:rPr>
      <w:b/>
      <w:bCs/>
    </w:rPr>
  </w:style>
  <w:style w:type="character" w:customStyle="1" w:styleId="CommentSubjectChar">
    <w:name w:val="Comment Subject Char"/>
    <w:basedOn w:val="CommentTextChar"/>
    <w:link w:val="CommentSubject"/>
    <w:uiPriority w:val="99"/>
    <w:semiHidden/>
    <w:rsid w:val="00B76AB1"/>
    <w:rPr>
      <w:rFonts w:cs="Mangal"/>
      <w:b/>
      <w:bCs/>
      <w:szCs w:val="18"/>
    </w:rPr>
  </w:style>
  <w:style w:type="paragraph" w:styleId="Header">
    <w:name w:val="header"/>
    <w:basedOn w:val="Normal"/>
    <w:link w:val="HeaderChar"/>
    <w:uiPriority w:val="99"/>
    <w:unhideWhenUsed/>
    <w:rsid w:val="00C563E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563EB"/>
    <w:rPr>
      <w:rFonts w:cs="Mangal"/>
      <w:sz w:val="24"/>
      <w:szCs w:val="21"/>
    </w:rPr>
  </w:style>
  <w:style w:type="paragraph" w:styleId="Footer">
    <w:name w:val="footer"/>
    <w:basedOn w:val="Normal"/>
    <w:link w:val="FooterChar"/>
    <w:uiPriority w:val="99"/>
    <w:unhideWhenUsed/>
    <w:rsid w:val="00C563E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563EB"/>
    <w:rPr>
      <w:rFonts w:cs="Mangal"/>
      <w:sz w:val="24"/>
      <w:szCs w:val="21"/>
    </w:rPr>
  </w:style>
  <w:style w:type="paragraph" w:styleId="FootnoteText">
    <w:name w:val="footnote text"/>
    <w:basedOn w:val="Normal"/>
    <w:link w:val="FootnoteTextChar"/>
    <w:uiPriority w:val="99"/>
    <w:semiHidden/>
    <w:unhideWhenUsed/>
    <w:rsid w:val="00C563EB"/>
    <w:rPr>
      <w:rFonts w:cs="Mangal"/>
      <w:sz w:val="20"/>
      <w:szCs w:val="18"/>
    </w:rPr>
  </w:style>
  <w:style w:type="character" w:customStyle="1" w:styleId="FootnoteTextChar">
    <w:name w:val="Footnote Text Char"/>
    <w:basedOn w:val="DefaultParagraphFont"/>
    <w:link w:val="FootnoteText"/>
    <w:uiPriority w:val="99"/>
    <w:semiHidden/>
    <w:rsid w:val="00C563EB"/>
    <w:rPr>
      <w:rFonts w:cs="Mangal"/>
      <w:szCs w:val="18"/>
    </w:rPr>
  </w:style>
  <w:style w:type="character" w:styleId="FootnoteReference">
    <w:name w:val="footnote reference"/>
    <w:basedOn w:val="DefaultParagraphFont"/>
    <w:uiPriority w:val="99"/>
    <w:semiHidden/>
    <w:unhideWhenUsed/>
    <w:rsid w:val="00C56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tbbourret@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Bourret</dc:creator>
  <cp:keywords/>
  <dc:description/>
  <cp:lastModifiedBy>Frankel, Susan -FS</cp:lastModifiedBy>
  <cp:revision>4</cp:revision>
  <dcterms:created xsi:type="dcterms:W3CDTF">2020-02-04T23:57:00Z</dcterms:created>
  <dcterms:modified xsi:type="dcterms:W3CDTF">2020-02-12T22:58:00Z</dcterms:modified>
  <dc:language>en-US</dc:language>
</cp:coreProperties>
</file>