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81243" w14:textId="77777777" w:rsidR="00A0481E" w:rsidRDefault="00A0481E"/>
    <w:p w14:paraId="02A99889" w14:textId="77777777" w:rsidR="0088667C" w:rsidRDefault="004E4F61" w:rsidP="00D82DC6">
      <w:pPr>
        <w:spacing w:line="259" w:lineRule="auto"/>
        <w:jc w:val="center"/>
        <w:rPr>
          <w:rFonts w:ascii="Arial" w:hAnsi="Arial" w:cs="Arial"/>
          <w:b/>
          <w:bCs/>
          <w:sz w:val="32"/>
          <w:szCs w:val="32"/>
        </w:rPr>
      </w:pPr>
      <w:r w:rsidRPr="006846AB">
        <w:rPr>
          <w:rFonts w:ascii="Arial" w:hAnsi="Arial" w:cs="Arial"/>
          <w:b/>
          <w:bCs/>
          <w:sz w:val="32"/>
          <w:szCs w:val="32"/>
        </w:rPr>
        <w:t xml:space="preserve">Characterization of </w:t>
      </w:r>
      <w:r w:rsidR="00740426" w:rsidRPr="006846AB">
        <w:rPr>
          <w:rFonts w:ascii="Arial" w:hAnsi="Arial" w:cs="Arial"/>
          <w:b/>
          <w:bCs/>
          <w:sz w:val="32"/>
          <w:szCs w:val="32"/>
        </w:rPr>
        <w:t>H</w:t>
      </w:r>
      <w:r w:rsidRPr="006846AB">
        <w:rPr>
          <w:rFonts w:ascii="Arial" w:hAnsi="Arial" w:cs="Arial"/>
          <w:b/>
          <w:bCs/>
          <w:sz w:val="32"/>
          <w:szCs w:val="32"/>
        </w:rPr>
        <w:t>ybrids</w:t>
      </w:r>
      <w:r w:rsidR="0088667C">
        <w:rPr>
          <w:rFonts w:ascii="Arial" w:hAnsi="Arial" w:cs="Arial"/>
          <w:b/>
          <w:bCs/>
          <w:sz w:val="32"/>
          <w:szCs w:val="32"/>
        </w:rPr>
        <w:t xml:space="preserve"> </w:t>
      </w:r>
      <w:r w:rsidRPr="006846AB">
        <w:rPr>
          <w:rFonts w:ascii="Arial" w:hAnsi="Arial" w:cs="Arial"/>
          <w:b/>
          <w:bCs/>
          <w:sz w:val="32"/>
          <w:szCs w:val="32"/>
        </w:rPr>
        <w:t xml:space="preserve">between </w:t>
      </w:r>
    </w:p>
    <w:p w14:paraId="3661723A" w14:textId="3F4D6BC1" w:rsidR="00A0481E" w:rsidRDefault="004E4F61" w:rsidP="00D82DC6">
      <w:pPr>
        <w:spacing w:line="259" w:lineRule="auto"/>
        <w:jc w:val="center"/>
        <w:rPr>
          <w:rFonts w:ascii="Arial" w:hAnsi="Arial" w:cs="Arial"/>
          <w:b/>
          <w:bCs/>
          <w:i/>
          <w:iCs/>
          <w:sz w:val="32"/>
          <w:szCs w:val="32"/>
        </w:rPr>
      </w:pPr>
      <w:proofErr w:type="spellStart"/>
      <w:r w:rsidRPr="006846AB">
        <w:rPr>
          <w:rFonts w:ascii="Arial" w:hAnsi="Arial" w:cs="Arial"/>
          <w:b/>
          <w:bCs/>
          <w:i/>
          <w:iCs/>
          <w:sz w:val="32"/>
          <w:szCs w:val="32"/>
        </w:rPr>
        <w:t>Phytophthora</w:t>
      </w:r>
      <w:proofErr w:type="spellEnd"/>
      <w:r w:rsidRPr="006846AB">
        <w:rPr>
          <w:rFonts w:ascii="Arial" w:hAnsi="Arial" w:cs="Arial"/>
          <w:b/>
          <w:bCs/>
          <w:i/>
          <w:iCs/>
          <w:sz w:val="32"/>
          <w:szCs w:val="32"/>
        </w:rPr>
        <w:t xml:space="preserve"> </w:t>
      </w:r>
      <w:proofErr w:type="spellStart"/>
      <w:r w:rsidRPr="006846AB">
        <w:rPr>
          <w:rFonts w:ascii="Arial" w:hAnsi="Arial" w:cs="Arial"/>
          <w:b/>
          <w:bCs/>
          <w:i/>
          <w:iCs/>
          <w:sz w:val="32"/>
          <w:szCs w:val="32"/>
        </w:rPr>
        <w:t>lacustris</w:t>
      </w:r>
      <w:proofErr w:type="spellEnd"/>
      <w:r w:rsidRPr="006846AB">
        <w:rPr>
          <w:rFonts w:ascii="Arial" w:hAnsi="Arial" w:cs="Arial"/>
          <w:b/>
          <w:bCs/>
          <w:sz w:val="32"/>
          <w:szCs w:val="32"/>
        </w:rPr>
        <w:t xml:space="preserve"> and </w:t>
      </w:r>
      <w:r w:rsidRPr="006846AB">
        <w:rPr>
          <w:rFonts w:ascii="Arial" w:hAnsi="Arial" w:cs="Arial"/>
          <w:b/>
          <w:bCs/>
          <w:i/>
          <w:iCs/>
          <w:sz w:val="32"/>
          <w:szCs w:val="32"/>
        </w:rPr>
        <w:t xml:space="preserve">P. </w:t>
      </w:r>
      <w:proofErr w:type="spellStart"/>
      <w:r w:rsidRPr="006846AB">
        <w:rPr>
          <w:rFonts w:ascii="Arial" w:hAnsi="Arial" w:cs="Arial"/>
          <w:b/>
          <w:bCs/>
          <w:i/>
          <w:iCs/>
          <w:sz w:val="32"/>
          <w:szCs w:val="32"/>
        </w:rPr>
        <w:t>riparia</w:t>
      </w:r>
      <w:proofErr w:type="spellEnd"/>
      <w:r w:rsidR="00F17B43">
        <w:rPr>
          <w:rStyle w:val="FootnoteReference"/>
          <w:rFonts w:ascii="Arial" w:hAnsi="Arial" w:cs="Arial"/>
          <w:b/>
          <w:bCs/>
          <w:i/>
          <w:iCs/>
          <w:sz w:val="32"/>
          <w:szCs w:val="32"/>
        </w:rPr>
        <w:footnoteReference w:id="1"/>
      </w:r>
    </w:p>
    <w:p w14:paraId="63F51AB3" w14:textId="77777777" w:rsidR="00F17B43" w:rsidRPr="00EE4B48" w:rsidRDefault="00F17B43" w:rsidP="00D82DC6">
      <w:pPr>
        <w:spacing w:line="259" w:lineRule="auto"/>
        <w:jc w:val="center"/>
        <w:rPr>
          <w:rFonts w:ascii="Arial" w:hAnsi="Arial" w:cs="Arial"/>
          <w:b/>
          <w:bCs/>
        </w:rPr>
      </w:pPr>
    </w:p>
    <w:p w14:paraId="5367E566" w14:textId="77777777" w:rsidR="00A0481E" w:rsidRDefault="00A0481E"/>
    <w:p w14:paraId="4D0E2B61" w14:textId="3B961302" w:rsidR="00F17B43" w:rsidRDefault="004E4F61" w:rsidP="0088667C">
      <w:pPr>
        <w:spacing w:line="259" w:lineRule="auto"/>
        <w:jc w:val="center"/>
        <w:rPr>
          <w:rFonts w:ascii="Arial" w:hAnsi="Arial" w:cs="Arial"/>
          <w:b/>
          <w:bCs/>
          <w:i/>
          <w:vertAlign w:val="superscript"/>
        </w:rPr>
      </w:pPr>
      <w:r w:rsidRPr="00F17B43">
        <w:rPr>
          <w:rFonts w:ascii="Arial" w:hAnsi="Arial" w:cs="Arial"/>
          <w:b/>
          <w:bCs/>
        </w:rPr>
        <w:t>Tyler B. Bourret,</w:t>
      </w:r>
      <w:r w:rsidR="00F17B43" w:rsidRPr="00F17B43">
        <w:rPr>
          <w:rStyle w:val="FootnoteReference"/>
          <w:rFonts w:ascii="Arial" w:hAnsi="Arial" w:cs="Arial"/>
          <w:b/>
          <w:bCs/>
          <w:i/>
        </w:rPr>
        <w:footnoteReference w:id="2"/>
      </w:r>
      <w:r w:rsidRPr="00F17B43">
        <w:rPr>
          <w:rFonts w:ascii="Arial" w:hAnsi="Arial" w:cs="Arial"/>
          <w:b/>
          <w:bCs/>
          <w:i/>
        </w:rPr>
        <w:t xml:space="preserve"> </w:t>
      </w:r>
      <w:r w:rsidRPr="00F17B43">
        <w:rPr>
          <w:rFonts w:ascii="Arial" w:hAnsi="Arial" w:cs="Arial"/>
          <w:b/>
          <w:bCs/>
        </w:rPr>
        <w:t>Christopher Edelenbos</w:t>
      </w:r>
      <w:proofErr w:type="gramStart"/>
      <w:r w:rsidRPr="00F17B43">
        <w:rPr>
          <w:rFonts w:ascii="Arial" w:hAnsi="Arial" w:cs="Arial"/>
          <w:b/>
          <w:bCs/>
        </w:rPr>
        <w:t>,</w:t>
      </w:r>
      <w:r w:rsidR="00F17B43" w:rsidRPr="00F17B43">
        <w:rPr>
          <w:rFonts w:ascii="Arial" w:hAnsi="Arial" w:cs="Arial"/>
          <w:b/>
          <w:bCs/>
          <w:i/>
          <w:vertAlign w:val="superscript"/>
        </w:rPr>
        <w:t>2</w:t>
      </w:r>
      <w:proofErr w:type="gramEnd"/>
      <w:r w:rsidRPr="00F17B43">
        <w:rPr>
          <w:rFonts w:ascii="Arial" w:hAnsi="Arial" w:cs="Arial"/>
          <w:b/>
          <w:bCs/>
        </w:rPr>
        <w:t xml:space="preserve"> Sebastian N. Fajardo,</w:t>
      </w:r>
      <w:r w:rsidR="00F17B43" w:rsidRPr="00F17B43">
        <w:rPr>
          <w:rFonts w:ascii="Arial" w:hAnsi="Arial" w:cs="Arial"/>
          <w:b/>
          <w:bCs/>
          <w:i/>
          <w:vertAlign w:val="superscript"/>
        </w:rPr>
        <w:t>2</w:t>
      </w:r>
      <w:r w:rsidRPr="00F17B43">
        <w:rPr>
          <w:rFonts w:ascii="Arial" w:hAnsi="Arial" w:cs="Arial"/>
          <w:b/>
          <w:bCs/>
        </w:rPr>
        <w:t xml:space="preserve"> </w:t>
      </w:r>
      <w:r w:rsidR="00F17B43">
        <w:rPr>
          <w:rFonts w:ascii="Arial" w:hAnsi="Arial" w:cs="Arial"/>
          <w:b/>
          <w:bCs/>
        </w:rPr>
        <w:t xml:space="preserve">                                                </w:t>
      </w:r>
      <w:r w:rsidRPr="00F17B43">
        <w:rPr>
          <w:rFonts w:ascii="Arial" w:hAnsi="Arial" w:cs="Arial"/>
          <w:b/>
          <w:bCs/>
        </w:rPr>
        <w:t>Evan Lozano</w:t>
      </w:r>
      <w:r w:rsidR="00F17B43" w:rsidRPr="00F17B43">
        <w:rPr>
          <w:rFonts w:ascii="Arial" w:hAnsi="Arial" w:cs="Arial"/>
          <w:b/>
          <w:bCs/>
        </w:rPr>
        <w:t>,</w:t>
      </w:r>
      <w:r w:rsidR="00F17B43" w:rsidRPr="00F17B43">
        <w:rPr>
          <w:rFonts w:ascii="Arial" w:hAnsi="Arial" w:cs="Arial"/>
          <w:b/>
          <w:bCs/>
          <w:i/>
          <w:vertAlign w:val="superscript"/>
        </w:rPr>
        <w:t>2</w:t>
      </w:r>
      <w:r w:rsidRPr="00F17B43">
        <w:rPr>
          <w:rFonts w:ascii="Arial" w:hAnsi="Arial" w:cs="Arial"/>
          <w:b/>
          <w:bCs/>
        </w:rPr>
        <w:t xml:space="preserve"> </w:t>
      </w:r>
      <w:r w:rsidRPr="00F17B43">
        <w:rPr>
          <w:rFonts w:ascii="Arial" w:hAnsi="Arial" w:cs="Arial"/>
          <w:b/>
        </w:rPr>
        <w:t>and</w:t>
      </w:r>
      <w:r w:rsidRPr="00F17B43">
        <w:rPr>
          <w:rFonts w:ascii="Arial" w:hAnsi="Arial" w:cs="Arial"/>
          <w:b/>
          <w:bCs/>
        </w:rPr>
        <w:t xml:space="preserve"> David M. Rizzo</w:t>
      </w:r>
      <w:r w:rsidR="00F17B43" w:rsidRPr="00F17B43">
        <w:rPr>
          <w:rFonts w:ascii="Arial" w:hAnsi="Arial" w:cs="Arial"/>
          <w:b/>
          <w:bCs/>
          <w:i/>
          <w:vertAlign w:val="superscript"/>
        </w:rPr>
        <w:t>2</w:t>
      </w:r>
    </w:p>
    <w:p w14:paraId="07640BC5" w14:textId="77777777" w:rsidR="00F17B43" w:rsidRDefault="00F17B43" w:rsidP="00F17B43">
      <w:pPr>
        <w:jc w:val="center"/>
        <w:rPr>
          <w:rFonts w:ascii="Arial" w:hAnsi="Arial" w:cs="Arial"/>
          <w:b/>
          <w:bCs/>
          <w:i/>
          <w:vertAlign w:val="superscript"/>
        </w:rPr>
      </w:pPr>
    </w:p>
    <w:p w14:paraId="24244874" w14:textId="77777777" w:rsidR="00F17B43" w:rsidRDefault="00F17B43" w:rsidP="00F17B43">
      <w:pPr>
        <w:jc w:val="center"/>
      </w:pPr>
    </w:p>
    <w:p w14:paraId="33A306B9" w14:textId="25B335E8" w:rsidR="00F17B43" w:rsidRPr="00F17B43" w:rsidRDefault="00F17B43" w:rsidP="0088667C">
      <w:pPr>
        <w:spacing w:line="259" w:lineRule="auto"/>
        <w:jc w:val="center"/>
        <w:rPr>
          <w:rFonts w:ascii="Arial" w:hAnsi="Arial" w:cs="Arial"/>
          <w:b/>
        </w:rPr>
      </w:pPr>
      <w:r w:rsidRPr="00F17B43">
        <w:rPr>
          <w:rFonts w:ascii="Arial" w:hAnsi="Arial" w:cs="Arial"/>
          <w:b/>
        </w:rPr>
        <w:t>Abstract</w:t>
      </w:r>
    </w:p>
    <w:p w14:paraId="2E2B3D73" w14:textId="77777777" w:rsidR="00A0481E" w:rsidRDefault="00A0481E"/>
    <w:p w14:paraId="3D94EC50" w14:textId="77777777" w:rsidR="00051239" w:rsidRPr="006846AB" w:rsidRDefault="004E4F61" w:rsidP="00740426">
      <w:pPr>
        <w:spacing w:line="259" w:lineRule="auto"/>
        <w:rPr>
          <w:rFonts w:ascii="Times New Roman" w:hAnsi="Times New Roman" w:cs="Times New Roman"/>
        </w:rPr>
      </w:pPr>
      <w:r w:rsidRPr="006846AB">
        <w:rPr>
          <w:rFonts w:ascii="Times New Roman" w:hAnsi="Times New Roman" w:cs="Times New Roman"/>
        </w:rPr>
        <w:t xml:space="preserve">Studies of hybrid organisms often reveal two types of interspecific hybridization: </w:t>
      </w:r>
      <w:proofErr w:type="spellStart"/>
      <w:r w:rsidRPr="006846AB">
        <w:rPr>
          <w:rFonts w:ascii="Times New Roman" w:hAnsi="Times New Roman" w:cs="Times New Roman"/>
        </w:rPr>
        <w:t>polyploid</w:t>
      </w:r>
      <w:proofErr w:type="spellEnd"/>
      <w:r w:rsidRPr="006846AB">
        <w:rPr>
          <w:rFonts w:ascii="Times New Roman" w:hAnsi="Times New Roman" w:cs="Times New Roman"/>
        </w:rPr>
        <w:t xml:space="preserve"> hybridization, where the number of chromosomes changes during or immediately following hybridization, and homoploid hybridization, where the number of chromosomes is unchanged. Homoploid hybridization is thought to occur only between very closely-related species, while polyploidy can allow for the persistence of what would normally be a sterile or unstable cross between more distantly related species. </w:t>
      </w:r>
      <w:proofErr w:type="spellStart"/>
      <w:r w:rsidRPr="006846AB">
        <w:rPr>
          <w:rFonts w:ascii="Times New Roman" w:hAnsi="Times New Roman" w:cs="Times New Roman"/>
        </w:rPr>
        <w:t>Polyploid</w:t>
      </w:r>
      <w:proofErr w:type="spellEnd"/>
      <w:r w:rsidRPr="006846AB">
        <w:rPr>
          <w:rFonts w:ascii="Times New Roman" w:hAnsi="Times New Roman" w:cs="Times New Roman"/>
        </w:rPr>
        <w:t xml:space="preserve"> hybrids may not be able to interbreed with their parents, persisting through time as reproductively isolated species, while </w:t>
      </w:r>
      <w:proofErr w:type="spellStart"/>
      <w:r w:rsidRPr="006846AB">
        <w:rPr>
          <w:rFonts w:ascii="Times New Roman" w:hAnsi="Times New Roman" w:cs="Times New Roman"/>
        </w:rPr>
        <w:t>homoploids</w:t>
      </w:r>
      <w:proofErr w:type="spellEnd"/>
      <w:r w:rsidRPr="006846AB">
        <w:rPr>
          <w:rFonts w:ascii="Times New Roman" w:hAnsi="Times New Roman" w:cs="Times New Roman"/>
        </w:rPr>
        <w:t xml:space="preserve"> are likely to be able to back-cross, sometimes leading to a “hybrid swarm” of individuals related in varying degrees to the two parent species, blurring the lines between them. </w:t>
      </w:r>
      <w:proofErr w:type="spellStart"/>
      <w:r w:rsidRPr="006846AB">
        <w:rPr>
          <w:rFonts w:ascii="Times New Roman" w:hAnsi="Times New Roman" w:cs="Times New Roman"/>
        </w:rPr>
        <w:t>Polyploid</w:t>
      </w:r>
      <w:proofErr w:type="spellEnd"/>
      <w:r w:rsidRPr="006846AB">
        <w:rPr>
          <w:rFonts w:ascii="Times New Roman" w:hAnsi="Times New Roman" w:cs="Times New Roman"/>
        </w:rPr>
        <w:t xml:space="preserve"> hybridization has been well-documented in the plant-pathogenic genus </w:t>
      </w:r>
      <w:proofErr w:type="spellStart"/>
      <w:r w:rsidRPr="006846AB">
        <w:rPr>
          <w:rFonts w:ascii="Times New Roman" w:hAnsi="Times New Roman" w:cs="Times New Roman"/>
          <w:i/>
          <w:iCs/>
        </w:rPr>
        <w:t>Phytophthora</w:t>
      </w:r>
      <w:proofErr w:type="spellEnd"/>
      <w:r w:rsidRPr="006846AB">
        <w:rPr>
          <w:rFonts w:ascii="Times New Roman" w:hAnsi="Times New Roman" w:cs="Times New Roman"/>
          <w:i/>
          <w:iCs/>
        </w:rPr>
        <w:t xml:space="preserve"> </w:t>
      </w:r>
      <w:r w:rsidRPr="006846AB">
        <w:rPr>
          <w:rFonts w:ascii="Times New Roman" w:hAnsi="Times New Roman" w:cs="Times New Roman"/>
        </w:rPr>
        <w:t xml:space="preserve">(Phylum </w:t>
      </w:r>
      <w:proofErr w:type="spellStart"/>
      <w:r w:rsidRPr="006846AB">
        <w:rPr>
          <w:rFonts w:ascii="Times New Roman" w:hAnsi="Times New Roman" w:cs="Times New Roman"/>
        </w:rPr>
        <w:t>Oomycota</w:t>
      </w:r>
      <w:proofErr w:type="spellEnd"/>
      <w:r w:rsidRPr="006846AB">
        <w:rPr>
          <w:rFonts w:ascii="Times New Roman" w:hAnsi="Times New Roman" w:cs="Times New Roman"/>
        </w:rPr>
        <w:t>), where it can lead to the formation of hybrid species with different host ranges and degrees of virulence than the parent species.</w:t>
      </w:r>
    </w:p>
    <w:p w14:paraId="02B53E82" w14:textId="77777777" w:rsidR="00051239" w:rsidRPr="006846AB" w:rsidRDefault="00051239" w:rsidP="00740426">
      <w:pPr>
        <w:spacing w:line="259" w:lineRule="auto"/>
        <w:rPr>
          <w:rFonts w:ascii="Times New Roman" w:hAnsi="Times New Roman" w:cs="Times New Roman"/>
        </w:rPr>
      </w:pPr>
    </w:p>
    <w:p w14:paraId="194EDA8B" w14:textId="153A900F" w:rsidR="00A0481E" w:rsidRPr="006846AB" w:rsidRDefault="004E4F61" w:rsidP="00740426">
      <w:pPr>
        <w:spacing w:line="259" w:lineRule="auto"/>
        <w:rPr>
          <w:rFonts w:ascii="Times New Roman" w:hAnsi="Times New Roman" w:cs="Times New Roman"/>
        </w:rPr>
      </w:pPr>
      <w:r w:rsidRPr="006846AB">
        <w:rPr>
          <w:rFonts w:ascii="Times New Roman" w:hAnsi="Times New Roman" w:cs="Times New Roman"/>
        </w:rPr>
        <w:t xml:space="preserve">In California, two closely-related species of </w:t>
      </w:r>
      <w:proofErr w:type="spellStart"/>
      <w:r w:rsidRPr="006846AB">
        <w:rPr>
          <w:rFonts w:ascii="Times New Roman" w:hAnsi="Times New Roman" w:cs="Times New Roman"/>
          <w:i/>
          <w:iCs/>
        </w:rPr>
        <w:t>Phytophthora</w:t>
      </w:r>
      <w:proofErr w:type="spellEnd"/>
      <w:r w:rsidRPr="006846AB">
        <w:rPr>
          <w:rFonts w:ascii="Times New Roman" w:hAnsi="Times New Roman" w:cs="Times New Roman"/>
        </w:rPr>
        <w:t xml:space="preserve">, </w:t>
      </w:r>
      <w:r w:rsidRPr="006846AB">
        <w:rPr>
          <w:rFonts w:ascii="Times New Roman" w:hAnsi="Times New Roman" w:cs="Times New Roman"/>
          <w:i/>
          <w:iCs/>
        </w:rPr>
        <w:t xml:space="preserve">P. </w:t>
      </w:r>
      <w:proofErr w:type="spellStart"/>
      <w:r w:rsidRPr="006846AB">
        <w:rPr>
          <w:rFonts w:ascii="Times New Roman" w:hAnsi="Times New Roman" w:cs="Times New Roman"/>
          <w:i/>
          <w:iCs/>
        </w:rPr>
        <w:t>lacustris</w:t>
      </w:r>
      <w:proofErr w:type="spellEnd"/>
      <w:r w:rsidRPr="006846AB">
        <w:rPr>
          <w:rFonts w:ascii="Times New Roman" w:hAnsi="Times New Roman" w:cs="Times New Roman"/>
        </w:rPr>
        <w:t xml:space="preserve"> and </w:t>
      </w:r>
      <w:r w:rsidRPr="006846AB">
        <w:rPr>
          <w:rFonts w:ascii="Times New Roman" w:hAnsi="Times New Roman" w:cs="Times New Roman"/>
          <w:i/>
          <w:iCs/>
        </w:rPr>
        <w:t xml:space="preserve">P. </w:t>
      </w:r>
      <w:proofErr w:type="spellStart"/>
      <w:r w:rsidRPr="006846AB">
        <w:rPr>
          <w:rFonts w:ascii="Times New Roman" w:hAnsi="Times New Roman" w:cs="Times New Roman"/>
          <w:i/>
          <w:iCs/>
        </w:rPr>
        <w:t>riparia</w:t>
      </w:r>
      <w:proofErr w:type="spellEnd"/>
      <w:r w:rsidRPr="006846AB">
        <w:rPr>
          <w:rFonts w:ascii="Times New Roman" w:hAnsi="Times New Roman" w:cs="Times New Roman"/>
        </w:rPr>
        <w:t xml:space="preserve"> are commonly isolated from freshwater environments, along with individuals that appear to be hybrids between the two species. Using a population of stream isolates obtained during sudden oak death monitoring activities, a traditional cloning approach was employed in an attempt to characterize the nature of these </w:t>
      </w:r>
      <w:r w:rsidRPr="006846AB">
        <w:rPr>
          <w:rFonts w:ascii="Times New Roman" w:hAnsi="Times New Roman" w:cs="Times New Roman"/>
          <w:i/>
          <w:iCs/>
        </w:rPr>
        <w:t xml:space="preserve">P. </w:t>
      </w:r>
      <w:proofErr w:type="spellStart"/>
      <w:r w:rsidRPr="006846AB">
        <w:rPr>
          <w:rFonts w:ascii="Times New Roman" w:hAnsi="Times New Roman" w:cs="Times New Roman"/>
          <w:i/>
          <w:iCs/>
        </w:rPr>
        <w:t>lacustris</w:t>
      </w:r>
      <w:proofErr w:type="spellEnd"/>
      <w:r w:rsidRPr="006846AB">
        <w:rPr>
          <w:rFonts w:ascii="Times New Roman" w:hAnsi="Times New Roman" w:cs="Times New Roman"/>
        </w:rPr>
        <w:t xml:space="preserve"> X </w:t>
      </w:r>
      <w:proofErr w:type="spellStart"/>
      <w:r w:rsidRPr="006846AB">
        <w:rPr>
          <w:rFonts w:ascii="Times New Roman" w:hAnsi="Times New Roman" w:cs="Times New Roman"/>
          <w:i/>
          <w:iCs/>
        </w:rPr>
        <w:t>riparia</w:t>
      </w:r>
      <w:proofErr w:type="spellEnd"/>
      <w:r w:rsidRPr="006846AB">
        <w:rPr>
          <w:rFonts w:ascii="Times New Roman" w:hAnsi="Times New Roman" w:cs="Times New Roman"/>
        </w:rPr>
        <w:t xml:space="preserve"> hybrids and to determine if a hybrid swarm is present. Results and their implications are discussed. </w:t>
      </w:r>
    </w:p>
    <w:sectPr w:rsidR="00A0481E" w:rsidRPr="006846AB">
      <w:headerReference w:type="default" r:id="rId6"/>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67B9" w14:textId="77777777" w:rsidR="0017686C" w:rsidRDefault="0017686C" w:rsidP="00F17B43">
      <w:r>
        <w:separator/>
      </w:r>
    </w:p>
  </w:endnote>
  <w:endnote w:type="continuationSeparator" w:id="0">
    <w:p w14:paraId="62DF17F3" w14:textId="77777777" w:rsidR="0017686C" w:rsidRDefault="0017686C" w:rsidP="00F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FEE4" w14:textId="77777777" w:rsidR="0017686C" w:rsidRDefault="0017686C" w:rsidP="00F17B43">
      <w:r>
        <w:separator/>
      </w:r>
    </w:p>
  </w:footnote>
  <w:footnote w:type="continuationSeparator" w:id="0">
    <w:p w14:paraId="5B801491" w14:textId="77777777" w:rsidR="0017686C" w:rsidRDefault="0017686C" w:rsidP="00F17B43">
      <w:r>
        <w:continuationSeparator/>
      </w:r>
    </w:p>
  </w:footnote>
  <w:footnote w:id="1">
    <w:p w14:paraId="3EBFC1C0" w14:textId="263C91E4" w:rsidR="00F17B43" w:rsidRDefault="00F17B43">
      <w:pPr>
        <w:pStyle w:val="FootnoteText"/>
      </w:pPr>
      <w:r w:rsidRPr="00F17B43">
        <w:rPr>
          <w:rStyle w:val="FootnoteReference"/>
          <w:rFonts w:ascii="Times New Roman" w:hAnsi="Times New Roman" w:cs="Times New Roman"/>
          <w:i/>
        </w:rPr>
        <w:footnoteRef/>
      </w:r>
      <w:r w:rsidRPr="00F17B43">
        <w:rPr>
          <w:rFonts w:ascii="Times New Roman" w:hAnsi="Times New Roman" w:cs="Times New Roman"/>
          <w:i/>
        </w:rPr>
        <w:t xml:space="preserve"> </w:t>
      </w:r>
      <w:r w:rsidRPr="00F17B43">
        <w:rPr>
          <w:rFonts w:ascii="Times New Roman" w:eastAsiaTheme="minorHAnsi" w:hAnsi="Times New Roman" w:cs="Times New Roman"/>
          <w:kern w:val="0"/>
          <w:szCs w:val="20"/>
          <w:lang w:eastAsia="en-US" w:bidi="ar-SA"/>
        </w:rPr>
        <w:t>A version of the paper was presented at the Seventh Sudden Oak Death Science and Management Symposium,</w:t>
      </w:r>
      <w:r w:rsidR="00EE4B48">
        <w:rPr>
          <w:rFonts w:ascii="Times New Roman" w:eastAsiaTheme="minorHAnsi" w:hAnsi="Times New Roman" w:cs="Times New Roman"/>
          <w:kern w:val="0"/>
          <w:szCs w:val="20"/>
          <w:lang w:eastAsia="en-US" w:bidi="ar-SA"/>
        </w:rPr>
        <w:t xml:space="preserve">                               </w:t>
      </w:r>
      <w:bookmarkStart w:id="0" w:name="_GoBack"/>
      <w:bookmarkEnd w:id="0"/>
      <w:r w:rsidRPr="00F17B43">
        <w:rPr>
          <w:rFonts w:ascii="Times New Roman" w:eastAsiaTheme="minorHAnsi" w:hAnsi="Times New Roman" w:cs="Times New Roman"/>
          <w:kern w:val="0"/>
          <w:szCs w:val="20"/>
          <w:lang w:eastAsia="en-US" w:bidi="ar-SA"/>
        </w:rPr>
        <w:t xml:space="preserve"> June 25-27, 2019, San Francisco, California.</w:t>
      </w:r>
    </w:p>
  </w:footnote>
  <w:footnote w:id="2">
    <w:p w14:paraId="10853F21" w14:textId="6130BA3D" w:rsidR="00F17B43" w:rsidRDefault="00F17B43" w:rsidP="00F17B43">
      <w:pPr>
        <w:rPr>
          <w:rFonts w:cs="Mangal"/>
          <w:sz w:val="20"/>
          <w:szCs w:val="18"/>
        </w:rPr>
      </w:pPr>
      <w:r w:rsidRPr="00F17B43">
        <w:rPr>
          <w:rStyle w:val="FootnoteReference"/>
          <w:rFonts w:ascii="Times New Roman" w:hAnsi="Times New Roman" w:cs="Times New Roman"/>
          <w:i/>
        </w:rPr>
        <w:footnoteRef/>
      </w:r>
      <w:r>
        <w:t xml:space="preserve"> </w:t>
      </w:r>
      <w:r w:rsidRPr="00F17B43">
        <w:rPr>
          <w:rFonts w:cs="Mangal"/>
          <w:sz w:val="20"/>
          <w:szCs w:val="18"/>
        </w:rPr>
        <w:t>Department of Plant Pathology, UC Davis, CA</w:t>
      </w:r>
      <w:r>
        <w:rPr>
          <w:rFonts w:cs="Mangal"/>
          <w:sz w:val="20"/>
          <w:szCs w:val="18"/>
        </w:rPr>
        <w:t xml:space="preserve"> </w:t>
      </w:r>
      <w:r w:rsidRPr="00F17B43">
        <w:rPr>
          <w:rFonts w:cs="Mangal"/>
          <w:sz w:val="20"/>
          <w:szCs w:val="18"/>
        </w:rPr>
        <w:t>95616</w:t>
      </w:r>
      <w:r>
        <w:rPr>
          <w:rFonts w:cs="Mangal"/>
          <w:sz w:val="20"/>
          <w:szCs w:val="18"/>
        </w:rPr>
        <w:t>.</w:t>
      </w:r>
    </w:p>
    <w:p w14:paraId="38A516F3" w14:textId="1EFC5359" w:rsidR="00F17B43" w:rsidRPr="00F17B43" w:rsidRDefault="00F17B43" w:rsidP="00F17B43">
      <w:pPr>
        <w:rPr>
          <w:rFonts w:cs="Mangal"/>
          <w:sz w:val="20"/>
          <w:szCs w:val="18"/>
        </w:rPr>
      </w:pPr>
      <w:r w:rsidRPr="00F17B43">
        <w:rPr>
          <w:rFonts w:cs="Mangal"/>
          <w:sz w:val="20"/>
          <w:szCs w:val="18"/>
        </w:rPr>
        <w:t xml:space="preserve">Corresponding author: </w:t>
      </w:r>
      <w:r>
        <w:rPr>
          <w:rFonts w:cs="Mangal"/>
          <w:sz w:val="20"/>
          <w:szCs w:val="18"/>
        </w:rPr>
        <w:t>T. Bourret,</w:t>
      </w:r>
      <w:r w:rsidRPr="00F17B43">
        <w:rPr>
          <w:rFonts w:cs="Mangal"/>
          <w:sz w:val="20"/>
          <w:szCs w:val="18"/>
        </w:rPr>
        <w:t xml:space="preserve"> tbbourret@ucdavis.edu</w:t>
      </w:r>
      <w:r>
        <w:rPr>
          <w:rFonts w:cs="Mangal"/>
          <w:sz w:val="20"/>
          <w:szCs w:val="18"/>
        </w:rPr>
        <w:t>.</w:t>
      </w:r>
      <w:r w:rsidRPr="00F17B43">
        <w:rPr>
          <w:rFonts w:cs="Mangal"/>
          <w:sz w:val="20"/>
          <w:szCs w:val="18"/>
        </w:rPr>
        <w:t xml:space="preserve"> </w:t>
      </w:r>
    </w:p>
    <w:p w14:paraId="354F3C50" w14:textId="3D9016BA" w:rsidR="00F17B43" w:rsidRDefault="00F17B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7B73" w14:textId="77777777" w:rsidR="00F17B43" w:rsidRDefault="00F17B43" w:rsidP="00F17B43">
    <w:pPr>
      <w:tabs>
        <w:tab w:val="center" w:pos="4680"/>
        <w:tab w:val="right" w:pos="9360"/>
      </w:tabs>
      <w:rPr>
        <w:rFonts w:asciiTheme="minorHAnsi" w:eastAsiaTheme="minorHAnsi" w:hAnsiTheme="minorHAnsi" w:cstheme="minorBidi"/>
        <w:i/>
        <w:kern w:val="0"/>
        <w:lang w:eastAsia="en-US" w:bidi="ar-SA"/>
      </w:rPr>
    </w:pPr>
  </w:p>
  <w:p w14:paraId="04D7C033" w14:textId="77777777" w:rsidR="00F17B43" w:rsidRDefault="00F17B43" w:rsidP="00F17B43">
    <w:pPr>
      <w:tabs>
        <w:tab w:val="center" w:pos="4680"/>
        <w:tab w:val="right" w:pos="9360"/>
      </w:tabs>
      <w:rPr>
        <w:rFonts w:asciiTheme="minorHAnsi" w:eastAsiaTheme="minorHAnsi" w:hAnsiTheme="minorHAnsi" w:cstheme="minorBidi"/>
        <w:i/>
        <w:kern w:val="0"/>
        <w:lang w:eastAsia="en-US" w:bidi="ar-SA"/>
      </w:rPr>
    </w:pPr>
  </w:p>
  <w:p w14:paraId="526D64F9" w14:textId="77777777" w:rsidR="00F17B43" w:rsidRPr="00F17B43" w:rsidRDefault="00F17B43" w:rsidP="00F17B43">
    <w:pPr>
      <w:tabs>
        <w:tab w:val="center" w:pos="4680"/>
        <w:tab w:val="right" w:pos="9360"/>
      </w:tabs>
      <w:jc w:val="center"/>
      <w:rPr>
        <w:rFonts w:asciiTheme="minorHAnsi" w:eastAsiaTheme="minorHAnsi" w:hAnsiTheme="minorHAnsi" w:cstheme="minorBidi"/>
        <w:i/>
        <w:kern w:val="0"/>
        <w:lang w:eastAsia="en-US" w:bidi="ar-SA"/>
      </w:rPr>
    </w:pPr>
    <w:r w:rsidRPr="00F17B43">
      <w:rPr>
        <w:rFonts w:asciiTheme="minorHAnsi" w:eastAsiaTheme="minorHAnsi" w:hAnsiTheme="minorHAnsi" w:cstheme="minorBidi"/>
        <w:i/>
        <w:kern w:val="0"/>
        <w:lang w:eastAsia="en-US" w:bidi="ar-SA"/>
      </w:rPr>
      <w:t>Proceedings of the Seventh Sudden Oak Death Science and Management Symposium</w:t>
    </w:r>
  </w:p>
  <w:p w14:paraId="4CC53718" w14:textId="77777777" w:rsidR="00F17B43" w:rsidRDefault="00F17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1E"/>
    <w:rsid w:val="00051239"/>
    <w:rsid w:val="0017686C"/>
    <w:rsid w:val="001D67FB"/>
    <w:rsid w:val="004E4F61"/>
    <w:rsid w:val="005C7D1E"/>
    <w:rsid w:val="006846AB"/>
    <w:rsid w:val="00740426"/>
    <w:rsid w:val="0088667C"/>
    <w:rsid w:val="008C25FE"/>
    <w:rsid w:val="00A0481E"/>
    <w:rsid w:val="00D82DC6"/>
    <w:rsid w:val="00DB2112"/>
    <w:rsid w:val="00EE4B48"/>
    <w:rsid w:val="00F1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E307"/>
  <w15:docId w15:val="{9C96C005-9327-4F37-B7C9-B0FA1DE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17B4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17B43"/>
    <w:rPr>
      <w:rFonts w:cs="Mangal"/>
      <w:szCs w:val="21"/>
    </w:rPr>
  </w:style>
  <w:style w:type="paragraph" w:styleId="Footer">
    <w:name w:val="footer"/>
    <w:basedOn w:val="Normal"/>
    <w:link w:val="FooterChar"/>
    <w:uiPriority w:val="99"/>
    <w:unhideWhenUsed/>
    <w:rsid w:val="00F17B4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17B43"/>
    <w:rPr>
      <w:rFonts w:cs="Mangal"/>
      <w:szCs w:val="21"/>
    </w:rPr>
  </w:style>
  <w:style w:type="paragraph" w:styleId="FootnoteText">
    <w:name w:val="footnote text"/>
    <w:basedOn w:val="Normal"/>
    <w:link w:val="FootnoteTextChar"/>
    <w:uiPriority w:val="99"/>
    <w:semiHidden/>
    <w:unhideWhenUsed/>
    <w:rsid w:val="00F17B43"/>
    <w:rPr>
      <w:rFonts w:cs="Mangal"/>
      <w:sz w:val="20"/>
      <w:szCs w:val="18"/>
    </w:rPr>
  </w:style>
  <w:style w:type="character" w:customStyle="1" w:styleId="FootnoteTextChar">
    <w:name w:val="Footnote Text Char"/>
    <w:basedOn w:val="DefaultParagraphFont"/>
    <w:link w:val="FootnoteText"/>
    <w:uiPriority w:val="99"/>
    <w:semiHidden/>
    <w:rsid w:val="00F17B43"/>
    <w:rPr>
      <w:rFonts w:cs="Mangal"/>
      <w:sz w:val="20"/>
      <w:szCs w:val="18"/>
    </w:rPr>
  </w:style>
  <w:style w:type="character" w:styleId="FootnoteReference">
    <w:name w:val="footnote reference"/>
    <w:basedOn w:val="DefaultParagraphFont"/>
    <w:uiPriority w:val="99"/>
    <w:semiHidden/>
    <w:unhideWhenUsed/>
    <w:rsid w:val="00F17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Bourret</dc:creator>
  <dc:description/>
  <cp:lastModifiedBy>Frankel, Susan -FS</cp:lastModifiedBy>
  <cp:revision>5</cp:revision>
  <dcterms:created xsi:type="dcterms:W3CDTF">2020-02-04T23:56:00Z</dcterms:created>
  <dcterms:modified xsi:type="dcterms:W3CDTF">2020-02-12T22:57:00Z</dcterms:modified>
  <dc:language>en-US</dc:language>
</cp:coreProperties>
</file>